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AE845" w14:textId="77777777" w:rsidR="00C016E5" w:rsidRDefault="00C016E5" w:rsidP="00C016E5">
      <w:pPr>
        <w:pStyle w:val="paragraph"/>
        <w:spacing w:before="0" w:beforeAutospacing="0" w:after="0" w:afterAutospacing="0"/>
        <w:jc w:val="center"/>
        <w:textAlignment w:val="baseline"/>
        <w:rPr>
          <w:rFonts w:ascii="Segoe UI" w:hAnsi="Segoe UI" w:cs="Segoe UI"/>
          <w:sz w:val="18"/>
          <w:szCs w:val="18"/>
        </w:rPr>
      </w:pPr>
      <w:bookmarkStart w:id="0" w:name="_Hlk114567895"/>
      <w:bookmarkStart w:id="1" w:name="_Hlk137833839"/>
      <w:r>
        <w:rPr>
          <w:rStyle w:val="eop"/>
          <w:rFonts w:ascii="Calibri" w:hAnsi="Calibri" w:cs="Calibri"/>
          <w:sz w:val="28"/>
          <w:szCs w:val="28"/>
        </w:rPr>
        <w:t> </w:t>
      </w:r>
    </w:p>
    <w:p w14:paraId="6BAD6F3D" w14:textId="77777777" w:rsidR="00C016E5" w:rsidRDefault="00C016E5" w:rsidP="00C016E5">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14:paraId="77915EA2" w14:textId="77777777" w:rsidR="00C016E5" w:rsidRDefault="00C016E5" w:rsidP="00C016E5">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14:paraId="1EE86736" w14:textId="77777777" w:rsidR="00C016E5" w:rsidRDefault="00C016E5" w:rsidP="00C016E5">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14:paraId="54CC4DEB" w14:textId="77777777" w:rsidR="00C016E5" w:rsidRDefault="00C016E5" w:rsidP="00C016E5">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14:paraId="3CD61F44" w14:textId="77777777" w:rsidR="00C016E5" w:rsidRDefault="00C016E5" w:rsidP="00C016E5">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14:paraId="7D7A46F2" w14:textId="77777777" w:rsidR="00C016E5" w:rsidRDefault="00C016E5" w:rsidP="00C016E5">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14:paraId="5700AA8C" w14:textId="77777777" w:rsidR="00C016E5" w:rsidRDefault="00C016E5" w:rsidP="00C016E5">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14:paraId="4F9BA7C8" w14:textId="77777777" w:rsidR="00C016E5" w:rsidRPr="00817CE3" w:rsidRDefault="00C016E5" w:rsidP="00C016E5">
      <w:pPr>
        <w:pStyle w:val="paragraph"/>
        <w:spacing w:before="0" w:beforeAutospacing="0" w:after="0" w:afterAutospacing="0"/>
        <w:jc w:val="center"/>
        <w:textAlignment w:val="baseline"/>
        <w:rPr>
          <w:rFonts w:ascii="Segoe UI" w:hAnsi="Segoe UI" w:cs="Segoe UI"/>
          <w:sz w:val="18"/>
          <w:szCs w:val="18"/>
        </w:rPr>
      </w:pPr>
      <w:r w:rsidRPr="00817CE3">
        <w:rPr>
          <w:rStyle w:val="normaltextrun"/>
          <w:rFonts w:ascii="Calibri" w:hAnsi="Calibri" w:cs="Calibri"/>
          <w:b/>
          <w:bCs/>
          <w:sz w:val="28"/>
          <w:szCs w:val="28"/>
        </w:rPr>
        <w:t>Northern Ireland Screen Commission</w:t>
      </w:r>
      <w:r w:rsidRPr="00817CE3">
        <w:rPr>
          <w:rStyle w:val="eop"/>
          <w:rFonts w:ascii="Calibri" w:hAnsi="Calibri" w:cs="Calibri"/>
          <w:sz w:val="28"/>
          <w:szCs w:val="28"/>
        </w:rPr>
        <w:t> </w:t>
      </w:r>
    </w:p>
    <w:p w14:paraId="21808537" w14:textId="77777777" w:rsidR="00C016E5" w:rsidRPr="00817CE3" w:rsidRDefault="00C016E5" w:rsidP="00C016E5">
      <w:pPr>
        <w:pStyle w:val="paragraph"/>
        <w:spacing w:before="0" w:beforeAutospacing="0" w:after="0" w:afterAutospacing="0"/>
        <w:jc w:val="center"/>
        <w:textAlignment w:val="baseline"/>
        <w:rPr>
          <w:rFonts w:ascii="Segoe UI" w:hAnsi="Segoe UI" w:cs="Segoe UI"/>
          <w:sz w:val="18"/>
          <w:szCs w:val="18"/>
        </w:rPr>
      </w:pPr>
      <w:r w:rsidRPr="00817CE3">
        <w:rPr>
          <w:rStyle w:val="eop"/>
          <w:rFonts w:ascii="Calibri" w:hAnsi="Calibri" w:cs="Calibri"/>
          <w:sz w:val="28"/>
          <w:szCs w:val="28"/>
        </w:rPr>
        <w:t> </w:t>
      </w:r>
    </w:p>
    <w:p w14:paraId="5A83557D" w14:textId="77777777" w:rsidR="00C016E5" w:rsidRPr="00817CE3" w:rsidRDefault="00C016E5" w:rsidP="00C016E5">
      <w:pPr>
        <w:pStyle w:val="paragraph"/>
        <w:spacing w:before="0" w:beforeAutospacing="0" w:after="0" w:afterAutospacing="0"/>
        <w:jc w:val="center"/>
        <w:textAlignment w:val="baseline"/>
        <w:rPr>
          <w:rFonts w:ascii="Segoe UI" w:hAnsi="Segoe UI" w:cs="Segoe UI"/>
          <w:sz w:val="18"/>
          <w:szCs w:val="18"/>
        </w:rPr>
      </w:pPr>
      <w:r w:rsidRPr="00817CE3">
        <w:rPr>
          <w:rStyle w:val="normaltextrun"/>
          <w:rFonts w:ascii="Calibri" w:hAnsi="Calibri" w:cs="Calibri"/>
          <w:b/>
          <w:bCs/>
          <w:sz w:val="28"/>
          <w:szCs w:val="28"/>
        </w:rPr>
        <w:t>Annual Report and Financial Statements</w:t>
      </w:r>
      <w:r w:rsidRPr="00817CE3">
        <w:rPr>
          <w:rStyle w:val="eop"/>
          <w:rFonts w:ascii="Calibri" w:hAnsi="Calibri" w:cs="Calibri"/>
          <w:sz w:val="28"/>
          <w:szCs w:val="28"/>
        </w:rPr>
        <w:t> </w:t>
      </w:r>
    </w:p>
    <w:p w14:paraId="7B737353" w14:textId="77777777" w:rsidR="00C016E5" w:rsidRPr="00817CE3" w:rsidRDefault="00C016E5" w:rsidP="00C016E5">
      <w:pPr>
        <w:pStyle w:val="paragraph"/>
        <w:spacing w:before="0" w:beforeAutospacing="0" w:after="0" w:afterAutospacing="0"/>
        <w:jc w:val="center"/>
        <w:textAlignment w:val="baseline"/>
        <w:rPr>
          <w:rFonts w:ascii="Segoe UI" w:hAnsi="Segoe UI" w:cs="Segoe UI"/>
          <w:sz w:val="18"/>
          <w:szCs w:val="18"/>
        </w:rPr>
      </w:pPr>
      <w:r w:rsidRPr="00817CE3">
        <w:rPr>
          <w:rStyle w:val="eop"/>
          <w:rFonts w:ascii="Calibri" w:hAnsi="Calibri" w:cs="Calibri"/>
          <w:sz w:val="28"/>
          <w:szCs w:val="28"/>
        </w:rPr>
        <w:t> </w:t>
      </w:r>
    </w:p>
    <w:p w14:paraId="171C2BF8" w14:textId="373ED6FC" w:rsidR="00C016E5" w:rsidRPr="00817CE3" w:rsidRDefault="00C016E5" w:rsidP="00C016E5">
      <w:pPr>
        <w:pStyle w:val="paragraph"/>
        <w:spacing w:before="0" w:beforeAutospacing="0" w:after="0" w:afterAutospacing="0"/>
        <w:jc w:val="center"/>
        <w:textAlignment w:val="baseline"/>
        <w:rPr>
          <w:rFonts w:ascii="Segoe UI" w:hAnsi="Segoe UI" w:cs="Segoe UI"/>
          <w:sz w:val="18"/>
          <w:szCs w:val="18"/>
        </w:rPr>
      </w:pPr>
      <w:r w:rsidRPr="00817CE3">
        <w:rPr>
          <w:rStyle w:val="normaltextrun"/>
          <w:rFonts w:ascii="Calibri" w:hAnsi="Calibri" w:cs="Calibri"/>
          <w:b/>
          <w:bCs/>
          <w:sz w:val="28"/>
          <w:szCs w:val="28"/>
        </w:rPr>
        <w:t>for the year ended 31 March 2024 </w:t>
      </w:r>
      <w:r w:rsidRPr="00817CE3">
        <w:rPr>
          <w:rStyle w:val="eop"/>
          <w:rFonts w:ascii="Calibri" w:hAnsi="Calibri" w:cs="Calibri"/>
          <w:sz w:val="28"/>
          <w:szCs w:val="28"/>
        </w:rPr>
        <w:t> </w:t>
      </w:r>
    </w:p>
    <w:p w14:paraId="2ECF8377" w14:textId="77777777" w:rsidR="00C016E5" w:rsidRPr="00817CE3" w:rsidRDefault="00C016E5" w:rsidP="00C016E5">
      <w:pPr>
        <w:pStyle w:val="paragraph"/>
        <w:spacing w:before="0" w:beforeAutospacing="0" w:after="0" w:afterAutospacing="0"/>
        <w:jc w:val="center"/>
        <w:textAlignment w:val="baseline"/>
        <w:rPr>
          <w:rFonts w:ascii="Segoe UI" w:hAnsi="Segoe UI" w:cs="Segoe UI"/>
          <w:sz w:val="18"/>
          <w:szCs w:val="18"/>
        </w:rPr>
      </w:pPr>
      <w:r w:rsidRPr="00817CE3">
        <w:rPr>
          <w:rStyle w:val="eop"/>
          <w:rFonts w:ascii="Calibri" w:hAnsi="Calibri" w:cs="Calibri"/>
          <w:sz w:val="28"/>
          <w:szCs w:val="28"/>
        </w:rPr>
        <w:t> </w:t>
      </w:r>
    </w:p>
    <w:p w14:paraId="69F332D0" w14:textId="77777777" w:rsidR="00C016E5" w:rsidRPr="00817CE3" w:rsidRDefault="00C016E5" w:rsidP="00C016E5">
      <w:pPr>
        <w:pStyle w:val="paragraph"/>
        <w:spacing w:before="0" w:beforeAutospacing="0" w:after="0" w:afterAutospacing="0"/>
        <w:jc w:val="center"/>
        <w:textAlignment w:val="baseline"/>
        <w:rPr>
          <w:rFonts w:ascii="Segoe UI" w:hAnsi="Segoe UI" w:cs="Segoe UI"/>
          <w:sz w:val="18"/>
          <w:szCs w:val="18"/>
        </w:rPr>
      </w:pPr>
      <w:r w:rsidRPr="00817CE3">
        <w:rPr>
          <w:rStyle w:val="eop"/>
          <w:rFonts w:ascii="Calibri" w:hAnsi="Calibri" w:cs="Calibri"/>
          <w:sz w:val="28"/>
          <w:szCs w:val="28"/>
        </w:rPr>
        <w:t> </w:t>
      </w:r>
    </w:p>
    <w:p w14:paraId="31F13373" w14:textId="77777777" w:rsidR="00C016E5" w:rsidRPr="00817CE3" w:rsidRDefault="00C016E5" w:rsidP="00C016E5">
      <w:pPr>
        <w:pStyle w:val="paragraph"/>
        <w:spacing w:before="0" w:beforeAutospacing="0" w:after="0" w:afterAutospacing="0"/>
        <w:jc w:val="center"/>
        <w:textAlignment w:val="baseline"/>
        <w:rPr>
          <w:rFonts w:ascii="Segoe UI" w:hAnsi="Segoe UI" w:cs="Segoe UI"/>
          <w:sz w:val="18"/>
          <w:szCs w:val="18"/>
        </w:rPr>
      </w:pPr>
      <w:r w:rsidRPr="00817CE3">
        <w:rPr>
          <w:rStyle w:val="eop"/>
          <w:rFonts w:ascii="Calibri" w:hAnsi="Calibri" w:cs="Calibri"/>
          <w:sz w:val="28"/>
          <w:szCs w:val="28"/>
        </w:rPr>
        <w:t> </w:t>
      </w:r>
    </w:p>
    <w:p w14:paraId="0D4F8D1C" w14:textId="77777777" w:rsidR="00C016E5" w:rsidRPr="00817CE3" w:rsidRDefault="00C016E5" w:rsidP="00C016E5">
      <w:pPr>
        <w:pStyle w:val="paragraph"/>
        <w:spacing w:before="0" w:beforeAutospacing="0" w:after="0" w:afterAutospacing="0"/>
        <w:jc w:val="center"/>
        <w:textAlignment w:val="baseline"/>
        <w:rPr>
          <w:rFonts w:ascii="Segoe UI" w:hAnsi="Segoe UI" w:cs="Segoe UI"/>
          <w:sz w:val="18"/>
          <w:szCs w:val="18"/>
        </w:rPr>
      </w:pPr>
      <w:r w:rsidRPr="00817CE3">
        <w:rPr>
          <w:rStyle w:val="eop"/>
          <w:rFonts w:ascii="Calibri" w:hAnsi="Calibri" w:cs="Calibri"/>
          <w:sz w:val="28"/>
          <w:szCs w:val="28"/>
        </w:rPr>
        <w:t> </w:t>
      </w:r>
    </w:p>
    <w:p w14:paraId="3FE525D7" w14:textId="77777777" w:rsidR="00C016E5" w:rsidRPr="00817CE3" w:rsidRDefault="00C016E5" w:rsidP="00C016E5">
      <w:pPr>
        <w:pStyle w:val="paragraph"/>
        <w:spacing w:before="0" w:beforeAutospacing="0" w:after="0" w:afterAutospacing="0"/>
        <w:textAlignment w:val="baseline"/>
        <w:rPr>
          <w:rFonts w:ascii="Segoe UI" w:hAnsi="Segoe UI" w:cs="Segoe UI"/>
          <w:sz w:val="18"/>
          <w:szCs w:val="18"/>
        </w:rPr>
      </w:pPr>
      <w:r w:rsidRPr="00817CE3">
        <w:rPr>
          <w:rStyle w:val="eop"/>
          <w:rFonts w:ascii="Calibri" w:hAnsi="Calibri" w:cs="Calibri"/>
          <w:sz w:val="28"/>
          <w:szCs w:val="28"/>
        </w:rPr>
        <w:t> </w:t>
      </w:r>
    </w:p>
    <w:p w14:paraId="54E98B8F" w14:textId="77777777" w:rsidR="00C016E5" w:rsidRPr="00817CE3" w:rsidRDefault="00C016E5" w:rsidP="00C016E5">
      <w:pPr>
        <w:pStyle w:val="paragraph"/>
        <w:spacing w:before="0" w:beforeAutospacing="0" w:after="0" w:afterAutospacing="0"/>
        <w:textAlignment w:val="baseline"/>
        <w:rPr>
          <w:rFonts w:ascii="Segoe UI" w:hAnsi="Segoe UI" w:cs="Segoe UI"/>
          <w:sz w:val="18"/>
          <w:szCs w:val="18"/>
        </w:rPr>
      </w:pPr>
      <w:r w:rsidRPr="00817CE3">
        <w:rPr>
          <w:rStyle w:val="eop"/>
          <w:rFonts w:ascii="Calibri" w:hAnsi="Calibri" w:cs="Calibri"/>
          <w:sz w:val="28"/>
          <w:szCs w:val="28"/>
        </w:rPr>
        <w:t> </w:t>
      </w:r>
    </w:p>
    <w:p w14:paraId="1E9BE0B7" w14:textId="77777777" w:rsidR="00C016E5" w:rsidRPr="00817CE3" w:rsidRDefault="00C016E5" w:rsidP="00C016E5">
      <w:pPr>
        <w:pStyle w:val="paragraph"/>
        <w:spacing w:before="0" w:beforeAutospacing="0" w:after="0" w:afterAutospacing="0"/>
        <w:textAlignment w:val="baseline"/>
        <w:rPr>
          <w:rFonts w:ascii="Segoe UI" w:hAnsi="Segoe UI" w:cs="Segoe UI"/>
          <w:sz w:val="18"/>
          <w:szCs w:val="18"/>
        </w:rPr>
      </w:pPr>
      <w:r w:rsidRPr="00817CE3">
        <w:rPr>
          <w:rStyle w:val="eop"/>
          <w:rFonts w:ascii="Calibri" w:hAnsi="Calibri" w:cs="Calibri"/>
          <w:sz w:val="28"/>
          <w:szCs w:val="28"/>
        </w:rPr>
        <w:t> </w:t>
      </w:r>
    </w:p>
    <w:p w14:paraId="5D08984E" w14:textId="77777777" w:rsidR="00C016E5" w:rsidRPr="00817CE3" w:rsidRDefault="00C016E5" w:rsidP="00C016E5">
      <w:pPr>
        <w:pStyle w:val="paragraph"/>
        <w:spacing w:before="0" w:beforeAutospacing="0" w:after="0" w:afterAutospacing="0"/>
        <w:textAlignment w:val="baseline"/>
        <w:rPr>
          <w:rFonts w:ascii="Segoe UI" w:hAnsi="Segoe UI" w:cs="Segoe UI"/>
          <w:sz w:val="18"/>
          <w:szCs w:val="18"/>
        </w:rPr>
      </w:pPr>
      <w:r w:rsidRPr="00817CE3">
        <w:rPr>
          <w:rStyle w:val="eop"/>
          <w:rFonts w:ascii="Calibri" w:hAnsi="Calibri" w:cs="Calibri"/>
          <w:sz w:val="28"/>
          <w:szCs w:val="28"/>
        </w:rPr>
        <w:t> </w:t>
      </w:r>
    </w:p>
    <w:p w14:paraId="2DC7E1A5" w14:textId="77777777" w:rsidR="00C016E5" w:rsidRPr="00817CE3" w:rsidRDefault="00C016E5" w:rsidP="00C016E5">
      <w:pPr>
        <w:pStyle w:val="paragraph"/>
        <w:spacing w:before="0" w:beforeAutospacing="0" w:after="0" w:afterAutospacing="0"/>
        <w:textAlignment w:val="baseline"/>
        <w:rPr>
          <w:rFonts w:ascii="Segoe UI" w:hAnsi="Segoe UI" w:cs="Segoe UI"/>
          <w:sz w:val="18"/>
          <w:szCs w:val="18"/>
        </w:rPr>
      </w:pPr>
      <w:r w:rsidRPr="00817CE3">
        <w:rPr>
          <w:rStyle w:val="eop"/>
          <w:rFonts w:ascii="Calibri" w:hAnsi="Calibri" w:cs="Calibri"/>
          <w:sz w:val="28"/>
          <w:szCs w:val="28"/>
        </w:rPr>
        <w:t> </w:t>
      </w:r>
    </w:p>
    <w:p w14:paraId="682853B3" w14:textId="77777777" w:rsidR="00C016E5" w:rsidRPr="00817CE3" w:rsidRDefault="00C016E5" w:rsidP="00C016E5">
      <w:pPr>
        <w:pStyle w:val="paragraph"/>
        <w:spacing w:before="0" w:beforeAutospacing="0" w:after="0" w:afterAutospacing="0"/>
        <w:textAlignment w:val="baseline"/>
        <w:rPr>
          <w:rFonts w:ascii="Segoe UI" w:hAnsi="Segoe UI" w:cs="Segoe UI"/>
          <w:sz w:val="18"/>
          <w:szCs w:val="18"/>
        </w:rPr>
      </w:pPr>
      <w:r w:rsidRPr="00817CE3">
        <w:rPr>
          <w:rStyle w:val="eop"/>
          <w:rFonts w:ascii="Calibri" w:hAnsi="Calibri" w:cs="Calibri"/>
          <w:sz w:val="28"/>
          <w:szCs w:val="28"/>
        </w:rPr>
        <w:t> </w:t>
      </w:r>
    </w:p>
    <w:p w14:paraId="6E1FF548" w14:textId="77777777" w:rsidR="00C016E5" w:rsidRPr="00817CE3" w:rsidRDefault="00C016E5" w:rsidP="00C016E5">
      <w:pPr>
        <w:pStyle w:val="paragraph"/>
        <w:spacing w:before="0" w:beforeAutospacing="0" w:after="0" w:afterAutospacing="0"/>
        <w:textAlignment w:val="baseline"/>
        <w:rPr>
          <w:rFonts w:ascii="Segoe UI" w:hAnsi="Segoe UI" w:cs="Segoe UI"/>
          <w:sz w:val="18"/>
          <w:szCs w:val="18"/>
        </w:rPr>
      </w:pPr>
      <w:r w:rsidRPr="00817CE3">
        <w:rPr>
          <w:rStyle w:val="eop"/>
          <w:rFonts w:ascii="Calibri" w:hAnsi="Calibri" w:cs="Calibri"/>
          <w:sz w:val="28"/>
          <w:szCs w:val="28"/>
        </w:rPr>
        <w:t> </w:t>
      </w:r>
    </w:p>
    <w:p w14:paraId="5B11C3A4" w14:textId="77777777" w:rsidR="00C016E5" w:rsidRPr="00817CE3" w:rsidRDefault="00C016E5" w:rsidP="00C016E5">
      <w:pPr>
        <w:pStyle w:val="paragraph"/>
        <w:spacing w:before="0" w:beforeAutospacing="0" w:after="0" w:afterAutospacing="0"/>
        <w:textAlignment w:val="baseline"/>
        <w:rPr>
          <w:rFonts w:ascii="Segoe UI" w:hAnsi="Segoe UI" w:cs="Segoe UI"/>
          <w:sz w:val="18"/>
          <w:szCs w:val="18"/>
        </w:rPr>
      </w:pPr>
      <w:r w:rsidRPr="00817CE3">
        <w:rPr>
          <w:rStyle w:val="eop"/>
          <w:rFonts w:ascii="Calibri" w:hAnsi="Calibri" w:cs="Calibri"/>
          <w:sz w:val="28"/>
          <w:szCs w:val="28"/>
        </w:rPr>
        <w:t> </w:t>
      </w:r>
    </w:p>
    <w:p w14:paraId="538B476A" w14:textId="77777777" w:rsidR="00C016E5" w:rsidRPr="00817CE3" w:rsidRDefault="00C016E5" w:rsidP="00C016E5">
      <w:pPr>
        <w:pStyle w:val="paragraph"/>
        <w:spacing w:before="0" w:beforeAutospacing="0" w:after="0" w:afterAutospacing="0"/>
        <w:textAlignment w:val="baseline"/>
        <w:rPr>
          <w:rStyle w:val="eop"/>
          <w:rFonts w:ascii="Calibri" w:hAnsi="Calibri" w:cs="Calibri"/>
          <w:sz w:val="28"/>
          <w:szCs w:val="28"/>
        </w:rPr>
      </w:pPr>
      <w:r w:rsidRPr="00817CE3">
        <w:rPr>
          <w:rStyle w:val="eop"/>
          <w:rFonts w:ascii="Calibri" w:hAnsi="Calibri" w:cs="Calibri"/>
          <w:sz w:val="28"/>
          <w:szCs w:val="28"/>
        </w:rPr>
        <w:t> </w:t>
      </w:r>
    </w:p>
    <w:p w14:paraId="213F895F" w14:textId="77777777" w:rsidR="00C016E5" w:rsidRPr="00817CE3" w:rsidRDefault="00C016E5" w:rsidP="00C016E5">
      <w:pPr>
        <w:pStyle w:val="paragraph"/>
        <w:spacing w:before="0" w:beforeAutospacing="0" w:after="0" w:afterAutospacing="0"/>
        <w:textAlignment w:val="baseline"/>
        <w:rPr>
          <w:rStyle w:val="eop"/>
          <w:rFonts w:ascii="Calibri" w:hAnsi="Calibri" w:cs="Calibri"/>
          <w:sz w:val="28"/>
          <w:szCs w:val="28"/>
        </w:rPr>
      </w:pPr>
    </w:p>
    <w:p w14:paraId="1D85CF84" w14:textId="77777777" w:rsidR="00C016E5" w:rsidRPr="00817CE3" w:rsidRDefault="00C016E5" w:rsidP="00C016E5">
      <w:pPr>
        <w:pStyle w:val="paragraph"/>
        <w:spacing w:before="0" w:beforeAutospacing="0" w:after="0" w:afterAutospacing="0"/>
        <w:textAlignment w:val="baseline"/>
        <w:rPr>
          <w:rStyle w:val="eop"/>
          <w:rFonts w:ascii="Calibri" w:hAnsi="Calibri" w:cs="Calibri"/>
          <w:sz w:val="28"/>
          <w:szCs w:val="28"/>
        </w:rPr>
      </w:pPr>
    </w:p>
    <w:p w14:paraId="3176B1CD" w14:textId="77777777" w:rsidR="00C016E5" w:rsidRPr="00817CE3" w:rsidRDefault="00C016E5" w:rsidP="00C016E5">
      <w:pPr>
        <w:pStyle w:val="paragraph"/>
        <w:spacing w:before="0" w:beforeAutospacing="0" w:after="0" w:afterAutospacing="0"/>
        <w:textAlignment w:val="baseline"/>
        <w:rPr>
          <w:rStyle w:val="eop"/>
          <w:rFonts w:ascii="Calibri" w:hAnsi="Calibri" w:cs="Calibri"/>
          <w:sz w:val="28"/>
          <w:szCs w:val="28"/>
        </w:rPr>
      </w:pPr>
    </w:p>
    <w:p w14:paraId="318FDDD0" w14:textId="77777777" w:rsidR="00C016E5" w:rsidRPr="00817CE3" w:rsidRDefault="00C016E5" w:rsidP="00C016E5">
      <w:pPr>
        <w:pStyle w:val="paragraph"/>
        <w:spacing w:before="0" w:beforeAutospacing="0" w:after="0" w:afterAutospacing="0"/>
        <w:textAlignment w:val="baseline"/>
        <w:rPr>
          <w:rStyle w:val="eop"/>
          <w:rFonts w:ascii="Calibri" w:hAnsi="Calibri" w:cs="Calibri"/>
          <w:sz w:val="28"/>
          <w:szCs w:val="28"/>
        </w:rPr>
      </w:pPr>
    </w:p>
    <w:p w14:paraId="773D5451" w14:textId="77777777" w:rsidR="00C016E5" w:rsidRPr="00817CE3" w:rsidRDefault="00C016E5" w:rsidP="00C016E5">
      <w:pPr>
        <w:pStyle w:val="paragraph"/>
        <w:spacing w:before="0" w:beforeAutospacing="0" w:after="0" w:afterAutospacing="0"/>
        <w:textAlignment w:val="baseline"/>
        <w:rPr>
          <w:rStyle w:val="eop"/>
          <w:rFonts w:ascii="Calibri" w:hAnsi="Calibri" w:cs="Calibri"/>
          <w:sz w:val="28"/>
          <w:szCs w:val="28"/>
        </w:rPr>
      </w:pPr>
    </w:p>
    <w:p w14:paraId="06D8ACE0" w14:textId="77777777" w:rsidR="00C016E5" w:rsidRPr="00817CE3" w:rsidRDefault="00C016E5" w:rsidP="00C016E5">
      <w:pPr>
        <w:pStyle w:val="paragraph"/>
        <w:spacing w:before="0" w:beforeAutospacing="0" w:after="0" w:afterAutospacing="0"/>
        <w:textAlignment w:val="baseline"/>
        <w:rPr>
          <w:rStyle w:val="eop"/>
          <w:rFonts w:ascii="Calibri" w:hAnsi="Calibri" w:cs="Calibri"/>
          <w:sz w:val="28"/>
          <w:szCs w:val="28"/>
        </w:rPr>
      </w:pPr>
    </w:p>
    <w:p w14:paraId="416CD42F" w14:textId="77777777" w:rsidR="00C016E5" w:rsidRPr="00817CE3" w:rsidRDefault="00C016E5" w:rsidP="00C016E5">
      <w:pPr>
        <w:pStyle w:val="paragraph"/>
        <w:spacing w:before="0" w:beforeAutospacing="0" w:after="0" w:afterAutospacing="0"/>
        <w:textAlignment w:val="baseline"/>
        <w:rPr>
          <w:rFonts w:ascii="Segoe UI" w:hAnsi="Segoe UI" w:cs="Segoe UI"/>
          <w:sz w:val="18"/>
          <w:szCs w:val="18"/>
        </w:rPr>
      </w:pPr>
    </w:p>
    <w:p w14:paraId="0714DB81" w14:textId="77777777" w:rsidR="00C016E5" w:rsidRPr="00817CE3" w:rsidRDefault="00C016E5" w:rsidP="00C016E5">
      <w:pPr>
        <w:pStyle w:val="paragraph"/>
        <w:spacing w:before="0" w:beforeAutospacing="0" w:after="0" w:afterAutospacing="0"/>
        <w:textAlignment w:val="baseline"/>
        <w:rPr>
          <w:rFonts w:ascii="Segoe UI" w:hAnsi="Segoe UI" w:cs="Segoe UI"/>
          <w:sz w:val="18"/>
          <w:szCs w:val="18"/>
        </w:rPr>
      </w:pPr>
      <w:r w:rsidRPr="00817CE3">
        <w:rPr>
          <w:rStyle w:val="eop"/>
          <w:rFonts w:ascii="Calibri" w:hAnsi="Calibri" w:cs="Calibri"/>
          <w:sz w:val="28"/>
          <w:szCs w:val="28"/>
        </w:rPr>
        <w:t> </w:t>
      </w:r>
    </w:p>
    <w:p w14:paraId="4635A1D4" w14:textId="77777777" w:rsidR="00C016E5" w:rsidRPr="00817CE3" w:rsidRDefault="00C016E5" w:rsidP="00C016E5">
      <w:pPr>
        <w:pStyle w:val="paragraph"/>
        <w:spacing w:before="0" w:beforeAutospacing="0" w:after="0" w:afterAutospacing="0"/>
        <w:textAlignment w:val="baseline"/>
        <w:rPr>
          <w:rFonts w:ascii="Segoe UI" w:hAnsi="Segoe UI" w:cs="Segoe UI"/>
          <w:sz w:val="18"/>
          <w:szCs w:val="18"/>
        </w:rPr>
      </w:pPr>
      <w:r w:rsidRPr="00817CE3">
        <w:rPr>
          <w:rStyle w:val="eop"/>
          <w:rFonts w:ascii="Calibri" w:hAnsi="Calibri" w:cs="Calibri"/>
          <w:sz w:val="28"/>
          <w:szCs w:val="28"/>
        </w:rPr>
        <w:t> </w:t>
      </w:r>
    </w:p>
    <w:p w14:paraId="128E242D" w14:textId="77777777" w:rsidR="00C016E5" w:rsidRPr="00817CE3" w:rsidRDefault="00C016E5" w:rsidP="00C016E5">
      <w:pPr>
        <w:pStyle w:val="paragraph"/>
        <w:spacing w:before="0" w:beforeAutospacing="0" w:after="0" w:afterAutospacing="0"/>
        <w:textAlignment w:val="baseline"/>
        <w:rPr>
          <w:rStyle w:val="eop"/>
          <w:rFonts w:ascii="Calibri" w:hAnsi="Calibri" w:cs="Calibri"/>
          <w:sz w:val="28"/>
          <w:szCs w:val="28"/>
        </w:rPr>
      </w:pPr>
      <w:r w:rsidRPr="00817CE3">
        <w:rPr>
          <w:rStyle w:val="eop"/>
          <w:rFonts w:ascii="Calibri" w:hAnsi="Calibri" w:cs="Calibri"/>
          <w:sz w:val="28"/>
          <w:szCs w:val="28"/>
        </w:rPr>
        <w:t>  </w:t>
      </w:r>
    </w:p>
    <w:p w14:paraId="160EBF06" w14:textId="77777777" w:rsidR="00C378F8" w:rsidRPr="00817CE3" w:rsidRDefault="00C378F8" w:rsidP="00C016E5">
      <w:pPr>
        <w:pStyle w:val="paragraph"/>
        <w:spacing w:before="0" w:beforeAutospacing="0" w:after="0" w:afterAutospacing="0"/>
        <w:textAlignment w:val="baseline"/>
        <w:rPr>
          <w:rStyle w:val="eop"/>
          <w:rFonts w:ascii="Calibri" w:hAnsi="Calibri" w:cs="Calibri"/>
          <w:sz w:val="28"/>
          <w:szCs w:val="28"/>
        </w:rPr>
      </w:pPr>
    </w:p>
    <w:p w14:paraId="2AFE9836" w14:textId="77777777" w:rsidR="00C378F8" w:rsidRPr="00817CE3" w:rsidRDefault="00C378F8" w:rsidP="00C016E5">
      <w:pPr>
        <w:pStyle w:val="paragraph"/>
        <w:spacing w:before="0" w:beforeAutospacing="0" w:after="0" w:afterAutospacing="0"/>
        <w:textAlignment w:val="baseline"/>
        <w:rPr>
          <w:rFonts w:ascii="Segoe UI" w:hAnsi="Segoe UI" w:cs="Segoe UI"/>
          <w:sz w:val="18"/>
          <w:szCs w:val="18"/>
        </w:rPr>
      </w:pPr>
    </w:p>
    <w:p w14:paraId="31E604B0" w14:textId="7E17DDF1" w:rsidR="00C016E5" w:rsidRDefault="00C016E5" w:rsidP="00C016E5">
      <w:pPr>
        <w:pStyle w:val="paragraph"/>
        <w:spacing w:before="0" w:beforeAutospacing="0" w:after="0" w:afterAutospacing="0"/>
        <w:textAlignment w:val="baseline"/>
        <w:rPr>
          <w:rStyle w:val="eop"/>
          <w:rFonts w:ascii="Calibri" w:hAnsi="Calibri" w:cs="Calibri"/>
          <w:sz w:val="28"/>
          <w:szCs w:val="28"/>
        </w:rPr>
      </w:pPr>
      <w:r w:rsidRPr="00817CE3">
        <w:rPr>
          <w:rStyle w:val="eop"/>
          <w:rFonts w:ascii="Calibri" w:hAnsi="Calibri" w:cs="Calibri"/>
          <w:sz w:val="28"/>
          <w:szCs w:val="28"/>
        </w:rPr>
        <w:t> </w:t>
      </w:r>
    </w:p>
    <w:p w14:paraId="254BB2B9" w14:textId="77777777" w:rsidR="005F5346" w:rsidRDefault="005F5346" w:rsidP="00C016E5">
      <w:pPr>
        <w:pStyle w:val="paragraph"/>
        <w:spacing w:before="0" w:beforeAutospacing="0" w:after="0" w:afterAutospacing="0"/>
        <w:textAlignment w:val="baseline"/>
        <w:rPr>
          <w:rStyle w:val="eop"/>
          <w:rFonts w:ascii="Calibri" w:hAnsi="Calibri" w:cs="Calibri"/>
          <w:sz w:val="28"/>
          <w:szCs w:val="28"/>
        </w:rPr>
      </w:pPr>
    </w:p>
    <w:p w14:paraId="604EA562" w14:textId="6EC561F4" w:rsidR="00C016E5" w:rsidRPr="00B10C60" w:rsidRDefault="00C016E5" w:rsidP="00C016E5">
      <w:pPr>
        <w:pStyle w:val="paragraph"/>
        <w:spacing w:before="0" w:beforeAutospacing="0" w:after="0" w:afterAutospacing="0"/>
        <w:textAlignment w:val="baseline"/>
        <w:rPr>
          <w:rStyle w:val="normaltextrun"/>
          <w:rFonts w:ascii="Calibri" w:hAnsi="Calibri" w:cs="Calibri"/>
          <w:b/>
          <w:bCs/>
          <w:sz w:val="22"/>
          <w:szCs w:val="22"/>
        </w:rPr>
      </w:pPr>
      <w:r w:rsidRPr="00B10C60">
        <w:rPr>
          <w:rStyle w:val="normaltextrun"/>
          <w:rFonts w:ascii="Calibri" w:hAnsi="Calibri" w:cs="Calibri"/>
          <w:b/>
          <w:bCs/>
          <w:sz w:val="22"/>
          <w:szCs w:val="22"/>
        </w:rPr>
        <w:t>Company Information </w:t>
      </w:r>
    </w:p>
    <w:p w14:paraId="442B8B73" w14:textId="77777777" w:rsidR="00C016E5" w:rsidRPr="00B10C60" w:rsidRDefault="00C016E5" w:rsidP="00C016E5">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 </w:t>
      </w:r>
    </w:p>
    <w:p w14:paraId="04453ECD" w14:textId="43A3344D" w:rsidR="00016703" w:rsidRPr="00B10C60" w:rsidRDefault="00016703" w:rsidP="00C016E5">
      <w:pPr>
        <w:pStyle w:val="paragraph"/>
        <w:spacing w:before="0" w:beforeAutospacing="0" w:after="0" w:afterAutospacing="0"/>
        <w:textAlignment w:val="baseline"/>
        <w:rPr>
          <w:rStyle w:val="normaltextrun"/>
          <w:rFonts w:ascii="Calibri" w:hAnsi="Calibri" w:cs="Calibri"/>
          <w:b/>
          <w:bCs/>
          <w:sz w:val="22"/>
          <w:szCs w:val="22"/>
        </w:rPr>
      </w:pPr>
      <w:r w:rsidRPr="00B10C60">
        <w:rPr>
          <w:rStyle w:val="normaltextrun"/>
          <w:rFonts w:ascii="Calibri" w:hAnsi="Calibri" w:cs="Calibri"/>
          <w:b/>
          <w:bCs/>
          <w:sz w:val="22"/>
          <w:szCs w:val="22"/>
        </w:rPr>
        <w:t>Directors</w:t>
      </w:r>
    </w:p>
    <w:p w14:paraId="670A780C" w14:textId="33C76A49" w:rsidR="00BE5178" w:rsidRPr="00B10C60" w:rsidRDefault="00BE5178" w:rsidP="00C016E5">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 xml:space="preserve">The directors who served during the year and up to the date of signing the financial statements are the Board members as </w:t>
      </w:r>
      <w:proofErr w:type="gramStart"/>
      <w:r w:rsidRPr="00B10C60">
        <w:rPr>
          <w:rStyle w:val="normaltextrun"/>
          <w:rFonts w:ascii="Calibri" w:hAnsi="Calibri" w:cs="Calibri"/>
          <w:sz w:val="22"/>
          <w:szCs w:val="22"/>
        </w:rPr>
        <w:t>follows;</w:t>
      </w:r>
      <w:proofErr w:type="gramEnd"/>
      <w:r w:rsidR="00C016E5" w:rsidRPr="00B10C60">
        <w:rPr>
          <w:rStyle w:val="normaltextrun"/>
          <w:rFonts w:ascii="Calibri" w:hAnsi="Calibri" w:cs="Calibri"/>
          <w:sz w:val="22"/>
          <w:szCs w:val="22"/>
        </w:rPr>
        <w:tab/>
      </w:r>
    </w:p>
    <w:p w14:paraId="17898356" w14:textId="77777777" w:rsidR="00BE5178" w:rsidRPr="00B10C60" w:rsidRDefault="00BE5178" w:rsidP="00C016E5">
      <w:pPr>
        <w:pStyle w:val="paragraph"/>
        <w:spacing w:before="0" w:beforeAutospacing="0" w:after="0" w:afterAutospacing="0"/>
        <w:textAlignment w:val="baseline"/>
        <w:rPr>
          <w:rStyle w:val="normaltextrun"/>
          <w:rFonts w:ascii="Calibri" w:hAnsi="Calibri" w:cs="Calibri"/>
          <w:sz w:val="22"/>
          <w:szCs w:val="22"/>
        </w:rPr>
      </w:pPr>
    </w:p>
    <w:p w14:paraId="5591955D" w14:textId="52F5D012" w:rsidR="00C016E5" w:rsidRPr="00B10C60" w:rsidRDefault="00C016E5" w:rsidP="00BE5178">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Sir David Sterling</w:t>
      </w:r>
    </w:p>
    <w:p w14:paraId="4D1C01C7" w14:textId="3B3C16AF" w:rsidR="00C016E5" w:rsidRPr="00B10C60" w:rsidRDefault="00C016E5" w:rsidP="00BE5178">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Fionnuala Deane</w:t>
      </w:r>
    </w:p>
    <w:p w14:paraId="467D05D6" w14:textId="0B3F10BE" w:rsidR="00C016E5" w:rsidRPr="00B10C60" w:rsidRDefault="00C016E5" w:rsidP="00BE5178">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Richard Hanna</w:t>
      </w:r>
    </w:p>
    <w:p w14:paraId="04029F62" w14:textId="69D0C215" w:rsidR="00C016E5" w:rsidRPr="00B10C60" w:rsidRDefault="00C016E5" w:rsidP="00BE5178">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Susan Picken</w:t>
      </w:r>
    </w:p>
    <w:p w14:paraId="73A93057" w14:textId="08B290D9" w:rsidR="00C016E5" w:rsidRPr="00B10C60" w:rsidRDefault="00C016E5" w:rsidP="00BE5178">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Mark Huffam</w:t>
      </w:r>
    </w:p>
    <w:p w14:paraId="3CB06D38" w14:textId="456B99EA" w:rsidR="00C016E5" w:rsidRPr="00B10C60" w:rsidRDefault="00C016E5" w:rsidP="00BE5178">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Brenda Romero</w:t>
      </w:r>
    </w:p>
    <w:p w14:paraId="575AE1AC" w14:textId="4BFC91FB" w:rsidR="00C016E5" w:rsidRPr="00B10C60" w:rsidRDefault="00C016E5" w:rsidP="00BE5178">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 xml:space="preserve">Róise Ní </w:t>
      </w:r>
      <w:proofErr w:type="spellStart"/>
      <w:r w:rsidRPr="00B10C60">
        <w:rPr>
          <w:rStyle w:val="normaltextrun"/>
          <w:rFonts w:ascii="Calibri" w:hAnsi="Calibri" w:cs="Calibri"/>
          <w:sz w:val="22"/>
          <w:szCs w:val="22"/>
        </w:rPr>
        <w:t>Bhaoill</w:t>
      </w:r>
      <w:proofErr w:type="spellEnd"/>
    </w:p>
    <w:p w14:paraId="549065A4" w14:textId="33791A35" w:rsidR="00C016E5" w:rsidRPr="00B10C60" w:rsidRDefault="00C016E5" w:rsidP="00BE5178">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Michael Fanning</w:t>
      </w:r>
    </w:p>
    <w:p w14:paraId="42981C78" w14:textId="47EF3CCB" w:rsidR="00C016E5" w:rsidRPr="00B10C60" w:rsidRDefault="00C016E5" w:rsidP="00BE5178">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Carmel Mullan</w:t>
      </w:r>
    </w:p>
    <w:p w14:paraId="608903E7" w14:textId="3FFC13E9" w:rsidR="00C016E5" w:rsidRPr="00B10C60" w:rsidRDefault="00C016E5" w:rsidP="00BE5178">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Peter Weil</w:t>
      </w:r>
    </w:p>
    <w:p w14:paraId="1E24BA69" w14:textId="7FF728D5" w:rsidR="00582E85" w:rsidRPr="00B10C60" w:rsidRDefault="00C016E5" w:rsidP="00BE5178">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Tom Gray</w:t>
      </w:r>
    </w:p>
    <w:p w14:paraId="7690F605" w14:textId="6058641D" w:rsidR="00016703" w:rsidRPr="00B10C60" w:rsidRDefault="00016703" w:rsidP="00BE5178">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 xml:space="preserve">*Greg Maguire </w:t>
      </w:r>
      <w:r w:rsidR="00AD5303" w:rsidRPr="00B10C60">
        <w:rPr>
          <w:rStyle w:val="normaltextrun"/>
          <w:rFonts w:ascii="Calibri" w:hAnsi="Calibri" w:cs="Calibri"/>
          <w:sz w:val="22"/>
          <w:szCs w:val="22"/>
        </w:rPr>
        <w:t>served from 01st April 202</w:t>
      </w:r>
      <w:r w:rsidR="00481AE9" w:rsidRPr="00B10C60">
        <w:rPr>
          <w:rStyle w:val="normaltextrun"/>
          <w:rFonts w:ascii="Calibri" w:hAnsi="Calibri" w:cs="Calibri"/>
          <w:sz w:val="22"/>
          <w:szCs w:val="22"/>
        </w:rPr>
        <w:t>3</w:t>
      </w:r>
      <w:r w:rsidR="00AD5303" w:rsidRPr="00B10C60">
        <w:rPr>
          <w:rStyle w:val="normaltextrun"/>
          <w:rFonts w:ascii="Calibri" w:hAnsi="Calibri" w:cs="Calibri"/>
          <w:sz w:val="22"/>
          <w:szCs w:val="22"/>
        </w:rPr>
        <w:t xml:space="preserve"> and resigned 30th June 202</w:t>
      </w:r>
      <w:r w:rsidR="00481AE9" w:rsidRPr="00B10C60">
        <w:rPr>
          <w:rStyle w:val="normaltextrun"/>
          <w:rFonts w:ascii="Calibri" w:hAnsi="Calibri" w:cs="Calibri"/>
          <w:sz w:val="22"/>
          <w:szCs w:val="22"/>
        </w:rPr>
        <w:t>3</w:t>
      </w:r>
      <w:r w:rsidR="00AD5303" w:rsidRPr="00B10C60">
        <w:rPr>
          <w:rStyle w:val="normaltextrun"/>
          <w:rFonts w:ascii="Calibri" w:hAnsi="Calibri" w:cs="Calibri"/>
          <w:sz w:val="22"/>
          <w:szCs w:val="22"/>
        </w:rPr>
        <w:t>.</w:t>
      </w:r>
      <w:r w:rsidRPr="00B10C60">
        <w:rPr>
          <w:rStyle w:val="normaltextrun"/>
          <w:rFonts w:ascii="Calibri" w:hAnsi="Calibri" w:cs="Calibri"/>
          <w:sz w:val="22"/>
          <w:szCs w:val="22"/>
        </w:rPr>
        <w:t xml:space="preserve"> </w:t>
      </w:r>
    </w:p>
    <w:p w14:paraId="3B5A466B" w14:textId="77777777" w:rsidR="00C016E5" w:rsidRPr="00B10C60" w:rsidRDefault="00C016E5" w:rsidP="00C016E5">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 </w:t>
      </w:r>
    </w:p>
    <w:p w14:paraId="7A50A500" w14:textId="77777777" w:rsidR="00016703" w:rsidRPr="00B10C60" w:rsidRDefault="00016703" w:rsidP="00C016E5">
      <w:pPr>
        <w:pStyle w:val="paragraph"/>
        <w:spacing w:before="0" w:beforeAutospacing="0" w:after="0" w:afterAutospacing="0"/>
        <w:textAlignment w:val="baseline"/>
        <w:rPr>
          <w:rStyle w:val="normaltextrun"/>
          <w:rFonts w:ascii="Calibri" w:hAnsi="Calibri" w:cs="Calibri"/>
          <w:b/>
          <w:bCs/>
          <w:sz w:val="22"/>
          <w:szCs w:val="22"/>
        </w:rPr>
      </w:pPr>
      <w:r w:rsidRPr="00B10C60">
        <w:rPr>
          <w:rStyle w:val="normaltextrun"/>
          <w:rFonts w:ascii="Calibri" w:hAnsi="Calibri" w:cs="Calibri"/>
          <w:b/>
          <w:bCs/>
          <w:sz w:val="22"/>
          <w:szCs w:val="22"/>
        </w:rPr>
        <w:t xml:space="preserve">Company </w:t>
      </w:r>
      <w:r w:rsidR="00C016E5" w:rsidRPr="00B10C60">
        <w:rPr>
          <w:rStyle w:val="normaltextrun"/>
          <w:rFonts w:ascii="Calibri" w:hAnsi="Calibri" w:cs="Calibri"/>
          <w:b/>
          <w:bCs/>
          <w:sz w:val="22"/>
          <w:szCs w:val="22"/>
        </w:rPr>
        <w:t>Secretary</w:t>
      </w:r>
      <w:r w:rsidR="00C016E5" w:rsidRPr="00B10C60">
        <w:rPr>
          <w:rStyle w:val="normaltextrun"/>
          <w:rFonts w:ascii="Calibri" w:hAnsi="Calibri" w:cs="Calibri"/>
          <w:b/>
          <w:bCs/>
          <w:sz w:val="22"/>
          <w:szCs w:val="22"/>
        </w:rPr>
        <w:tab/>
      </w:r>
      <w:r w:rsidR="00C016E5" w:rsidRPr="00B10C60">
        <w:rPr>
          <w:rStyle w:val="normaltextrun"/>
          <w:rFonts w:ascii="Calibri" w:hAnsi="Calibri" w:cs="Calibri"/>
          <w:b/>
          <w:bCs/>
          <w:sz w:val="22"/>
          <w:szCs w:val="22"/>
        </w:rPr>
        <w:tab/>
      </w:r>
      <w:r w:rsidR="00C016E5" w:rsidRPr="00B10C60">
        <w:rPr>
          <w:rStyle w:val="normaltextrun"/>
          <w:rFonts w:ascii="Calibri" w:hAnsi="Calibri" w:cs="Calibri"/>
          <w:b/>
          <w:bCs/>
          <w:sz w:val="22"/>
          <w:szCs w:val="22"/>
        </w:rPr>
        <w:tab/>
      </w:r>
      <w:r w:rsidR="00C016E5" w:rsidRPr="00B10C60">
        <w:rPr>
          <w:rStyle w:val="normaltextrun"/>
          <w:rFonts w:ascii="Calibri" w:hAnsi="Calibri" w:cs="Calibri"/>
          <w:b/>
          <w:bCs/>
          <w:sz w:val="22"/>
          <w:szCs w:val="22"/>
        </w:rPr>
        <w:tab/>
      </w:r>
    </w:p>
    <w:p w14:paraId="114C5176" w14:textId="02D6DB1A" w:rsidR="00C016E5" w:rsidRPr="00B10C60" w:rsidRDefault="00C016E5" w:rsidP="00C016E5">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Richard Williams  </w:t>
      </w:r>
    </w:p>
    <w:p w14:paraId="37DDE67F" w14:textId="77777777" w:rsidR="00C016E5" w:rsidRPr="00B10C60" w:rsidRDefault="00C016E5" w:rsidP="00C016E5">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 </w:t>
      </w:r>
    </w:p>
    <w:p w14:paraId="56E06CAE" w14:textId="77777777" w:rsidR="00C016E5" w:rsidRPr="00B10C60" w:rsidRDefault="00C016E5" w:rsidP="00C016E5">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Company Number</w:t>
      </w:r>
      <w:r w:rsidRPr="00B10C60">
        <w:rPr>
          <w:rStyle w:val="normaltextrun"/>
          <w:rFonts w:ascii="Calibri" w:hAnsi="Calibri" w:cs="Calibri"/>
          <w:sz w:val="22"/>
          <w:szCs w:val="22"/>
        </w:rPr>
        <w:tab/>
      </w:r>
      <w:r w:rsidRPr="00B10C60">
        <w:rPr>
          <w:rStyle w:val="normaltextrun"/>
          <w:rFonts w:ascii="Calibri" w:hAnsi="Calibri" w:cs="Calibri"/>
          <w:sz w:val="22"/>
          <w:szCs w:val="22"/>
        </w:rPr>
        <w:tab/>
      </w:r>
      <w:r w:rsidRPr="00B10C60">
        <w:rPr>
          <w:rStyle w:val="normaltextrun"/>
          <w:rFonts w:ascii="Calibri" w:hAnsi="Calibri" w:cs="Calibri"/>
          <w:sz w:val="22"/>
          <w:szCs w:val="22"/>
        </w:rPr>
        <w:tab/>
        <w:t>NI 031997 </w:t>
      </w:r>
    </w:p>
    <w:p w14:paraId="7AB6212E" w14:textId="77777777" w:rsidR="00C016E5" w:rsidRPr="00B10C60" w:rsidRDefault="00C016E5" w:rsidP="00C016E5">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 </w:t>
      </w:r>
    </w:p>
    <w:p w14:paraId="51FAF2A3" w14:textId="0457DAB8" w:rsidR="00C016E5" w:rsidRPr="00B10C60" w:rsidRDefault="00C016E5" w:rsidP="00496811">
      <w:pPr>
        <w:pStyle w:val="paragraph"/>
        <w:spacing w:before="0" w:beforeAutospacing="0" w:after="0" w:afterAutospacing="0"/>
        <w:ind w:left="3600" w:hanging="3600"/>
        <w:textAlignment w:val="baseline"/>
        <w:rPr>
          <w:rStyle w:val="normaltextrun"/>
          <w:rFonts w:ascii="Calibri" w:hAnsi="Calibri" w:cs="Calibri"/>
          <w:sz w:val="22"/>
          <w:szCs w:val="22"/>
        </w:rPr>
      </w:pPr>
      <w:r w:rsidRPr="00B10C60">
        <w:rPr>
          <w:rStyle w:val="normaltextrun"/>
          <w:rFonts w:ascii="Calibri" w:hAnsi="Calibri" w:cs="Calibri"/>
          <w:sz w:val="22"/>
          <w:szCs w:val="22"/>
        </w:rPr>
        <w:t>Organisation Status</w:t>
      </w:r>
      <w:r w:rsidRPr="00B10C60">
        <w:rPr>
          <w:rStyle w:val="normaltextrun"/>
          <w:rFonts w:ascii="Calibri" w:hAnsi="Calibri" w:cs="Calibri"/>
          <w:sz w:val="22"/>
          <w:szCs w:val="22"/>
        </w:rPr>
        <w:tab/>
        <w:t>Northern Ireland Screen</w:t>
      </w:r>
      <w:r w:rsidR="00496811">
        <w:rPr>
          <w:rStyle w:val="normaltextrun"/>
          <w:rFonts w:ascii="Calibri" w:hAnsi="Calibri" w:cs="Calibri"/>
          <w:sz w:val="22"/>
          <w:szCs w:val="22"/>
        </w:rPr>
        <w:t xml:space="preserve"> is a limited company by guarantee and</w:t>
      </w:r>
      <w:r w:rsidRPr="00B10C60">
        <w:rPr>
          <w:rStyle w:val="normaltextrun"/>
          <w:rFonts w:ascii="Calibri" w:hAnsi="Calibri" w:cs="Calibri"/>
          <w:sz w:val="22"/>
          <w:szCs w:val="22"/>
        </w:rPr>
        <w:t xml:space="preserve"> was classified by ONS as a Non-Departmental Public Body in January 2012 as per the Public Sector Classification Guide and the National </w:t>
      </w:r>
    </w:p>
    <w:p w14:paraId="233B2B70" w14:textId="77777777" w:rsidR="00C016E5" w:rsidRPr="00B10C60" w:rsidRDefault="00C016E5" w:rsidP="00C016E5">
      <w:pPr>
        <w:pStyle w:val="paragraph"/>
        <w:spacing w:before="0" w:beforeAutospacing="0" w:after="0" w:afterAutospacing="0"/>
        <w:ind w:left="3600"/>
        <w:textAlignment w:val="baseline"/>
        <w:rPr>
          <w:rStyle w:val="normaltextrun"/>
          <w:rFonts w:ascii="Calibri" w:hAnsi="Calibri" w:cs="Calibri"/>
          <w:sz w:val="22"/>
          <w:szCs w:val="22"/>
        </w:rPr>
      </w:pPr>
      <w:r w:rsidRPr="00B10C60">
        <w:rPr>
          <w:rStyle w:val="normaltextrun"/>
          <w:rFonts w:ascii="Calibri" w:hAnsi="Calibri" w:cs="Calibri"/>
          <w:sz w:val="22"/>
          <w:szCs w:val="22"/>
        </w:rPr>
        <w:t>Accounts Classification Decisions reports on the ONS website. </w:t>
      </w:r>
    </w:p>
    <w:p w14:paraId="2FFE2175" w14:textId="77777777" w:rsidR="00C016E5" w:rsidRPr="00B10C60" w:rsidRDefault="00C016E5" w:rsidP="00C016E5">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 </w:t>
      </w:r>
    </w:p>
    <w:p w14:paraId="43566111" w14:textId="77777777" w:rsidR="00C016E5" w:rsidRPr="00B10C60" w:rsidRDefault="00C016E5" w:rsidP="00C016E5">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Registered Office</w:t>
      </w:r>
      <w:r w:rsidRPr="00B10C60">
        <w:rPr>
          <w:rStyle w:val="normaltextrun"/>
          <w:rFonts w:ascii="Calibri" w:hAnsi="Calibri" w:cs="Calibri"/>
          <w:sz w:val="22"/>
          <w:szCs w:val="22"/>
        </w:rPr>
        <w:tab/>
      </w:r>
      <w:r w:rsidRPr="00B10C60">
        <w:rPr>
          <w:rStyle w:val="normaltextrun"/>
          <w:rFonts w:ascii="Calibri" w:hAnsi="Calibri" w:cs="Calibri"/>
          <w:sz w:val="22"/>
          <w:szCs w:val="22"/>
        </w:rPr>
        <w:tab/>
      </w:r>
      <w:r w:rsidRPr="00B10C60">
        <w:rPr>
          <w:rStyle w:val="normaltextrun"/>
          <w:rFonts w:ascii="Calibri" w:hAnsi="Calibri" w:cs="Calibri"/>
          <w:sz w:val="22"/>
          <w:szCs w:val="22"/>
        </w:rPr>
        <w:tab/>
        <w:t>3rd Floor </w:t>
      </w:r>
    </w:p>
    <w:p w14:paraId="3C04E474" w14:textId="73C157B4" w:rsidR="00C016E5" w:rsidRPr="00B10C60" w:rsidRDefault="00C016E5" w:rsidP="00F37FC3">
      <w:pPr>
        <w:pStyle w:val="paragraph"/>
        <w:spacing w:before="0" w:beforeAutospacing="0" w:after="0" w:afterAutospacing="0"/>
        <w:ind w:left="2880" w:firstLine="720"/>
        <w:textAlignment w:val="baseline"/>
        <w:rPr>
          <w:rStyle w:val="normaltextrun"/>
          <w:rFonts w:ascii="Calibri" w:hAnsi="Calibri" w:cs="Calibri"/>
          <w:sz w:val="22"/>
          <w:szCs w:val="22"/>
        </w:rPr>
      </w:pPr>
      <w:r w:rsidRPr="00B10C60">
        <w:rPr>
          <w:rStyle w:val="normaltextrun"/>
          <w:rFonts w:ascii="Calibri" w:hAnsi="Calibri" w:cs="Calibri"/>
          <w:sz w:val="22"/>
          <w:szCs w:val="22"/>
        </w:rPr>
        <w:t>Alfred House</w:t>
      </w:r>
      <w:r w:rsidR="00F37FC3">
        <w:rPr>
          <w:rStyle w:val="normaltextrun"/>
          <w:rFonts w:ascii="Calibri" w:hAnsi="Calibri" w:cs="Calibri"/>
          <w:sz w:val="22"/>
          <w:szCs w:val="22"/>
        </w:rPr>
        <w:t xml:space="preserve">, </w:t>
      </w:r>
      <w:r w:rsidRPr="00B10C60">
        <w:rPr>
          <w:rStyle w:val="normaltextrun"/>
          <w:rFonts w:ascii="Calibri" w:hAnsi="Calibri" w:cs="Calibri"/>
          <w:sz w:val="22"/>
          <w:szCs w:val="22"/>
        </w:rPr>
        <w:t>21 Alfred Street </w:t>
      </w:r>
    </w:p>
    <w:p w14:paraId="22BD0CFC" w14:textId="77777777" w:rsidR="00C016E5" w:rsidRPr="00B10C60" w:rsidRDefault="00C016E5" w:rsidP="00C016E5">
      <w:pPr>
        <w:pStyle w:val="paragraph"/>
        <w:spacing w:before="0" w:beforeAutospacing="0" w:after="0" w:afterAutospacing="0"/>
        <w:ind w:firstLine="3600"/>
        <w:textAlignment w:val="baseline"/>
        <w:rPr>
          <w:rStyle w:val="normaltextrun"/>
          <w:rFonts w:ascii="Calibri" w:hAnsi="Calibri" w:cs="Calibri"/>
          <w:sz w:val="22"/>
          <w:szCs w:val="22"/>
        </w:rPr>
      </w:pPr>
      <w:r w:rsidRPr="00B10C60">
        <w:rPr>
          <w:rStyle w:val="normaltextrun"/>
          <w:rFonts w:ascii="Calibri" w:hAnsi="Calibri" w:cs="Calibri"/>
          <w:sz w:val="22"/>
          <w:szCs w:val="22"/>
        </w:rPr>
        <w:t>Belfast </w:t>
      </w:r>
    </w:p>
    <w:p w14:paraId="49A7E707" w14:textId="77777777" w:rsidR="00C016E5" w:rsidRPr="00B10C60" w:rsidRDefault="00C016E5" w:rsidP="00C016E5">
      <w:pPr>
        <w:pStyle w:val="paragraph"/>
        <w:spacing w:before="0" w:beforeAutospacing="0" w:after="0" w:afterAutospacing="0"/>
        <w:ind w:firstLine="3600"/>
        <w:textAlignment w:val="baseline"/>
        <w:rPr>
          <w:rStyle w:val="normaltextrun"/>
          <w:rFonts w:ascii="Calibri" w:hAnsi="Calibri" w:cs="Calibri"/>
          <w:sz w:val="22"/>
          <w:szCs w:val="22"/>
        </w:rPr>
      </w:pPr>
      <w:r w:rsidRPr="00B10C60">
        <w:rPr>
          <w:rStyle w:val="normaltextrun"/>
          <w:rFonts w:ascii="Calibri" w:hAnsi="Calibri" w:cs="Calibri"/>
          <w:sz w:val="22"/>
          <w:szCs w:val="22"/>
        </w:rPr>
        <w:t>BT2 8ED </w:t>
      </w:r>
    </w:p>
    <w:p w14:paraId="4956DC52" w14:textId="77777777" w:rsidR="00C016E5" w:rsidRPr="00B10C60" w:rsidRDefault="00C016E5" w:rsidP="00C016E5">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 </w:t>
      </w:r>
    </w:p>
    <w:p w14:paraId="244F1B65" w14:textId="77777777" w:rsidR="00C016E5" w:rsidRPr="00B10C60" w:rsidRDefault="00C016E5" w:rsidP="00C016E5">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Auditor</w:t>
      </w:r>
      <w:r w:rsidRPr="00B10C60">
        <w:rPr>
          <w:rStyle w:val="normaltextrun"/>
          <w:rFonts w:ascii="Calibri" w:hAnsi="Calibri" w:cs="Calibri"/>
          <w:sz w:val="22"/>
          <w:szCs w:val="22"/>
        </w:rPr>
        <w:tab/>
      </w:r>
      <w:r w:rsidRPr="00B10C60">
        <w:rPr>
          <w:rStyle w:val="normaltextrun"/>
          <w:rFonts w:ascii="Calibri" w:hAnsi="Calibri" w:cs="Calibri"/>
          <w:sz w:val="22"/>
          <w:szCs w:val="22"/>
        </w:rPr>
        <w:tab/>
      </w:r>
      <w:r w:rsidRPr="00B10C60">
        <w:rPr>
          <w:rStyle w:val="normaltextrun"/>
          <w:rFonts w:ascii="Calibri" w:hAnsi="Calibri" w:cs="Calibri"/>
          <w:sz w:val="22"/>
          <w:szCs w:val="22"/>
        </w:rPr>
        <w:tab/>
      </w:r>
      <w:r w:rsidRPr="00B10C60">
        <w:rPr>
          <w:rStyle w:val="normaltextrun"/>
          <w:rFonts w:ascii="Calibri" w:hAnsi="Calibri" w:cs="Calibri"/>
          <w:sz w:val="22"/>
          <w:szCs w:val="22"/>
        </w:rPr>
        <w:tab/>
      </w:r>
      <w:r w:rsidRPr="00B10C60">
        <w:rPr>
          <w:rStyle w:val="normaltextrun"/>
          <w:rFonts w:ascii="Calibri" w:hAnsi="Calibri" w:cs="Calibri"/>
          <w:sz w:val="22"/>
          <w:szCs w:val="22"/>
        </w:rPr>
        <w:tab/>
        <w:t>Comptroller and Auditor General </w:t>
      </w:r>
    </w:p>
    <w:p w14:paraId="09DAB0DC" w14:textId="77777777" w:rsidR="00C016E5" w:rsidRDefault="00C016E5" w:rsidP="00C016E5">
      <w:pPr>
        <w:pStyle w:val="paragraph"/>
        <w:spacing w:before="0" w:beforeAutospacing="0" w:after="0" w:afterAutospacing="0"/>
        <w:ind w:firstLine="3600"/>
        <w:textAlignment w:val="baseline"/>
        <w:rPr>
          <w:rStyle w:val="normaltextrun"/>
          <w:rFonts w:ascii="Calibri" w:hAnsi="Calibri" w:cs="Calibri"/>
          <w:sz w:val="22"/>
          <w:szCs w:val="22"/>
        </w:rPr>
      </w:pPr>
      <w:r w:rsidRPr="00B10C60">
        <w:rPr>
          <w:rStyle w:val="normaltextrun"/>
          <w:rFonts w:ascii="Calibri" w:hAnsi="Calibri" w:cs="Calibri"/>
          <w:sz w:val="22"/>
          <w:szCs w:val="22"/>
        </w:rPr>
        <w:t>Northern Ireland Audit Office (NIAO) </w:t>
      </w:r>
    </w:p>
    <w:p w14:paraId="0009177B" w14:textId="77777777" w:rsidR="00F37FC3" w:rsidRDefault="00F37FC3" w:rsidP="00F37FC3">
      <w:pPr>
        <w:ind w:left="2880" w:firstLine="720"/>
        <w:rPr>
          <w:rStyle w:val="normaltextrun"/>
          <w:rFonts w:ascii="Calibri" w:hAnsi="Calibri" w:cs="Calibri"/>
          <w:sz w:val="22"/>
          <w:szCs w:val="22"/>
        </w:rPr>
      </w:pPr>
      <w:r w:rsidRPr="00F37FC3">
        <w:rPr>
          <w:rStyle w:val="normaltextrun"/>
          <w:rFonts w:ascii="Calibri" w:hAnsi="Calibri" w:cs="Calibri"/>
          <w:sz w:val="22"/>
          <w:szCs w:val="22"/>
        </w:rPr>
        <w:t>106 University St</w:t>
      </w:r>
    </w:p>
    <w:p w14:paraId="784125F2" w14:textId="77777777" w:rsidR="00F37FC3" w:rsidRDefault="00F37FC3" w:rsidP="00F37FC3">
      <w:pPr>
        <w:ind w:left="2880" w:firstLine="720"/>
        <w:rPr>
          <w:rStyle w:val="normaltextrun"/>
          <w:rFonts w:ascii="Calibri" w:hAnsi="Calibri" w:cs="Calibri"/>
          <w:sz w:val="22"/>
          <w:szCs w:val="22"/>
        </w:rPr>
      </w:pPr>
      <w:r w:rsidRPr="00F37FC3">
        <w:rPr>
          <w:rStyle w:val="normaltextrun"/>
          <w:rFonts w:ascii="Calibri" w:hAnsi="Calibri" w:cs="Calibri"/>
          <w:sz w:val="22"/>
          <w:szCs w:val="22"/>
        </w:rPr>
        <w:t>Belfast</w:t>
      </w:r>
    </w:p>
    <w:p w14:paraId="3D9E4914" w14:textId="7A390351" w:rsidR="00F37FC3" w:rsidRPr="00F37FC3" w:rsidRDefault="00F37FC3" w:rsidP="00F37FC3">
      <w:pPr>
        <w:ind w:left="2880" w:firstLine="720"/>
        <w:rPr>
          <w:rStyle w:val="normaltextrun"/>
          <w:rFonts w:ascii="Calibri" w:hAnsi="Calibri" w:cs="Calibri"/>
          <w:sz w:val="22"/>
          <w:szCs w:val="22"/>
        </w:rPr>
      </w:pPr>
      <w:r w:rsidRPr="00F37FC3">
        <w:rPr>
          <w:rStyle w:val="normaltextrun"/>
          <w:rFonts w:ascii="Calibri" w:hAnsi="Calibri" w:cs="Calibri"/>
          <w:sz w:val="22"/>
          <w:szCs w:val="22"/>
        </w:rPr>
        <w:t>BT7 1EU</w:t>
      </w:r>
    </w:p>
    <w:p w14:paraId="25BFA01F" w14:textId="7659A7ED" w:rsidR="00C016E5" w:rsidRPr="00B10C60" w:rsidRDefault="00C016E5" w:rsidP="00C016E5">
      <w:pPr>
        <w:pStyle w:val="paragraph"/>
        <w:spacing w:before="0" w:beforeAutospacing="0" w:after="0" w:afterAutospacing="0"/>
        <w:textAlignment w:val="baseline"/>
        <w:rPr>
          <w:rStyle w:val="normaltextrun"/>
          <w:rFonts w:ascii="Calibri" w:hAnsi="Calibri" w:cs="Calibri"/>
          <w:sz w:val="22"/>
          <w:szCs w:val="22"/>
        </w:rPr>
      </w:pPr>
    </w:p>
    <w:p w14:paraId="436E8194" w14:textId="77777777" w:rsidR="00C016E5" w:rsidRPr="00B10C60" w:rsidRDefault="00C016E5" w:rsidP="00C016E5">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Bankers</w:t>
      </w:r>
      <w:r w:rsidRPr="00B10C60">
        <w:rPr>
          <w:rStyle w:val="normaltextrun"/>
          <w:rFonts w:ascii="Calibri" w:hAnsi="Calibri" w:cs="Calibri"/>
          <w:sz w:val="22"/>
          <w:szCs w:val="22"/>
        </w:rPr>
        <w:tab/>
      </w:r>
      <w:r w:rsidRPr="00B10C60">
        <w:rPr>
          <w:rStyle w:val="normaltextrun"/>
          <w:rFonts w:ascii="Calibri" w:hAnsi="Calibri" w:cs="Calibri"/>
          <w:sz w:val="22"/>
          <w:szCs w:val="22"/>
        </w:rPr>
        <w:tab/>
      </w:r>
      <w:r w:rsidRPr="00B10C60">
        <w:rPr>
          <w:rStyle w:val="normaltextrun"/>
          <w:rFonts w:ascii="Calibri" w:hAnsi="Calibri" w:cs="Calibri"/>
          <w:sz w:val="22"/>
          <w:szCs w:val="22"/>
        </w:rPr>
        <w:tab/>
      </w:r>
      <w:r w:rsidRPr="00B10C60">
        <w:rPr>
          <w:rStyle w:val="normaltextrun"/>
          <w:rFonts w:ascii="Calibri" w:hAnsi="Calibri" w:cs="Calibri"/>
          <w:sz w:val="22"/>
          <w:szCs w:val="22"/>
        </w:rPr>
        <w:tab/>
      </w:r>
      <w:r w:rsidRPr="00B10C60">
        <w:rPr>
          <w:rStyle w:val="normaltextrun"/>
          <w:rFonts w:ascii="Calibri" w:hAnsi="Calibri" w:cs="Calibri"/>
          <w:sz w:val="22"/>
          <w:szCs w:val="22"/>
        </w:rPr>
        <w:tab/>
        <w:t>Danske Bank </w:t>
      </w:r>
    </w:p>
    <w:p w14:paraId="016DED13" w14:textId="77777777" w:rsidR="00C016E5" w:rsidRPr="00B10C60" w:rsidRDefault="00C016E5" w:rsidP="00C016E5">
      <w:pPr>
        <w:pStyle w:val="paragraph"/>
        <w:spacing w:before="0" w:beforeAutospacing="0" w:after="0" w:afterAutospacing="0"/>
        <w:ind w:firstLine="3600"/>
        <w:textAlignment w:val="baseline"/>
        <w:rPr>
          <w:rStyle w:val="normaltextrun"/>
          <w:rFonts w:ascii="Calibri" w:hAnsi="Calibri" w:cs="Calibri"/>
          <w:sz w:val="22"/>
          <w:szCs w:val="22"/>
        </w:rPr>
      </w:pPr>
      <w:r w:rsidRPr="00B10C60">
        <w:rPr>
          <w:rStyle w:val="normaltextrun"/>
          <w:rFonts w:ascii="Calibri" w:hAnsi="Calibri" w:cs="Calibri"/>
          <w:sz w:val="22"/>
          <w:szCs w:val="22"/>
        </w:rPr>
        <w:t>First Floor </w:t>
      </w:r>
    </w:p>
    <w:p w14:paraId="712CB15D" w14:textId="77777777" w:rsidR="00C016E5" w:rsidRPr="00B10C60" w:rsidRDefault="00C016E5" w:rsidP="00C016E5">
      <w:pPr>
        <w:pStyle w:val="paragraph"/>
        <w:spacing w:before="0" w:beforeAutospacing="0" w:after="0" w:afterAutospacing="0"/>
        <w:ind w:firstLine="3600"/>
        <w:textAlignment w:val="baseline"/>
        <w:rPr>
          <w:rStyle w:val="normaltextrun"/>
          <w:rFonts w:ascii="Calibri" w:hAnsi="Calibri" w:cs="Calibri"/>
          <w:sz w:val="22"/>
          <w:szCs w:val="22"/>
        </w:rPr>
      </w:pPr>
      <w:r w:rsidRPr="00B10C60">
        <w:rPr>
          <w:rStyle w:val="normaltextrun"/>
          <w:rFonts w:ascii="Calibri" w:hAnsi="Calibri" w:cs="Calibri"/>
          <w:sz w:val="22"/>
          <w:szCs w:val="22"/>
        </w:rPr>
        <w:t>Donegall Square West </w:t>
      </w:r>
    </w:p>
    <w:p w14:paraId="5A9D3738" w14:textId="77777777" w:rsidR="00C016E5" w:rsidRPr="00B10C60" w:rsidRDefault="00C016E5" w:rsidP="00C016E5">
      <w:pPr>
        <w:pStyle w:val="paragraph"/>
        <w:spacing w:before="0" w:beforeAutospacing="0" w:after="0" w:afterAutospacing="0"/>
        <w:ind w:firstLine="3600"/>
        <w:textAlignment w:val="baseline"/>
        <w:rPr>
          <w:rStyle w:val="normaltextrun"/>
          <w:rFonts w:ascii="Calibri" w:hAnsi="Calibri" w:cs="Calibri"/>
          <w:sz w:val="22"/>
          <w:szCs w:val="22"/>
        </w:rPr>
      </w:pPr>
      <w:r w:rsidRPr="00B10C60">
        <w:rPr>
          <w:rStyle w:val="normaltextrun"/>
          <w:rFonts w:ascii="Calibri" w:hAnsi="Calibri" w:cs="Calibri"/>
          <w:sz w:val="22"/>
          <w:szCs w:val="22"/>
        </w:rPr>
        <w:t>Belfast </w:t>
      </w:r>
    </w:p>
    <w:p w14:paraId="5C5C3D14" w14:textId="77777777" w:rsidR="00C016E5" w:rsidRPr="00B10C60" w:rsidRDefault="00C016E5" w:rsidP="00C016E5">
      <w:pPr>
        <w:pStyle w:val="paragraph"/>
        <w:spacing w:before="0" w:beforeAutospacing="0" w:after="0" w:afterAutospacing="0"/>
        <w:ind w:firstLine="3600"/>
        <w:textAlignment w:val="baseline"/>
        <w:rPr>
          <w:rStyle w:val="normaltextrun"/>
          <w:rFonts w:ascii="Calibri" w:hAnsi="Calibri" w:cs="Calibri"/>
          <w:sz w:val="22"/>
          <w:szCs w:val="22"/>
        </w:rPr>
      </w:pPr>
      <w:r w:rsidRPr="00B10C60">
        <w:rPr>
          <w:rStyle w:val="normaltextrun"/>
          <w:rFonts w:ascii="Calibri" w:hAnsi="Calibri" w:cs="Calibri"/>
          <w:sz w:val="22"/>
          <w:szCs w:val="22"/>
        </w:rPr>
        <w:t>BT1 6JS </w:t>
      </w:r>
    </w:p>
    <w:p w14:paraId="1A7300A7" w14:textId="1F8E31E4" w:rsidR="00C016E5" w:rsidRPr="00B10C60" w:rsidRDefault="00C016E5" w:rsidP="001F3211">
      <w:pPr>
        <w:pStyle w:val="paragraph"/>
        <w:spacing w:before="0" w:beforeAutospacing="0" w:after="0" w:afterAutospacing="0"/>
        <w:textAlignment w:val="baseline"/>
        <w:rPr>
          <w:rStyle w:val="normaltextrun"/>
          <w:rFonts w:ascii="Calibri" w:hAnsi="Calibri" w:cs="Calibri"/>
          <w:sz w:val="22"/>
          <w:szCs w:val="22"/>
        </w:rPr>
      </w:pPr>
      <w:r w:rsidRPr="00B10C60">
        <w:rPr>
          <w:rStyle w:val="normaltextrun"/>
          <w:rFonts w:ascii="Calibri" w:hAnsi="Calibri" w:cs="Calibri"/>
          <w:sz w:val="22"/>
          <w:szCs w:val="22"/>
        </w:rPr>
        <w:t> </w:t>
      </w:r>
    </w:p>
    <w:p w14:paraId="48ECD5DE" w14:textId="75AE9E52" w:rsidR="00C016E5" w:rsidRPr="00817CE3" w:rsidRDefault="00C016E5" w:rsidP="00C016E5">
      <w:pPr>
        <w:pStyle w:val="paragraph"/>
        <w:spacing w:before="0" w:beforeAutospacing="0" w:after="0" w:afterAutospacing="0"/>
        <w:textAlignment w:val="baseline"/>
        <w:rPr>
          <w:rFonts w:ascii="Segoe UI" w:hAnsi="Segoe UI" w:cs="Segoe UI"/>
          <w:sz w:val="18"/>
          <w:szCs w:val="18"/>
        </w:rPr>
      </w:pPr>
    </w:p>
    <w:p w14:paraId="40D57F43" w14:textId="77777777" w:rsidR="00C016E5" w:rsidRPr="00817CE3" w:rsidRDefault="00C016E5" w:rsidP="00C016E5">
      <w:pPr>
        <w:pStyle w:val="paragraph"/>
        <w:spacing w:before="0" w:beforeAutospacing="0" w:after="0" w:afterAutospacing="0"/>
        <w:textAlignment w:val="baseline"/>
        <w:rPr>
          <w:rStyle w:val="eop"/>
          <w:rFonts w:ascii="Calibri" w:hAnsi="Calibri" w:cs="Calibri"/>
          <w:sz w:val="22"/>
          <w:szCs w:val="22"/>
        </w:rPr>
      </w:pPr>
      <w:r w:rsidRPr="00817CE3">
        <w:rPr>
          <w:rStyle w:val="eop"/>
          <w:rFonts w:ascii="Calibri" w:hAnsi="Calibri" w:cs="Calibri"/>
          <w:sz w:val="22"/>
          <w:szCs w:val="22"/>
        </w:rPr>
        <w:t> </w:t>
      </w:r>
    </w:p>
    <w:p w14:paraId="7E3C430A" w14:textId="77777777" w:rsidR="00481AE9" w:rsidRPr="00817CE3" w:rsidRDefault="00481AE9" w:rsidP="00C016E5">
      <w:pPr>
        <w:pStyle w:val="paragraph"/>
        <w:spacing w:before="0" w:beforeAutospacing="0" w:after="0" w:afterAutospacing="0"/>
        <w:textAlignment w:val="baseline"/>
        <w:rPr>
          <w:rFonts w:ascii="Segoe UI" w:hAnsi="Segoe UI" w:cs="Segoe UI"/>
          <w:sz w:val="18"/>
          <w:szCs w:val="18"/>
        </w:rPr>
      </w:pPr>
    </w:p>
    <w:p w14:paraId="2104B159" w14:textId="77777777" w:rsidR="00C016E5" w:rsidRPr="00817CE3" w:rsidRDefault="00C016E5" w:rsidP="00C016E5">
      <w:pPr>
        <w:pStyle w:val="paragraph"/>
        <w:spacing w:before="0" w:beforeAutospacing="0" w:after="0" w:afterAutospacing="0"/>
        <w:textAlignment w:val="baseline"/>
        <w:rPr>
          <w:rFonts w:ascii="Segoe UI" w:hAnsi="Segoe UI" w:cs="Segoe UI"/>
          <w:sz w:val="18"/>
          <w:szCs w:val="18"/>
        </w:rPr>
      </w:pPr>
      <w:r w:rsidRPr="00817CE3">
        <w:rPr>
          <w:rStyle w:val="eop"/>
          <w:rFonts w:ascii="Calibri" w:hAnsi="Calibri" w:cs="Calibri"/>
          <w:sz w:val="22"/>
          <w:szCs w:val="22"/>
        </w:rPr>
        <w:t> </w:t>
      </w:r>
    </w:p>
    <w:p w14:paraId="35D32A2D"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t>Page</w:t>
      </w:r>
    </w:p>
    <w:p w14:paraId="0105CA9B"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Pr>
        <w:t> </w:t>
      </w:r>
    </w:p>
    <w:p w14:paraId="563A5002" w14:textId="77777777" w:rsidR="00E1521F" w:rsidRDefault="00E1521F" w:rsidP="00E152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Contents Page</w:t>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t>3</w:t>
      </w:r>
    </w:p>
    <w:p w14:paraId="161C434F"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Pr>
        <w:t> </w:t>
      </w:r>
      <w:r>
        <w:rPr>
          <w:rStyle w:val="normaltextrun"/>
        </w:rPr>
        <w:tab/>
      </w:r>
    </w:p>
    <w:p w14:paraId="554EDFD3" w14:textId="77777777" w:rsidR="00E1521F" w:rsidRPr="001E06F9" w:rsidRDefault="00E1521F" w:rsidP="00E1521F">
      <w:pPr>
        <w:pStyle w:val="paragraph"/>
        <w:spacing w:before="0" w:beforeAutospacing="0" w:after="0" w:afterAutospacing="0"/>
        <w:textAlignment w:val="baseline"/>
        <w:rPr>
          <w:rStyle w:val="normaltextrun"/>
          <w:rFonts w:ascii="Calibri" w:hAnsi="Calibri" w:cs="Calibri"/>
          <w:b/>
          <w:bCs/>
          <w:sz w:val="22"/>
          <w:szCs w:val="22"/>
        </w:rPr>
      </w:pPr>
      <w:r w:rsidRPr="001E06F9">
        <w:rPr>
          <w:rStyle w:val="normaltextrun"/>
          <w:rFonts w:ascii="Calibri" w:hAnsi="Calibri" w:cs="Calibri"/>
          <w:b/>
          <w:bCs/>
          <w:sz w:val="22"/>
          <w:szCs w:val="22"/>
        </w:rPr>
        <w:t>PERFORMANCE REPORT:</w:t>
      </w:r>
      <w:r w:rsidRPr="001E06F9">
        <w:rPr>
          <w:rStyle w:val="normaltextrun"/>
          <w:b/>
          <w:bCs/>
        </w:rPr>
        <w:t> </w:t>
      </w:r>
    </w:p>
    <w:p w14:paraId="4DED8F59"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Pr>
        <w:t> </w:t>
      </w:r>
    </w:p>
    <w:p w14:paraId="2DA1202D"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Fonts w:ascii="Calibri" w:hAnsi="Calibri" w:cs="Calibri"/>
          <w:sz w:val="22"/>
          <w:szCs w:val="22"/>
        </w:rPr>
        <w:t>Annual Report</w:t>
      </w:r>
      <w:proofErr w:type="gramStart"/>
      <w:r w:rsidRPr="00120424">
        <w:rPr>
          <w:rStyle w:val="normaltextrun"/>
        </w:rPr>
        <w:tab/>
      </w:r>
      <w:r w:rsidRPr="00120424">
        <w:rPr>
          <w:rStyle w:val="normaltextrun"/>
          <w:rFonts w:ascii="Calibri" w:hAnsi="Calibri" w:cs="Calibri"/>
          <w:sz w:val="22"/>
          <w:szCs w:val="22"/>
        </w:rPr>
        <w:t>  </w:t>
      </w:r>
      <w:r w:rsidRPr="00120424">
        <w:rPr>
          <w:rStyle w:val="normaltextrun"/>
          <w:rFonts w:ascii="Calibri" w:hAnsi="Calibri" w:cs="Calibri"/>
          <w:sz w:val="22"/>
          <w:szCs w:val="22"/>
        </w:rPr>
        <w:tab/>
      </w:r>
      <w:proofErr w:type="gramEnd"/>
      <w:r w:rsidRPr="00120424">
        <w:rPr>
          <w:rStyle w:val="normaltextrun"/>
          <w:rFonts w:ascii="Calibri" w:hAnsi="Calibri" w:cs="Calibri"/>
          <w:sz w:val="22"/>
          <w:szCs w:val="22"/>
        </w:rPr>
        <w:tab/>
      </w:r>
      <w:r w:rsidRPr="00120424">
        <w:rPr>
          <w:rStyle w:val="normaltextrun"/>
          <w:rFonts w:ascii="Calibri" w:hAnsi="Calibri" w:cs="Calibri"/>
          <w:sz w:val="22"/>
          <w:szCs w:val="22"/>
        </w:rPr>
        <w:tab/>
      </w:r>
      <w:r w:rsidRPr="00120424">
        <w:rPr>
          <w:rStyle w:val="normaltextrun"/>
          <w:rFonts w:ascii="Calibri" w:hAnsi="Calibri" w:cs="Calibri"/>
          <w:sz w:val="22"/>
          <w:szCs w:val="22"/>
        </w:rPr>
        <w:tab/>
      </w:r>
      <w:r w:rsidRPr="00120424">
        <w:rPr>
          <w:rStyle w:val="normaltextrun"/>
          <w:rFonts w:ascii="Calibri" w:hAnsi="Calibri" w:cs="Calibri"/>
          <w:sz w:val="22"/>
          <w:szCs w:val="22"/>
        </w:rPr>
        <w:tab/>
      </w:r>
      <w:r w:rsidRPr="00120424">
        <w:rPr>
          <w:rStyle w:val="normaltextrun"/>
          <w:rFonts w:ascii="Calibri" w:hAnsi="Calibri" w:cs="Calibri"/>
          <w:sz w:val="22"/>
          <w:szCs w:val="22"/>
        </w:rPr>
        <w:tab/>
      </w:r>
      <w:r w:rsidRPr="00120424">
        <w:rPr>
          <w:rStyle w:val="normaltextrun"/>
          <w:rFonts w:ascii="Calibri" w:hAnsi="Calibri" w:cs="Calibri"/>
          <w:sz w:val="22"/>
          <w:szCs w:val="22"/>
        </w:rPr>
        <w:tab/>
      </w:r>
      <w:r w:rsidRPr="00120424">
        <w:rPr>
          <w:rStyle w:val="normaltextrun"/>
          <w:rFonts w:ascii="Calibri" w:hAnsi="Calibri" w:cs="Calibri"/>
          <w:sz w:val="22"/>
          <w:szCs w:val="22"/>
        </w:rPr>
        <w:tab/>
        <w:t xml:space="preserve"> 4 - </w:t>
      </w:r>
      <w:r>
        <w:rPr>
          <w:rStyle w:val="normaltextrun"/>
          <w:rFonts w:ascii="Calibri" w:hAnsi="Calibri" w:cs="Calibri"/>
          <w:sz w:val="22"/>
          <w:szCs w:val="22"/>
        </w:rPr>
        <w:t>19</w:t>
      </w:r>
      <w:r w:rsidRPr="00120424">
        <w:rPr>
          <w:rStyle w:val="normaltextrun"/>
        </w:rPr>
        <w:t> </w:t>
      </w:r>
    </w:p>
    <w:p w14:paraId="195C25D5"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Pr>
        <w:t> </w:t>
      </w:r>
    </w:p>
    <w:p w14:paraId="7F241ACA"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Pr>
        <w:t> </w:t>
      </w:r>
    </w:p>
    <w:p w14:paraId="2724C35A" w14:textId="77777777" w:rsidR="00E1521F" w:rsidRPr="001E06F9" w:rsidRDefault="00E1521F" w:rsidP="00E1521F">
      <w:pPr>
        <w:pStyle w:val="paragraph"/>
        <w:spacing w:before="0" w:beforeAutospacing="0" w:after="0" w:afterAutospacing="0"/>
        <w:textAlignment w:val="baseline"/>
        <w:rPr>
          <w:rStyle w:val="normaltextrun"/>
          <w:rFonts w:ascii="Calibri" w:hAnsi="Calibri" w:cs="Calibri"/>
          <w:b/>
          <w:bCs/>
          <w:sz w:val="22"/>
          <w:szCs w:val="22"/>
        </w:rPr>
      </w:pPr>
      <w:r w:rsidRPr="001E06F9">
        <w:rPr>
          <w:rStyle w:val="normaltextrun"/>
          <w:rFonts w:ascii="Calibri" w:hAnsi="Calibri" w:cs="Calibri"/>
          <w:b/>
          <w:bCs/>
          <w:sz w:val="22"/>
          <w:szCs w:val="22"/>
        </w:rPr>
        <w:t>ACCOUNTABILITY REPORT:</w:t>
      </w:r>
      <w:r w:rsidRPr="001E06F9">
        <w:rPr>
          <w:rStyle w:val="normaltextrun"/>
          <w:b/>
          <w:bCs/>
        </w:rPr>
        <w:t> </w:t>
      </w:r>
    </w:p>
    <w:p w14:paraId="486712DC"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Pr>
        <w:t> </w:t>
      </w:r>
    </w:p>
    <w:p w14:paraId="354B607B"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Fonts w:ascii="Calibri" w:hAnsi="Calibri" w:cs="Calibri"/>
          <w:sz w:val="22"/>
          <w:szCs w:val="22"/>
        </w:rPr>
        <w:t>Corporate Governance Report</w:t>
      </w:r>
      <w:r w:rsidRPr="00120424">
        <w:rPr>
          <w:rStyle w:val="normaltextrun"/>
        </w:rPr>
        <w:t> </w:t>
      </w:r>
    </w:p>
    <w:p w14:paraId="27C1315E"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Pr>
        <w:t> </w:t>
      </w:r>
    </w:p>
    <w:p w14:paraId="398F9F17"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Fonts w:ascii="Calibri" w:hAnsi="Calibri" w:cs="Calibri"/>
          <w:sz w:val="22"/>
          <w:szCs w:val="22"/>
        </w:rPr>
        <w:t>Directors’ Report</w:t>
      </w:r>
      <w:r w:rsidRPr="00120424">
        <w:rPr>
          <w:rStyle w:val="normaltextrun"/>
        </w:rPr>
        <w:tab/>
      </w:r>
      <w:r w:rsidRPr="00120424">
        <w:rPr>
          <w:rStyle w:val="normaltextrun"/>
          <w:rFonts w:ascii="Calibri" w:hAnsi="Calibri" w:cs="Calibri"/>
          <w:sz w:val="22"/>
          <w:szCs w:val="22"/>
        </w:rPr>
        <w:t> </w:t>
      </w:r>
      <w:r w:rsidRPr="00120424">
        <w:rPr>
          <w:rStyle w:val="normaltextrun"/>
          <w:rFonts w:ascii="Calibri" w:hAnsi="Calibri" w:cs="Calibri"/>
          <w:sz w:val="22"/>
          <w:szCs w:val="22"/>
        </w:rPr>
        <w:tab/>
      </w:r>
      <w:r w:rsidRPr="00120424">
        <w:rPr>
          <w:rStyle w:val="normaltextrun"/>
          <w:rFonts w:ascii="Calibri" w:hAnsi="Calibri" w:cs="Calibri"/>
          <w:sz w:val="22"/>
          <w:szCs w:val="22"/>
        </w:rPr>
        <w:tab/>
      </w:r>
      <w:r w:rsidRPr="00120424">
        <w:rPr>
          <w:rStyle w:val="normaltextrun"/>
          <w:rFonts w:ascii="Calibri" w:hAnsi="Calibri" w:cs="Calibri"/>
          <w:sz w:val="22"/>
          <w:szCs w:val="22"/>
        </w:rPr>
        <w:tab/>
      </w:r>
      <w:r w:rsidRPr="00120424">
        <w:rPr>
          <w:rStyle w:val="normaltextrun"/>
          <w:rFonts w:ascii="Calibri" w:hAnsi="Calibri" w:cs="Calibri"/>
          <w:sz w:val="22"/>
          <w:szCs w:val="22"/>
        </w:rPr>
        <w:tab/>
      </w:r>
      <w:r w:rsidRPr="00120424">
        <w:rPr>
          <w:rStyle w:val="normaltextrun"/>
          <w:rFonts w:ascii="Calibri" w:hAnsi="Calibri" w:cs="Calibri"/>
          <w:sz w:val="22"/>
          <w:szCs w:val="22"/>
        </w:rPr>
        <w:tab/>
      </w:r>
      <w:r w:rsidRPr="00120424">
        <w:rPr>
          <w:rStyle w:val="normaltextrun"/>
          <w:rFonts w:ascii="Calibri" w:hAnsi="Calibri" w:cs="Calibri"/>
          <w:sz w:val="22"/>
          <w:szCs w:val="22"/>
        </w:rPr>
        <w:tab/>
      </w:r>
      <w:r w:rsidRPr="00120424">
        <w:rPr>
          <w:rStyle w:val="normaltextrun"/>
          <w:rFonts w:ascii="Calibri" w:hAnsi="Calibri" w:cs="Calibri"/>
          <w:sz w:val="22"/>
          <w:szCs w:val="22"/>
        </w:rPr>
        <w:tab/>
        <w:t>2</w:t>
      </w:r>
      <w:r>
        <w:rPr>
          <w:rStyle w:val="normaltextrun"/>
          <w:rFonts w:ascii="Calibri" w:hAnsi="Calibri" w:cs="Calibri"/>
          <w:sz w:val="22"/>
          <w:szCs w:val="22"/>
        </w:rPr>
        <w:t>0</w:t>
      </w:r>
      <w:r w:rsidRPr="00120424">
        <w:rPr>
          <w:rStyle w:val="normaltextrun"/>
          <w:rFonts w:ascii="Calibri" w:hAnsi="Calibri" w:cs="Calibri"/>
          <w:sz w:val="22"/>
          <w:szCs w:val="22"/>
        </w:rPr>
        <w:t xml:space="preserve"> - 2</w:t>
      </w:r>
      <w:r>
        <w:rPr>
          <w:rStyle w:val="normaltextrun"/>
          <w:rFonts w:ascii="Calibri" w:hAnsi="Calibri" w:cs="Calibri"/>
          <w:sz w:val="22"/>
          <w:szCs w:val="22"/>
        </w:rPr>
        <w:t>2</w:t>
      </w:r>
      <w:r w:rsidRPr="00120424">
        <w:rPr>
          <w:rStyle w:val="normaltextrun"/>
        </w:rPr>
        <w:t> </w:t>
      </w:r>
    </w:p>
    <w:p w14:paraId="55D71B2F"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Pr>
        <w:t> </w:t>
      </w:r>
    </w:p>
    <w:p w14:paraId="383AAE25"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Fonts w:ascii="Calibri" w:hAnsi="Calibri" w:cs="Calibri"/>
          <w:sz w:val="22"/>
          <w:szCs w:val="22"/>
        </w:rPr>
        <w:t>Statement of Directors’ and Accounting Officer’s Responsibilities</w:t>
      </w:r>
      <w:r w:rsidRPr="00120424">
        <w:rPr>
          <w:rStyle w:val="normaltextrun"/>
        </w:rPr>
        <w:tab/>
      </w:r>
      <w:r w:rsidRPr="00120424">
        <w:rPr>
          <w:rStyle w:val="normaltextrun"/>
          <w:sz w:val="22"/>
          <w:szCs w:val="22"/>
        </w:rPr>
        <w:tab/>
      </w:r>
      <w:r w:rsidRPr="00120424">
        <w:rPr>
          <w:rStyle w:val="normaltextrun"/>
          <w:rFonts w:ascii="Calibri" w:hAnsi="Calibri" w:cs="Calibri"/>
          <w:sz w:val="22"/>
          <w:szCs w:val="22"/>
        </w:rPr>
        <w:t>2</w:t>
      </w:r>
      <w:r>
        <w:rPr>
          <w:rStyle w:val="normaltextrun"/>
          <w:rFonts w:ascii="Calibri" w:hAnsi="Calibri" w:cs="Calibri"/>
          <w:sz w:val="22"/>
          <w:szCs w:val="22"/>
        </w:rPr>
        <w:t>3</w:t>
      </w:r>
      <w:r w:rsidRPr="00910708">
        <w:rPr>
          <w:rStyle w:val="normaltextrun"/>
          <w:rFonts w:ascii="Calibri" w:hAnsi="Calibri" w:cs="Calibri"/>
          <w:sz w:val="22"/>
          <w:szCs w:val="22"/>
        </w:rPr>
        <w:t> -24</w:t>
      </w:r>
    </w:p>
    <w:p w14:paraId="3E3793A3"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Pr>
        <w:t> </w:t>
      </w:r>
    </w:p>
    <w:p w14:paraId="7527B804"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Fonts w:ascii="Calibri" w:hAnsi="Calibri" w:cs="Calibri"/>
          <w:sz w:val="22"/>
          <w:szCs w:val="22"/>
        </w:rPr>
        <w:t xml:space="preserve">Governance Statement </w:t>
      </w:r>
      <w:r w:rsidRPr="00120424">
        <w:rPr>
          <w:rStyle w:val="normaltextrun"/>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rFonts w:ascii="Calibri" w:hAnsi="Calibri" w:cs="Calibri"/>
          <w:sz w:val="22"/>
          <w:szCs w:val="22"/>
        </w:rPr>
        <w:t>2</w:t>
      </w:r>
      <w:r>
        <w:rPr>
          <w:rStyle w:val="normaltextrun"/>
          <w:rFonts w:ascii="Calibri" w:hAnsi="Calibri" w:cs="Calibri"/>
          <w:sz w:val="22"/>
          <w:szCs w:val="22"/>
        </w:rPr>
        <w:t>5</w:t>
      </w:r>
      <w:r w:rsidRPr="00120424">
        <w:rPr>
          <w:rStyle w:val="normaltextrun"/>
          <w:rFonts w:ascii="Calibri" w:hAnsi="Calibri" w:cs="Calibri"/>
          <w:sz w:val="22"/>
          <w:szCs w:val="22"/>
        </w:rPr>
        <w:t>- 3</w:t>
      </w:r>
      <w:r>
        <w:rPr>
          <w:rStyle w:val="normaltextrun"/>
          <w:rFonts w:ascii="Calibri" w:hAnsi="Calibri" w:cs="Calibri"/>
          <w:sz w:val="22"/>
          <w:szCs w:val="22"/>
        </w:rPr>
        <w:t>5</w:t>
      </w:r>
      <w:r w:rsidRPr="00120424">
        <w:rPr>
          <w:rStyle w:val="normaltextrun"/>
        </w:rPr>
        <w:tab/>
        <w:t> </w:t>
      </w:r>
    </w:p>
    <w:p w14:paraId="0FCB6F90"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Pr>
        <w:t> </w:t>
      </w:r>
    </w:p>
    <w:p w14:paraId="0A838F67"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Fonts w:ascii="Calibri" w:hAnsi="Calibri" w:cs="Calibri"/>
          <w:sz w:val="22"/>
          <w:szCs w:val="22"/>
        </w:rPr>
        <w:t>Remuneration Report and Staff Report</w:t>
      </w:r>
      <w:r w:rsidRPr="00120424">
        <w:rPr>
          <w:rStyle w:val="normaltextrun"/>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rFonts w:ascii="Calibri" w:hAnsi="Calibri" w:cs="Calibri"/>
          <w:sz w:val="22"/>
          <w:szCs w:val="22"/>
        </w:rPr>
        <w:t>               3</w:t>
      </w:r>
      <w:r>
        <w:rPr>
          <w:rStyle w:val="normaltextrun"/>
          <w:rFonts w:ascii="Calibri" w:hAnsi="Calibri" w:cs="Calibri"/>
          <w:sz w:val="22"/>
          <w:szCs w:val="22"/>
        </w:rPr>
        <w:t>6</w:t>
      </w:r>
      <w:r w:rsidRPr="00120424">
        <w:rPr>
          <w:rStyle w:val="normaltextrun"/>
          <w:rFonts w:ascii="Calibri" w:hAnsi="Calibri" w:cs="Calibri"/>
          <w:sz w:val="22"/>
          <w:szCs w:val="22"/>
        </w:rPr>
        <w:t xml:space="preserve"> - 4</w:t>
      </w:r>
      <w:r>
        <w:rPr>
          <w:rStyle w:val="normaltextrun"/>
          <w:rFonts w:ascii="Calibri" w:hAnsi="Calibri" w:cs="Calibri"/>
          <w:sz w:val="22"/>
          <w:szCs w:val="22"/>
        </w:rPr>
        <w:t>3</w:t>
      </w:r>
    </w:p>
    <w:p w14:paraId="74211CB6"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Pr>
        <w:t> </w:t>
      </w:r>
    </w:p>
    <w:p w14:paraId="35575818"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Fonts w:ascii="Calibri" w:hAnsi="Calibri" w:cs="Calibri"/>
          <w:sz w:val="22"/>
          <w:szCs w:val="22"/>
        </w:rPr>
        <w:t>Assembly Accountability and Audit Report</w:t>
      </w:r>
      <w:r w:rsidRPr="00120424">
        <w:rPr>
          <w:rStyle w:val="normaltextrun"/>
        </w:rPr>
        <w:tab/>
      </w:r>
      <w:r w:rsidRPr="00120424">
        <w:rPr>
          <w:rStyle w:val="normaltextrun"/>
          <w:sz w:val="22"/>
          <w:szCs w:val="22"/>
        </w:rPr>
        <w:tab/>
      </w:r>
      <w:r w:rsidRPr="00120424">
        <w:rPr>
          <w:rStyle w:val="normaltextrun"/>
          <w:rFonts w:ascii="Calibri" w:hAnsi="Calibri" w:cs="Calibri"/>
          <w:sz w:val="22"/>
          <w:szCs w:val="22"/>
        </w:rPr>
        <w:tab/>
      </w:r>
      <w:r w:rsidRPr="00120424">
        <w:rPr>
          <w:rStyle w:val="normaltextrun"/>
          <w:rFonts w:ascii="Calibri" w:hAnsi="Calibri" w:cs="Calibri"/>
          <w:sz w:val="22"/>
          <w:szCs w:val="22"/>
        </w:rPr>
        <w:tab/>
      </w:r>
      <w:r w:rsidRPr="00120424">
        <w:rPr>
          <w:rStyle w:val="normaltextrun"/>
          <w:rFonts w:ascii="Calibri" w:hAnsi="Calibri" w:cs="Calibri"/>
          <w:sz w:val="22"/>
          <w:szCs w:val="22"/>
        </w:rPr>
        <w:tab/>
        <w:t>4</w:t>
      </w:r>
      <w:r>
        <w:rPr>
          <w:rStyle w:val="normaltextrun"/>
          <w:rFonts w:ascii="Calibri" w:hAnsi="Calibri" w:cs="Calibri"/>
          <w:sz w:val="22"/>
          <w:szCs w:val="22"/>
        </w:rPr>
        <w:t>4</w:t>
      </w:r>
    </w:p>
    <w:p w14:paraId="72DB72CC"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Pr>
        <w:t> </w:t>
      </w:r>
    </w:p>
    <w:p w14:paraId="67CFF365"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Pr>
        <w:t> </w:t>
      </w:r>
    </w:p>
    <w:p w14:paraId="2FB94A20"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Fonts w:ascii="Calibri" w:hAnsi="Calibri" w:cs="Calibri"/>
          <w:sz w:val="22"/>
          <w:szCs w:val="22"/>
        </w:rPr>
        <w:t>The Certificate and Report of the Comptroller and Auditor General</w:t>
      </w:r>
      <w:r w:rsidRPr="00120424">
        <w:rPr>
          <w:rStyle w:val="normaltextrun"/>
        </w:rPr>
        <w:t> </w:t>
      </w:r>
    </w:p>
    <w:p w14:paraId="725D7EB2"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Fonts w:ascii="Calibri" w:hAnsi="Calibri" w:cs="Calibri"/>
          <w:sz w:val="22"/>
          <w:szCs w:val="22"/>
        </w:rPr>
        <w:t>to the Northern Ireland Assembly</w:t>
      </w:r>
      <w:r w:rsidRPr="00120424">
        <w:rPr>
          <w:rStyle w:val="normaltextrun"/>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rFonts w:ascii="Calibri" w:hAnsi="Calibri" w:cs="Calibri"/>
          <w:sz w:val="22"/>
          <w:szCs w:val="22"/>
        </w:rPr>
        <w:t>4</w:t>
      </w:r>
      <w:r>
        <w:rPr>
          <w:rStyle w:val="normaltextrun"/>
          <w:rFonts w:ascii="Calibri" w:hAnsi="Calibri" w:cs="Calibri"/>
          <w:sz w:val="22"/>
          <w:szCs w:val="22"/>
        </w:rPr>
        <w:t>5</w:t>
      </w:r>
      <w:r w:rsidRPr="00120424">
        <w:rPr>
          <w:rStyle w:val="normaltextrun"/>
          <w:rFonts w:ascii="Calibri" w:hAnsi="Calibri" w:cs="Calibri"/>
          <w:sz w:val="22"/>
          <w:szCs w:val="22"/>
        </w:rPr>
        <w:t xml:space="preserve"> - </w:t>
      </w:r>
      <w:r>
        <w:rPr>
          <w:rStyle w:val="normaltextrun"/>
          <w:rFonts w:ascii="Calibri" w:hAnsi="Calibri" w:cs="Calibri"/>
          <w:sz w:val="22"/>
          <w:szCs w:val="22"/>
        </w:rPr>
        <w:t>49</w:t>
      </w:r>
    </w:p>
    <w:p w14:paraId="07D2610A"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Pr>
        <w:t> </w:t>
      </w:r>
    </w:p>
    <w:p w14:paraId="2CE15F2D" w14:textId="77777777" w:rsidR="00E1521F" w:rsidRPr="00FA0F6E" w:rsidRDefault="00E1521F" w:rsidP="00E1521F">
      <w:pPr>
        <w:pStyle w:val="paragraph"/>
        <w:spacing w:before="0" w:beforeAutospacing="0" w:after="0" w:afterAutospacing="0"/>
        <w:textAlignment w:val="baseline"/>
        <w:rPr>
          <w:rStyle w:val="normaltextrun"/>
          <w:rFonts w:ascii="Calibri" w:hAnsi="Calibri" w:cs="Calibri"/>
          <w:b/>
          <w:bCs/>
          <w:sz w:val="22"/>
          <w:szCs w:val="22"/>
        </w:rPr>
      </w:pPr>
      <w:r w:rsidRPr="00FA0F6E">
        <w:rPr>
          <w:rStyle w:val="normaltextrun"/>
          <w:rFonts w:ascii="Calibri" w:hAnsi="Calibri" w:cs="Calibri"/>
          <w:b/>
          <w:bCs/>
          <w:sz w:val="22"/>
          <w:szCs w:val="22"/>
        </w:rPr>
        <w:t>FINANCIAL STATEMENTS:</w:t>
      </w:r>
      <w:r w:rsidRPr="00FA0F6E">
        <w:rPr>
          <w:rStyle w:val="normaltextrun"/>
          <w:b/>
          <w:bCs/>
        </w:rPr>
        <w:t> </w:t>
      </w:r>
    </w:p>
    <w:p w14:paraId="5D0D1112"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Pr>
        <w:t> </w:t>
      </w:r>
    </w:p>
    <w:p w14:paraId="5954C391"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Fonts w:ascii="Calibri" w:hAnsi="Calibri" w:cs="Calibri"/>
          <w:sz w:val="22"/>
          <w:szCs w:val="22"/>
        </w:rPr>
        <w:t>Statement of Comprehensive Net Expenditure</w:t>
      </w:r>
      <w:r w:rsidRPr="00120424">
        <w:rPr>
          <w:rStyle w:val="normaltextrun"/>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rFonts w:ascii="Calibri" w:hAnsi="Calibri" w:cs="Calibri"/>
          <w:sz w:val="22"/>
          <w:szCs w:val="22"/>
        </w:rPr>
        <w:t>5</w:t>
      </w:r>
      <w:r>
        <w:rPr>
          <w:rStyle w:val="normaltextrun"/>
          <w:rFonts w:ascii="Calibri" w:hAnsi="Calibri" w:cs="Calibri"/>
          <w:sz w:val="22"/>
          <w:szCs w:val="22"/>
        </w:rPr>
        <w:t>0</w:t>
      </w:r>
      <w:r w:rsidRPr="00120424">
        <w:rPr>
          <w:rStyle w:val="normaltextrun"/>
        </w:rPr>
        <w:tab/>
        <w:t> </w:t>
      </w:r>
    </w:p>
    <w:p w14:paraId="23DF7E53"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Pr>
        <w:t> </w:t>
      </w:r>
    </w:p>
    <w:p w14:paraId="4FFDF82A"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Pr>
        <w:t> </w:t>
      </w:r>
    </w:p>
    <w:p w14:paraId="5D263E12"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Fonts w:ascii="Calibri" w:hAnsi="Calibri" w:cs="Calibri"/>
          <w:sz w:val="22"/>
          <w:szCs w:val="22"/>
        </w:rPr>
        <w:t>Statement of Financial Position</w:t>
      </w:r>
      <w:r w:rsidRPr="00120424">
        <w:rPr>
          <w:rStyle w:val="normaltextrun"/>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rFonts w:ascii="Calibri" w:hAnsi="Calibri" w:cs="Calibri"/>
          <w:sz w:val="22"/>
          <w:szCs w:val="22"/>
        </w:rPr>
        <w:t>5</w:t>
      </w:r>
      <w:r>
        <w:rPr>
          <w:rStyle w:val="normaltextrun"/>
          <w:rFonts w:ascii="Calibri" w:hAnsi="Calibri" w:cs="Calibri"/>
          <w:sz w:val="22"/>
          <w:szCs w:val="22"/>
        </w:rPr>
        <w:t>1</w:t>
      </w:r>
      <w:r w:rsidRPr="00120424">
        <w:rPr>
          <w:rStyle w:val="normaltextrun"/>
        </w:rPr>
        <w:t> </w:t>
      </w:r>
    </w:p>
    <w:p w14:paraId="1F281813"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Pr>
        <w:t> </w:t>
      </w:r>
    </w:p>
    <w:p w14:paraId="60305B14"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Pr>
        <w:t> </w:t>
      </w:r>
    </w:p>
    <w:p w14:paraId="3A2307BA"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Fonts w:ascii="Calibri" w:hAnsi="Calibri" w:cs="Calibri"/>
          <w:sz w:val="22"/>
          <w:szCs w:val="22"/>
        </w:rPr>
        <w:t>Statement of Cash Flows</w:t>
      </w:r>
      <w:r w:rsidRPr="00120424">
        <w:rPr>
          <w:rStyle w:val="normaltextrun"/>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rFonts w:ascii="Calibri" w:hAnsi="Calibri" w:cs="Calibri"/>
          <w:sz w:val="22"/>
          <w:szCs w:val="22"/>
        </w:rPr>
        <w:t>5</w:t>
      </w:r>
      <w:r>
        <w:rPr>
          <w:rStyle w:val="normaltextrun"/>
          <w:rFonts w:ascii="Calibri" w:hAnsi="Calibri" w:cs="Calibri"/>
          <w:sz w:val="22"/>
          <w:szCs w:val="22"/>
        </w:rPr>
        <w:t>2</w:t>
      </w:r>
      <w:r w:rsidRPr="00120424">
        <w:rPr>
          <w:rStyle w:val="normaltextrun"/>
        </w:rPr>
        <w:t> </w:t>
      </w:r>
    </w:p>
    <w:p w14:paraId="6CEC2EE7"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Pr>
        <w:t> </w:t>
      </w:r>
    </w:p>
    <w:p w14:paraId="3BD046EF"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Pr>
        <w:t> </w:t>
      </w:r>
    </w:p>
    <w:p w14:paraId="403E11C5"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Fonts w:ascii="Calibri" w:hAnsi="Calibri" w:cs="Calibri"/>
          <w:sz w:val="22"/>
          <w:szCs w:val="22"/>
        </w:rPr>
        <w:t>Statement of Changes in Taxpayers’ Equity</w:t>
      </w:r>
      <w:r w:rsidRPr="00120424">
        <w:rPr>
          <w:rStyle w:val="normaltextrun"/>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rFonts w:ascii="Calibri" w:hAnsi="Calibri" w:cs="Calibri"/>
          <w:sz w:val="22"/>
          <w:szCs w:val="22"/>
        </w:rPr>
        <w:t>5</w:t>
      </w:r>
      <w:r>
        <w:rPr>
          <w:rStyle w:val="normaltextrun"/>
          <w:rFonts w:ascii="Calibri" w:hAnsi="Calibri" w:cs="Calibri"/>
          <w:sz w:val="22"/>
          <w:szCs w:val="22"/>
        </w:rPr>
        <w:t>3</w:t>
      </w:r>
    </w:p>
    <w:p w14:paraId="283C8F54"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Pr>
        <w:t> </w:t>
      </w:r>
    </w:p>
    <w:p w14:paraId="36535E69" w14:textId="77777777"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sz w:val="22"/>
          <w:szCs w:val="22"/>
        </w:rPr>
        <w:t> </w:t>
      </w:r>
    </w:p>
    <w:p w14:paraId="3759B444" w14:textId="091600EF" w:rsidR="00E1521F" w:rsidRPr="00120424" w:rsidRDefault="00E1521F" w:rsidP="00E1521F">
      <w:pPr>
        <w:pStyle w:val="paragraph"/>
        <w:spacing w:before="0" w:beforeAutospacing="0" w:after="0" w:afterAutospacing="0"/>
        <w:textAlignment w:val="baseline"/>
        <w:rPr>
          <w:rStyle w:val="normaltextrun"/>
          <w:rFonts w:ascii="Calibri" w:hAnsi="Calibri" w:cs="Calibri"/>
          <w:sz w:val="22"/>
          <w:szCs w:val="22"/>
        </w:rPr>
      </w:pPr>
      <w:r w:rsidRPr="00120424">
        <w:rPr>
          <w:rStyle w:val="normaltextrun"/>
          <w:rFonts w:ascii="Calibri" w:hAnsi="Calibri" w:cs="Calibri"/>
          <w:sz w:val="22"/>
          <w:szCs w:val="22"/>
        </w:rPr>
        <w:t>Notes to the Financial Statements</w:t>
      </w:r>
      <w:r w:rsidRPr="00120424">
        <w:rPr>
          <w:rStyle w:val="normaltextrun"/>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sz w:val="22"/>
          <w:szCs w:val="22"/>
        </w:rPr>
        <w:tab/>
      </w:r>
      <w:r w:rsidRPr="00120424">
        <w:rPr>
          <w:rStyle w:val="normaltextrun"/>
          <w:rFonts w:ascii="Calibri" w:hAnsi="Calibri" w:cs="Calibri"/>
          <w:sz w:val="22"/>
          <w:szCs w:val="22"/>
        </w:rPr>
        <w:t>5</w:t>
      </w:r>
      <w:r>
        <w:rPr>
          <w:rStyle w:val="normaltextrun"/>
          <w:rFonts w:ascii="Calibri" w:hAnsi="Calibri" w:cs="Calibri"/>
          <w:sz w:val="22"/>
          <w:szCs w:val="22"/>
        </w:rPr>
        <w:t>4</w:t>
      </w:r>
      <w:r w:rsidRPr="00120424">
        <w:rPr>
          <w:rStyle w:val="normaltextrun"/>
          <w:rFonts w:ascii="Calibri" w:hAnsi="Calibri" w:cs="Calibri"/>
          <w:sz w:val="22"/>
          <w:szCs w:val="22"/>
        </w:rPr>
        <w:t xml:space="preserve"> - 7</w:t>
      </w:r>
      <w:r w:rsidR="009D2C0E">
        <w:rPr>
          <w:rStyle w:val="normaltextrun"/>
          <w:rFonts w:ascii="Calibri" w:hAnsi="Calibri" w:cs="Calibri"/>
          <w:sz w:val="22"/>
          <w:szCs w:val="22"/>
        </w:rPr>
        <w:t>6</w:t>
      </w:r>
    </w:p>
    <w:p w14:paraId="42EA3B28" w14:textId="77777777" w:rsidR="00C016E5" w:rsidRPr="00817CE3" w:rsidRDefault="00C016E5" w:rsidP="00C016E5">
      <w:pPr>
        <w:pStyle w:val="paragraph"/>
        <w:spacing w:before="0" w:beforeAutospacing="0" w:after="0" w:afterAutospacing="0"/>
        <w:textAlignment w:val="baseline"/>
        <w:rPr>
          <w:rFonts w:ascii="Segoe UI" w:hAnsi="Segoe UI" w:cs="Segoe UI"/>
          <w:sz w:val="18"/>
          <w:szCs w:val="18"/>
        </w:rPr>
      </w:pPr>
    </w:p>
    <w:p w14:paraId="6BC51159" w14:textId="77777777" w:rsidR="004327AC" w:rsidRPr="00817CE3" w:rsidRDefault="004327AC" w:rsidP="00C016E5">
      <w:pPr>
        <w:pStyle w:val="paragraph"/>
        <w:spacing w:before="0" w:beforeAutospacing="0" w:after="0" w:afterAutospacing="0"/>
        <w:textAlignment w:val="baseline"/>
        <w:rPr>
          <w:rFonts w:ascii="Segoe UI" w:hAnsi="Segoe UI" w:cs="Segoe UI"/>
          <w:sz w:val="18"/>
          <w:szCs w:val="18"/>
        </w:rPr>
      </w:pPr>
    </w:p>
    <w:p w14:paraId="21EFA7DF" w14:textId="77777777" w:rsidR="004327AC" w:rsidRPr="00817CE3" w:rsidRDefault="004327AC" w:rsidP="00C016E5">
      <w:pPr>
        <w:pStyle w:val="paragraph"/>
        <w:spacing w:before="0" w:beforeAutospacing="0" w:after="0" w:afterAutospacing="0"/>
        <w:textAlignment w:val="baseline"/>
        <w:rPr>
          <w:rFonts w:ascii="Segoe UI" w:hAnsi="Segoe UI" w:cs="Segoe UI"/>
          <w:sz w:val="18"/>
          <w:szCs w:val="18"/>
        </w:rPr>
      </w:pPr>
    </w:p>
    <w:p w14:paraId="05DBDC87" w14:textId="77777777" w:rsidR="0017692D" w:rsidRPr="00817CE3" w:rsidRDefault="0017692D" w:rsidP="00C016E5">
      <w:pPr>
        <w:pStyle w:val="paragraph"/>
        <w:spacing w:before="0" w:beforeAutospacing="0" w:after="0" w:afterAutospacing="0"/>
        <w:textAlignment w:val="baseline"/>
        <w:rPr>
          <w:rFonts w:ascii="Segoe UI" w:hAnsi="Segoe UI" w:cs="Segoe UI"/>
          <w:sz w:val="18"/>
          <w:szCs w:val="18"/>
        </w:rPr>
      </w:pPr>
    </w:p>
    <w:p w14:paraId="69B603A1" w14:textId="77777777" w:rsidR="0017692D" w:rsidRDefault="0017692D" w:rsidP="00C016E5">
      <w:pPr>
        <w:pStyle w:val="paragraph"/>
        <w:spacing w:before="0" w:beforeAutospacing="0" w:after="0" w:afterAutospacing="0"/>
        <w:textAlignment w:val="baseline"/>
        <w:rPr>
          <w:rFonts w:ascii="Segoe UI" w:hAnsi="Segoe UI" w:cs="Segoe UI"/>
          <w:sz w:val="18"/>
          <w:szCs w:val="18"/>
        </w:rPr>
      </w:pPr>
    </w:p>
    <w:p w14:paraId="3CEB3EB0" w14:textId="77777777" w:rsidR="0076487D" w:rsidRDefault="0076487D" w:rsidP="00C016E5">
      <w:pPr>
        <w:pStyle w:val="paragraph"/>
        <w:spacing w:before="0" w:beforeAutospacing="0" w:after="0" w:afterAutospacing="0"/>
        <w:textAlignment w:val="baseline"/>
        <w:rPr>
          <w:rFonts w:ascii="Segoe UI" w:hAnsi="Segoe UI" w:cs="Segoe UI"/>
          <w:sz w:val="18"/>
          <w:szCs w:val="18"/>
        </w:rPr>
      </w:pPr>
    </w:p>
    <w:p w14:paraId="0FB8B731" w14:textId="77777777" w:rsidR="0076487D" w:rsidRPr="00817CE3" w:rsidRDefault="0076487D" w:rsidP="00C016E5">
      <w:pPr>
        <w:pStyle w:val="paragraph"/>
        <w:spacing w:before="0" w:beforeAutospacing="0" w:after="0" w:afterAutospacing="0"/>
        <w:textAlignment w:val="baseline"/>
        <w:rPr>
          <w:rFonts w:ascii="Segoe UI" w:hAnsi="Segoe UI" w:cs="Segoe UI"/>
          <w:sz w:val="18"/>
          <w:szCs w:val="18"/>
        </w:rPr>
      </w:pPr>
    </w:p>
    <w:p w14:paraId="17E22EB5" w14:textId="77777777" w:rsidR="0017692D" w:rsidRPr="00817CE3" w:rsidRDefault="0017692D" w:rsidP="00C016E5">
      <w:pPr>
        <w:pStyle w:val="paragraph"/>
        <w:spacing w:before="0" w:beforeAutospacing="0" w:after="0" w:afterAutospacing="0"/>
        <w:textAlignment w:val="baseline"/>
        <w:rPr>
          <w:rFonts w:ascii="Segoe UI" w:hAnsi="Segoe UI" w:cs="Segoe UI"/>
          <w:sz w:val="18"/>
          <w:szCs w:val="18"/>
        </w:rPr>
      </w:pPr>
    </w:p>
    <w:p w14:paraId="3A5B0F19" w14:textId="77777777" w:rsidR="00C016E5" w:rsidRPr="00817CE3" w:rsidRDefault="00C016E5" w:rsidP="00C016E5">
      <w:pPr>
        <w:pStyle w:val="paragraph"/>
        <w:spacing w:before="0" w:beforeAutospacing="0" w:after="0" w:afterAutospacing="0"/>
        <w:textAlignment w:val="baseline"/>
        <w:rPr>
          <w:rFonts w:ascii="Segoe UI" w:hAnsi="Segoe UI" w:cs="Segoe UI"/>
          <w:sz w:val="18"/>
          <w:szCs w:val="18"/>
        </w:rPr>
      </w:pPr>
      <w:r w:rsidRPr="00817CE3">
        <w:rPr>
          <w:rStyle w:val="normaltextrun"/>
          <w:rFonts w:ascii="Calibri" w:hAnsi="Calibri" w:cs="Calibri"/>
          <w:b/>
          <w:bCs/>
          <w:sz w:val="22"/>
          <w:szCs w:val="22"/>
        </w:rPr>
        <w:t>Strategic</w:t>
      </w:r>
      <w:r w:rsidRPr="00817CE3">
        <w:rPr>
          <w:rStyle w:val="normaltextrun"/>
          <w:rFonts w:ascii="Calibri" w:hAnsi="Calibri" w:cs="Calibri"/>
          <w:b/>
          <w:bCs/>
        </w:rPr>
        <w:t xml:space="preserve"> </w:t>
      </w:r>
      <w:r w:rsidRPr="00817CE3">
        <w:rPr>
          <w:rStyle w:val="normaltextrun"/>
          <w:rFonts w:ascii="Calibri" w:hAnsi="Calibri" w:cs="Calibri"/>
          <w:b/>
          <w:bCs/>
          <w:sz w:val="22"/>
          <w:szCs w:val="22"/>
        </w:rPr>
        <w:t>Report</w:t>
      </w:r>
      <w:r w:rsidRPr="00817CE3">
        <w:rPr>
          <w:rStyle w:val="eop"/>
          <w:rFonts w:ascii="Calibri" w:hAnsi="Calibri" w:cs="Calibri"/>
          <w:sz w:val="22"/>
          <w:szCs w:val="22"/>
        </w:rPr>
        <w:t> </w:t>
      </w:r>
    </w:p>
    <w:p w14:paraId="525EFCEF" w14:textId="77777777" w:rsidR="00C016E5" w:rsidRPr="00817CE3" w:rsidRDefault="00C016E5" w:rsidP="00C016E5">
      <w:pPr>
        <w:pStyle w:val="paragraph"/>
        <w:spacing w:before="0" w:beforeAutospacing="0" w:after="0" w:afterAutospacing="0"/>
        <w:textAlignment w:val="baseline"/>
        <w:rPr>
          <w:rFonts w:ascii="Segoe UI" w:hAnsi="Segoe UI" w:cs="Segoe UI"/>
          <w:sz w:val="18"/>
          <w:szCs w:val="18"/>
        </w:rPr>
      </w:pPr>
      <w:r w:rsidRPr="00817CE3">
        <w:rPr>
          <w:rStyle w:val="normaltextrun"/>
          <w:rFonts w:ascii="Calibri" w:hAnsi="Calibri" w:cs="Calibri"/>
          <w:b/>
          <w:bCs/>
          <w:sz w:val="22"/>
          <w:szCs w:val="22"/>
        </w:rPr>
        <w:t>For the year ended 31 March 2024</w:t>
      </w:r>
      <w:r w:rsidRPr="00817CE3">
        <w:rPr>
          <w:rStyle w:val="eop"/>
          <w:rFonts w:ascii="Calibri" w:hAnsi="Calibri" w:cs="Calibri"/>
          <w:sz w:val="22"/>
          <w:szCs w:val="22"/>
        </w:rPr>
        <w:t> </w:t>
      </w:r>
    </w:p>
    <w:p w14:paraId="211A4846" w14:textId="77777777" w:rsidR="00C016E5" w:rsidRPr="00817CE3" w:rsidRDefault="00C016E5" w:rsidP="00C016E5">
      <w:pPr>
        <w:pStyle w:val="paragraph"/>
        <w:spacing w:before="0" w:beforeAutospacing="0" w:after="0" w:afterAutospacing="0"/>
        <w:textAlignment w:val="baseline"/>
        <w:rPr>
          <w:rFonts w:ascii="Segoe UI" w:hAnsi="Segoe UI" w:cs="Segoe UI"/>
          <w:sz w:val="18"/>
          <w:szCs w:val="18"/>
        </w:rPr>
      </w:pPr>
      <w:r w:rsidRPr="00817CE3">
        <w:rPr>
          <w:rStyle w:val="eop"/>
          <w:rFonts w:ascii="Calibri" w:hAnsi="Calibri" w:cs="Calibri"/>
          <w:sz w:val="22"/>
          <w:szCs w:val="22"/>
        </w:rPr>
        <w:t> </w:t>
      </w:r>
    </w:p>
    <w:p w14:paraId="08536B0B" w14:textId="77777777" w:rsidR="00C016E5" w:rsidRPr="00817CE3" w:rsidRDefault="00C016E5" w:rsidP="00C016E5">
      <w:pPr>
        <w:pStyle w:val="paragraph"/>
        <w:spacing w:before="0" w:beforeAutospacing="0" w:after="0" w:afterAutospacing="0"/>
        <w:textAlignment w:val="baseline"/>
        <w:rPr>
          <w:rFonts w:ascii="Segoe UI" w:hAnsi="Segoe UI" w:cs="Segoe UI"/>
          <w:sz w:val="18"/>
          <w:szCs w:val="18"/>
        </w:rPr>
      </w:pPr>
      <w:r w:rsidRPr="00817CE3">
        <w:rPr>
          <w:rStyle w:val="normaltextrun"/>
          <w:rFonts w:ascii="Calibri" w:hAnsi="Calibri" w:cs="Calibri"/>
          <w:b/>
          <w:bCs/>
          <w:sz w:val="22"/>
          <w:szCs w:val="22"/>
          <w:u w:val="single"/>
        </w:rPr>
        <w:t>Overview</w:t>
      </w:r>
      <w:r w:rsidRPr="00817CE3">
        <w:rPr>
          <w:rStyle w:val="eop"/>
          <w:rFonts w:ascii="Calibri" w:hAnsi="Calibri" w:cs="Calibri"/>
          <w:sz w:val="22"/>
          <w:szCs w:val="22"/>
        </w:rPr>
        <w:t> </w:t>
      </w:r>
    </w:p>
    <w:p w14:paraId="033E2EA9" w14:textId="77777777" w:rsidR="00C016E5" w:rsidRPr="00817CE3" w:rsidRDefault="00C016E5" w:rsidP="00C016E5">
      <w:pPr>
        <w:pStyle w:val="paragraph"/>
        <w:spacing w:before="0" w:beforeAutospacing="0" w:after="0" w:afterAutospacing="0"/>
        <w:textAlignment w:val="baseline"/>
        <w:rPr>
          <w:rFonts w:ascii="Segoe UI" w:hAnsi="Segoe UI" w:cs="Segoe UI"/>
          <w:sz w:val="18"/>
          <w:szCs w:val="18"/>
        </w:rPr>
      </w:pPr>
      <w:r w:rsidRPr="00817CE3">
        <w:rPr>
          <w:rStyle w:val="eop"/>
          <w:rFonts w:ascii="Calibri" w:hAnsi="Calibri" w:cs="Calibri"/>
          <w:sz w:val="22"/>
          <w:szCs w:val="22"/>
        </w:rPr>
        <w:t> </w:t>
      </w:r>
    </w:p>
    <w:p w14:paraId="0390BC93" w14:textId="77777777" w:rsidR="00C016E5" w:rsidRPr="00817CE3" w:rsidRDefault="00C016E5" w:rsidP="00C016E5">
      <w:pPr>
        <w:pStyle w:val="paragraph"/>
        <w:spacing w:before="0" w:beforeAutospacing="0" w:after="0" w:afterAutospacing="0"/>
        <w:textAlignment w:val="baseline"/>
        <w:rPr>
          <w:rFonts w:ascii="Segoe UI" w:hAnsi="Segoe UI" w:cs="Segoe UI"/>
          <w:sz w:val="18"/>
          <w:szCs w:val="18"/>
        </w:rPr>
      </w:pPr>
      <w:r w:rsidRPr="00817CE3">
        <w:rPr>
          <w:rStyle w:val="normaltextrun"/>
          <w:rFonts w:ascii="Calibri" w:hAnsi="Calibri" w:cs="Calibri"/>
          <w:b/>
          <w:bCs/>
          <w:sz w:val="22"/>
          <w:szCs w:val="22"/>
        </w:rPr>
        <w:t xml:space="preserve">History and statutory background </w:t>
      </w:r>
      <w:r w:rsidRPr="00817CE3">
        <w:rPr>
          <w:rStyle w:val="tabchar"/>
          <w:rFonts w:ascii="Calibri" w:hAnsi="Calibri" w:cs="Calibri"/>
          <w:sz w:val="22"/>
          <w:szCs w:val="22"/>
        </w:rPr>
        <w:tab/>
      </w:r>
      <w:r w:rsidRPr="00817CE3">
        <w:rPr>
          <w:rStyle w:val="eop"/>
          <w:rFonts w:ascii="Calibri" w:hAnsi="Calibri" w:cs="Calibri"/>
          <w:sz w:val="22"/>
          <w:szCs w:val="22"/>
        </w:rPr>
        <w:t> </w:t>
      </w:r>
    </w:p>
    <w:p w14:paraId="629F0934" w14:textId="77777777" w:rsidR="00C016E5" w:rsidRPr="00817CE3" w:rsidRDefault="00C016E5" w:rsidP="00C016E5">
      <w:pPr>
        <w:pStyle w:val="paragraph"/>
        <w:spacing w:before="0" w:beforeAutospacing="0" w:after="0" w:afterAutospacing="0"/>
        <w:textAlignment w:val="baseline"/>
        <w:rPr>
          <w:rFonts w:ascii="Segoe UI" w:hAnsi="Segoe UI" w:cs="Segoe UI"/>
          <w:sz w:val="18"/>
          <w:szCs w:val="18"/>
        </w:rPr>
      </w:pPr>
      <w:r w:rsidRPr="00817CE3">
        <w:rPr>
          <w:rStyle w:val="eop"/>
          <w:rFonts w:ascii="Calibri" w:hAnsi="Calibri" w:cs="Calibri"/>
          <w:sz w:val="22"/>
          <w:szCs w:val="22"/>
        </w:rPr>
        <w:t> </w:t>
      </w:r>
    </w:p>
    <w:p w14:paraId="0A30EA66" w14:textId="77777777" w:rsidR="00C016E5" w:rsidRPr="00817CE3" w:rsidRDefault="00C016E5" w:rsidP="00C016E5">
      <w:pPr>
        <w:pStyle w:val="paragraph"/>
        <w:spacing w:before="0" w:beforeAutospacing="0" w:after="0" w:afterAutospacing="0"/>
        <w:jc w:val="both"/>
        <w:textAlignment w:val="baseline"/>
        <w:rPr>
          <w:rFonts w:ascii="Segoe UI" w:hAnsi="Segoe UI" w:cs="Segoe UI"/>
          <w:sz w:val="18"/>
          <w:szCs w:val="18"/>
        </w:rPr>
      </w:pPr>
      <w:r w:rsidRPr="00817CE3">
        <w:rPr>
          <w:rStyle w:val="normaltextrun"/>
          <w:rFonts w:ascii="Calibri" w:hAnsi="Calibri" w:cs="Calibri"/>
          <w:sz w:val="22"/>
          <w:szCs w:val="22"/>
        </w:rPr>
        <w:t>Northern Ireland Screen Commission (trading as Northern Ireland Screen) was established on 28 April 1997 as a direct result of recommendations made in the Edmund Review, which was commissioned by the Department of Education for Northern Ireland (DENI) and the Department of Economic Development (DED).  It assumed the previous responsibilities of the Northern Ireland Film Council.  </w:t>
      </w:r>
      <w:r w:rsidRPr="00817CE3">
        <w:rPr>
          <w:rStyle w:val="eop"/>
          <w:rFonts w:ascii="Calibri" w:hAnsi="Calibri" w:cs="Calibri"/>
          <w:sz w:val="22"/>
          <w:szCs w:val="22"/>
        </w:rPr>
        <w:t> </w:t>
      </w:r>
    </w:p>
    <w:p w14:paraId="119CFF6F" w14:textId="77777777" w:rsidR="00C016E5" w:rsidRPr="00817CE3" w:rsidRDefault="00C016E5" w:rsidP="00C016E5">
      <w:pPr>
        <w:pStyle w:val="paragraph"/>
        <w:spacing w:before="0" w:beforeAutospacing="0" w:after="0" w:afterAutospacing="0"/>
        <w:jc w:val="both"/>
        <w:textAlignment w:val="baseline"/>
        <w:rPr>
          <w:rFonts w:ascii="Segoe UI" w:hAnsi="Segoe UI" w:cs="Segoe UI"/>
          <w:sz w:val="18"/>
          <w:szCs w:val="18"/>
        </w:rPr>
      </w:pPr>
      <w:r w:rsidRPr="00817CE3">
        <w:rPr>
          <w:rStyle w:val="eop"/>
          <w:rFonts w:ascii="Calibri" w:hAnsi="Calibri" w:cs="Calibri"/>
          <w:sz w:val="22"/>
          <w:szCs w:val="22"/>
        </w:rPr>
        <w:t> </w:t>
      </w:r>
    </w:p>
    <w:p w14:paraId="4EFFF787" w14:textId="3D2011F4" w:rsidR="00C016E5" w:rsidRPr="00817CE3" w:rsidRDefault="00C016E5" w:rsidP="00C016E5">
      <w:pPr>
        <w:pStyle w:val="paragraph"/>
        <w:spacing w:before="0" w:beforeAutospacing="0" w:after="0" w:afterAutospacing="0"/>
        <w:jc w:val="both"/>
        <w:textAlignment w:val="baseline"/>
        <w:rPr>
          <w:rFonts w:ascii="Segoe UI" w:hAnsi="Segoe UI" w:cs="Segoe UI"/>
          <w:sz w:val="18"/>
          <w:szCs w:val="18"/>
        </w:rPr>
      </w:pPr>
      <w:r w:rsidRPr="00817CE3">
        <w:rPr>
          <w:rStyle w:val="normaltextrun"/>
          <w:rFonts w:ascii="Calibri" w:hAnsi="Calibri" w:cs="Calibri"/>
          <w:sz w:val="22"/>
          <w:szCs w:val="22"/>
        </w:rPr>
        <w:t xml:space="preserve">At the Statement of Financial Position date, the Department for the Economy (DfE) is the Government Sponsor Department for Northern Ireland Screen. The primary funders are DfE, the Department for Communities (DfC), the British Film Institute (BFI), as a conduit for the Department of Culture, Media and Sport (DCMS), Department of Tourism, Culture, Arts, Gaeltacht, Sport and Media (TCAGSM) and the Arts Council of Northern Ireland, as a </w:t>
      </w:r>
      <w:proofErr w:type="gramStart"/>
      <w:r w:rsidRPr="00817CE3">
        <w:rPr>
          <w:rStyle w:val="normaltextrun"/>
          <w:rFonts w:ascii="Calibri" w:hAnsi="Calibri" w:cs="Calibri"/>
          <w:sz w:val="22"/>
          <w:szCs w:val="22"/>
        </w:rPr>
        <w:t>Lottery</w:t>
      </w:r>
      <w:proofErr w:type="gramEnd"/>
      <w:r w:rsidRPr="00817CE3">
        <w:rPr>
          <w:rStyle w:val="normaltextrun"/>
          <w:rFonts w:ascii="Calibri" w:hAnsi="Calibri" w:cs="Calibri"/>
          <w:sz w:val="22"/>
          <w:szCs w:val="22"/>
        </w:rPr>
        <w:t xml:space="preserve"> distributor. The framework for these governance and funding arrangements is contained in the Management Statement and Financial Memorandum dated 2</w:t>
      </w:r>
      <w:r w:rsidR="009E0F04">
        <w:rPr>
          <w:rStyle w:val="normaltextrun"/>
          <w:rFonts w:ascii="Calibri" w:hAnsi="Calibri" w:cs="Calibri"/>
          <w:sz w:val="22"/>
          <w:szCs w:val="22"/>
        </w:rPr>
        <w:t>1</w:t>
      </w:r>
      <w:r w:rsidRPr="00817CE3">
        <w:rPr>
          <w:rStyle w:val="normaltextrun"/>
          <w:rFonts w:ascii="Calibri" w:hAnsi="Calibri" w:cs="Calibri"/>
          <w:sz w:val="22"/>
          <w:szCs w:val="22"/>
        </w:rPr>
        <w:t xml:space="preserve"> May 2019.</w:t>
      </w:r>
      <w:r w:rsidRPr="00817CE3">
        <w:rPr>
          <w:rStyle w:val="eop"/>
          <w:rFonts w:ascii="Calibri" w:hAnsi="Calibri" w:cs="Calibri"/>
          <w:sz w:val="22"/>
          <w:szCs w:val="22"/>
        </w:rPr>
        <w:t> </w:t>
      </w:r>
    </w:p>
    <w:p w14:paraId="4CC7C458" w14:textId="77777777" w:rsidR="00C016E5" w:rsidRPr="00817CE3" w:rsidRDefault="00C016E5" w:rsidP="00C016E5">
      <w:pPr>
        <w:pStyle w:val="paragraph"/>
        <w:spacing w:before="0" w:beforeAutospacing="0" w:after="0" w:afterAutospacing="0"/>
        <w:jc w:val="both"/>
        <w:textAlignment w:val="baseline"/>
        <w:rPr>
          <w:rFonts w:ascii="Segoe UI" w:hAnsi="Segoe UI" w:cs="Segoe UI"/>
          <w:sz w:val="18"/>
          <w:szCs w:val="18"/>
        </w:rPr>
      </w:pPr>
      <w:r w:rsidRPr="00817CE3">
        <w:rPr>
          <w:rStyle w:val="eop"/>
          <w:rFonts w:ascii="Calibri" w:hAnsi="Calibri" w:cs="Calibri"/>
          <w:sz w:val="22"/>
          <w:szCs w:val="22"/>
        </w:rPr>
        <w:t> </w:t>
      </w:r>
    </w:p>
    <w:p w14:paraId="26C436B1" w14:textId="2AF61765" w:rsidR="00C016E5" w:rsidRPr="00817CE3" w:rsidRDefault="00C016E5" w:rsidP="00C016E5">
      <w:pPr>
        <w:pStyle w:val="paragraph"/>
        <w:spacing w:before="0" w:beforeAutospacing="0" w:after="0" w:afterAutospacing="0"/>
        <w:jc w:val="both"/>
        <w:textAlignment w:val="baseline"/>
        <w:rPr>
          <w:rFonts w:ascii="Segoe UI" w:hAnsi="Segoe UI" w:cs="Segoe UI"/>
          <w:sz w:val="18"/>
          <w:szCs w:val="18"/>
        </w:rPr>
      </w:pPr>
      <w:r w:rsidRPr="00817CE3">
        <w:rPr>
          <w:rStyle w:val="normaltextrun"/>
          <w:rFonts w:ascii="Calibri" w:hAnsi="Calibri" w:cs="Calibri"/>
          <w:sz w:val="22"/>
          <w:szCs w:val="22"/>
        </w:rPr>
        <w:t xml:space="preserve">Northern Ireland Screen is a company limited by guarantee, governed by a Board of </w:t>
      </w:r>
      <w:r w:rsidR="00CA45ED" w:rsidRPr="00817CE3">
        <w:rPr>
          <w:rStyle w:val="normaltextrun"/>
          <w:rFonts w:ascii="Calibri" w:hAnsi="Calibri" w:cs="Calibri"/>
          <w:sz w:val="22"/>
          <w:szCs w:val="22"/>
        </w:rPr>
        <w:t>10/</w:t>
      </w:r>
      <w:r w:rsidRPr="00817CE3">
        <w:rPr>
          <w:rStyle w:val="normaltextrun"/>
          <w:rFonts w:ascii="Calibri" w:hAnsi="Calibri" w:cs="Calibri"/>
          <w:sz w:val="22"/>
          <w:szCs w:val="22"/>
        </w:rPr>
        <w:t>11 Directors and employing 4</w:t>
      </w:r>
      <w:r w:rsidR="00CA45ED" w:rsidRPr="00817CE3">
        <w:rPr>
          <w:rStyle w:val="normaltextrun"/>
          <w:rFonts w:ascii="Calibri" w:hAnsi="Calibri" w:cs="Calibri"/>
          <w:sz w:val="22"/>
          <w:szCs w:val="22"/>
        </w:rPr>
        <w:t>5</w:t>
      </w:r>
      <w:r w:rsidRPr="00817CE3">
        <w:rPr>
          <w:rStyle w:val="normaltextrun"/>
          <w:rFonts w:ascii="Calibri" w:hAnsi="Calibri" w:cs="Calibri"/>
          <w:sz w:val="22"/>
          <w:szCs w:val="22"/>
        </w:rPr>
        <w:t xml:space="preserve"> permanent and </w:t>
      </w:r>
      <w:r w:rsidR="006366BE" w:rsidRPr="00817CE3">
        <w:rPr>
          <w:rStyle w:val="normaltextrun"/>
          <w:rFonts w:ascii="Calibri" w:hAnsi="Calibri" w:cs="Calibri"/>
          <w:sz w:val="22"/>
          <w:szCs w:val="22"/>
        </w:rPr>
        <w:t xml:space="preserve">approx. 150 </w:t>
      </w:r>
      <w:r w:rsidRPr="00817CE3">
        <w:rPr>
          <w:rStyle w:val="normaltextrun"/>
          <w:rFonts w:ascii="Calibri" w:hAnsi="Calibri" w:cs="Calibri"/>
          <w:sz w:val="22"/>
          <w:szCs w:val="22"/>
        </w:rPr>
        <w:t>temporary staff. The organisation is the government-sponsored lead body in Northern Ireland for the film, television and digital content industry. </w:t>
      </w:r>
      <w:r w:rsidRPr="00817CE3">
        <w:rPr>
          <w:rStyle w:val="eop"/>
          <w:rFonts w:ascii="Calibri" w:hAnsi="Calibri" w:cs="Calibri"/>
          <w:sz w:val="22"/>
          <w:szCs w:val="22"/>
        </w:rPr>
        <w:t> </w:t>
      </w:r>
    </w:p>
    <w:p w14:paraId="5072EC28" w14:textId="77777777" w:rsidR="00C016E5" w:rsidRPr="00817CE3" w:rsidRDefault="00C016E5" w:rsidP="00C016E5">
      <w:pPr>
        <w:pStyle w:val="paragraph"/>
        <w:spacing w:before="0" w:beforeAutospacing="0" w:after="0" w:afterAutospacing="0"/>
        <w:jc w:val="both"/>
        <w:textAlignment w:val="baseline"/>
        <w:rPr>
          <w:rFonts w:ascii="Segoe UI" w:hAnsi="Segoe UI" w:cs="Segoe UI"/>
          <w:sz w:val="18"/>
          <w:szCs w:val="18"/>
        </w:rPr>
      </w:pPr>
      <w:r w:rsidRPr="00817CE3">
        <w:rPr>
          <w:rStyle w:val="eop"/>
          <w:rFonts w:ascii="Calibri" w:hAnsi="Calibri" w:cs="Calibri"/>
          <w:color w:val="FF0000"/>
          <w:sz w:val="22"/>
          <w:szCs w:val="22"/>
        </w:rPr>
        <w:t> </w:t>
      </w:r>
    </w:p>
    <w:p w14:paraId="63DA9BC9" w14:textId="37B08BF2" w:rsidR="00C016E5" w:rsidRPr="00817CE3" w:rsidRDefault="00C016E5" w:rsidP="00C016E5">
      <w:pPr>
        <w:pStyle w:val="paragraph"/>
        <w:spacing w:before="0" w:beforeAutospacing="0" w:after="0" w:afterAutospacing="0"/>
        <w:jc w:val="both"/>
        <w:textAlignment w:val="baseline"/>
        <w:rPr>
          <w:rFonts w:ascii="Segoe UI" w:hAnsi="Segoe UI" w:cs="Segoe UI"/>
          <w:sz w:val="18"/>
          <w:szCs w:val="18"/>
        </w:rPr>
      </w:pPr>
      <w:r w:rsidRPr="00817CE3">
        <w:rPr>
          <w:rStyle w:val="normaltextrun"/>
          <w:rFonts w:ascii="Calibri" w:hAnsi="Calibri" w:cs="Calibri"/>
          <w:sz w:val="22"/>
          <w:szCs w:val="22"/>
        </w:rPr>
        <w:t>This report covers the second year of Northern Ireland Screen’s</w:t>
      </w:r>
      <w:r w:rsidR="00D75DE3">
        <w:rPr>
          <w:rStyle w:val="normaltextrun"/>
          <w:rFonts w:ascii="Calibri" w:hAnsi="Calibri" w:cs="Calibri"/>
          <w:sz w:val="22"/>
          <w:szCs w:val="22"/>
        </w:rPr>
        <w:t xml:space="preserve"> </w:t>
      </w:r>
      <w:proofErr w:type="gramStart"/>
      <w:r w:rsidR="00D75DE3">
        <w:rPr>
          <w:rStyle w:val="normaltextrun"/>
          <w:rFonts w:ascii="Calibri" w:hAnsi="Calibri" w:cs="Calibri"/>
          <w:sz w:val="22"/>
          <w:szCs w:val="22"/>
        </w:rPr>
        <w:t>four year</w:t>
      </w:r>
      <w:proofErr w:type="gramEnd"/>
      <w:r w:rsidR="00D75DE3">
        <w:rPr>
          <w:rStyle w:val="normaltextrun"/>
          <w:rFonts w:ascii="Calibri" w:hAnsi="Calibri" w:cs="Calibri"/>
          <w:sz w:val="22"/>
          <w:szCs w:val="22"/>
        </w:rPr>
        <w:t xml:space="preserve"> strategy</w:t>
      </w:r>
      <w:r w:rsidR="00F35DFF">
        <w:rPr>
          <w:rStyle w:val="normaltextrun"/>
          <w:rFonts w:ascii="Calibri" w:hAnsi="Calibri" w:cs="Calibri"/>
          <w:sz w:val="22"/>
          <w:szCs w:val="22"/>
        </w:rPr>
        <w:t>,</w:t>
      </w:r>
      <w:r w:rsidRPr="00817CE3">
        <w:rPr>
          <w:rStyle w:val="normaltextrun"/>
          <w:rFonts w:ascii="Calibri" w:hAnsi="Calibri" w:cs="Calibri"/>
          <w:sz w:val="22"/>
          <w:szCs w:val="22"/>
        </w:rPr>
        <w:t xml:space="preserve"> </w:t>
      </w:r>
      <w:r w:rsidRPr="00817CE3">
        <w:rPr>
          <w:rStyle w:val="normaltextrun"/>
          <w:rFonts w:ascii="Calibri" w:hAnsi="Calibri" w:cs="Calibri"/>
          <w:i/>
          <w:iCs/>
          <w:sz w:val="22"/>
          <w:szCs w:val="22"/>
        </w:rPr>
        <w:t>Stories, Skills and Sustainability</w:t>
      </w:r>
      <w:r w:rsidRPr="00817CE3">
        <w:rPr>
          <w:rStyle w:val="normaltextrun"/>
          <w:rFonts w:ascii="Calibri" w:hAnsi="Calibri" w:cs="Calibri"/>
          <w:sz w:val="22"/>
          <w:szCs w:val="22"/>
        </w:rPr>
        <w:t xml:space="preserve"> </w:t>
      </w:r>
      <w:r w:rsidRPr="00817CE3">
        <w:rPr>
          <w:rStyle w:val="normaltextrun"/>
          <w:rFonts w:ascii="Calibri" w:hAnsi="Calibri" w:cs="Calibri"/>
          <w:i/>
          <w:iCs/>
          <w:sz w:val="22"/>
          <w:szCs w:val="22"/>
        </w:rPr>
        <w:t>2022-2026.</w:t>
      </w:r>
      <w:r w:rsidRPr="00817CE3">
        <w:rPr>
          <w:rStyle w:val="eop"/>
          <w:rFonts w:ascii="Calibri" w:hAnsi="Calibri" w:cs="Calibri"/>
          <w:sz w:val="22"/>
          <w:szCs w:val="22"/>
        </w:rPr>
        <w:t> </w:t>
      </w:r>
    </w:p>
    <w:p w14:paraId="54976561" w14:textId="77777777" w:rsidR="00C016E5" w:rsidRPr="00817CE3" w:rsidRDefault="00C016E5" w:rsidP="00C016E5">
      <w:pPr>
        <w:pStyle w:val="paragraph"/>
        <w:spacing w:before="0" w:beforeAutospacing="0" w:after="0" w:afterAutospacing="0"/>
        <w:jc w:val="both"/>
        <w:textAlignment w:val="baseline"/>
        <w:rPr>
          <w:rFonts w:ascii="Segoe UI" w:hAnsi="Segoe UI" w:cs="Segoe UI"/>
          <w:sz w:val="18"/>
          <w:szCs w:val="18"/>
        </w:rPr>
      </w:pPr>
      <w:r w:rsidRPr="00817CE3">
        <w:rPr>
          <w:rStyle w:val="eop"/>
          <w:rFonts w:ascii="Calibri" w:hAnsi="Calibri" w:cs="Calibri"/>
        </w:rPr>
        <w:t> </w:t>
      </w:r>
    </w:p>
    <w:p w14:paraId="4F1921A4" w14:textId="77777777" w:rsidR="00C016E5" w:rsidRPr="00817CE3" w:rsidRDefault="00C016E5" w:rsidP="00C016E5">
      <w:pPr>
        <w:pStyle w:val="paragraph"/>
        <w:spacing w:before="0" w:beforeAutospacing="0" w:after="0" w:afterAutospacing="0"/>
        <w:textAlignment w:val="baseline"/>
        <w:rPr>
          <w:rFonts w:ascii="Segoe UI" w:hAnsi="Segoe UI" w:cs="Segoe UI"/>
          <w:sz w:val="18"/>
          <w:szCs w:val="18"/>
        </w:rPr>
      </w:pPr>
      <w:r w:rsidRPr="00817CE3">
        <w:rPr>
          <w:rStyle w:val="normaltextrun"/>
          <w:rFonts w:ascii="Calibri" w:hAnsi="Calibri" w:cs="Calibri"/>
          <w:b/>
          <w:bCs/>
          <w:sz w:val="22"/>
          <w:szCs w:val="22"/>
        </w:rPr>
        <w:t>Review of business with Key Performance Indicators</w:t>
      </w:r>
      <w:r w:rsidRPr="00817CE3">
        <w:rPr>
          <w:rStyle w:val="eop"/>
          <w:rFonts w:ascii="Calibri" w:hAnsi="Calibri" w:cs="Calibri"/>
          <w:sz w:val="22"/>
          <w:szCs w:val="22"/>
        </w:rPr>
        <w:t> </w:t>
      </w:r>
    </w:p>
    <w:p w14:paraId="122C5D88" w14:textId="77777777" w:rsidR="00C016E5" w:rsidRPr="00817CE3" w:rsidRDefault="00C016E5" w:rsidP="00C016E5">
      <w:pPr>
        <w:pStyle w:val="paragraph"/>
        <w:spacing w:before="0" w:beforeAutospacing="0" w:after="0" w:afterAutospacing="0"/>
        <w:textAlignment w:val="baseline"/>
        <w:rPr>
          <w:rFonts w:ascii="Segoe UI" w:hAnsi="Segoe UI" w:cs="Segoe UI"/>
          <w:sz w:val="18"/>
          <w:szCs w:val="18"/>
        </w:rPr>
      </w:pPr>
      <w:r w:rsidRPr="00817CE3">
        <w:rPr>
          <w:rStyle w:val="eop"/>
          <w:rFonts w:ascii="Calibri" w:hAnsi="Calibri" w:cs="Calibri"/>
        </w:rPr>
        <w:t> </w:t>
      </w:r>
    </w:p>
    <w:p w14:paraId="4B0CF2C9" w14:textId="77777777" w:rsidR="00C016E5" w:rsidRPr="00817CE3" w:rsidRDefault="00C016E5" w:rsidP="00C016E5">
      <w:pPr>
        <w:pStyle w:val="paragraph"/>
        <w:spacing w:before="0" w:beforeAutospacing="0" w:after="0" w:afterAutospacing="0"/>
        <w:jc w:val="both"/>
        <w:textAlignment w:val="baseline"/>
        <w:rPr>
          <w:rFonts w:ascii="Segoe UI" w:hAnsi="Segoe UI" w:cs="Segoe UI"/>
          <w:sz w:val="18"/>
          <w:szCs w:val="18"/>
        </w:rPr>
      </w:pPr>
      <w:r w:rsidRPr="00817CE3">
        <w:rPr>
          <w:rStyle w:val="normaltextrun"/>
          <w:rFonts w:ascii="Calibri" w:hAnsi="Calibri" w:cs="Calibri"/>
          <w:sz w:val="22"/>
          <w:szCs w:val="22"/>
        </w:rPr>
        <w:t>Northern Ireland Screen is committed to maximising the economic, cultural and educational value of the screen industry for the benefit of Northern Ireland.  This goal is pursued through our mission to accelerate the development of a dynamic and sustainable screen industry and culture in Northern Ireland.</w:t>
      </w:r>
      <w:r w:rsidRPr="00817CE3">
        <w:rPr>
          <w:rStyle w:val="eop"/>
          <w:rFonts w:ascii="Calibri" w:hAnsi="Calibri" w:cs="Calibri"/>
          <w:sz w:val="22"/>
          <w:szCs w:val="22"/>
        </w:rPr>
        <w:t> </w:t>
      </w:r>
    </w:p>
    <w:p w14:paraId="4ACAF4B1" w14:textId="77777777" w:rsidR="00C016E5" w:rsidRPr="00817CE3" w:rsidRDefault="00C016E5" w:rsidP="00C016E5">
      <w:pPr>
        <w:pStyle w:val="paragraph"/>
        <w:spacing w:before="0" w:beforeAutospacing="0" w:after="0" w:afterAutospacing="0"/>
        <w:jc w:val="both"/>
        <w:textAlignment w:val="baseline"/>
        <w:rPr>
          <w:rFonts w:ascii="Segoe UI" w:hAnsi="Segoe UI" w:cs="Segoe UI"/>
          <w:sz w:val="18"/>
          <w:szCs w:val="18"/>
        </w:rPr>
      </w:pPr>
      <w:r w:rsidRPr="00817CE3">
        <w:rPr>
          <w:rStyle w:val="eop"/>
          <w:rFonts w:ascii="Calibri" w:hAnsi="Calibri" w:cs="Calibri"/>
          <w:sz w:val="22"/>
          <w:szCs w:val="22"/>
        </w:rPr>
        <w:t> </w:t>
      </w:r>
    </w:p>
    <w:p w14:paraId="671A04D0" w14:textId="77777777" w:rsidR="00C016E5" w:rsidRPr="00817CE3" w:rsidRDefault="00C016E5" w:rsidP="00C016E5">
      <w:pPr>
        <w:pStyle w:val="paragraph"/>
        <w:spacing w:before="0" w:beforeAutospacing="0" w:after="0" w:afterAutospacing="0"/>
        <w:jc w:val="both"/>
        <w:textAlignment w:val="baseline"/>
        <w:rPr>
          <w:rFonts w:ascii="Segoe UI" w:hAnsi="Segoe UI" w:cs="Segoe UI"/>
          <w:sz w:val="18"/>
          <w:szCs w:val="18"/>
        </w:rPr>
      </w:pPr>
      <w:r w:rsidRPr="00817CE3">
        <w:rPr>
          <w:rStyle w:val="normaltextrun"/>
          <w:rFonts w:ascii="Calibri" w:hAnsi="Calibri" w:cs="Calibri"/>
          <w:sz w:val="22"/>
          <w:szCs w:val="22"/>
        </w:rPr>
        <w:t>Northern Ireland Screen has 3 overarching objectives:</w:t>
      </w:r>
      <w:r w:rsidRPr="00817CE3">
        <w:rPr>
          <w:rStyle w:val="eop"/>
          <w:rFonts w:ascii="Calibri" w:hAnsi="Calibri" w:cs="Calibri"/>
          <w:sz w:val="22"/>
          <w:szCs w:val="22"/>
        </w:rPr>
        <w:t> </w:t>
      </w:r>
    </w:p>
    <w:p w14:paraId="6C378995" w14:textId="77777777" w:rsidR="00C016E5" w:rsidRPr="00817CE3" w:rsidRDefault="00C016E5" w:rsidP="00254462">
      <w:pPr>
        <w:pStyle w:val="paragraph"/>
        <w:spacing w:before="0" w:beforeAutospacing="0" w:after="0" w:afterAutospacing="0"/>
        <w:textAlignment w:val="baseline"/>
        <w:rPr>
          <w:rFonts w:ascii="Segoe UI" w:hAnsi="Segoe UI" w:cs="Segoe UI"/>
          <w:sz w:val="18"/>
          <w:szCs w:val="18"/>
        </w:rPr>
      </w:pPr>
      <w:r w:rsidRPr="00817CE3">
        <w:rPr>
          <w:rStyle w:val="eop"/>
          <w:rFonts w:ascii="Calibri" w:hAnsi="Calibri" w:cs="Calibri"/>
          <w:sz w:val="22"/>
          <w:szCs w:val="22"/>
        </w:rPr>
        <w:t> </w:t>
      </w:r>
    </w:p>
    <w:p w14:paraId="29A61A28" w14:textId="772BEFE3" w:rsidR="00C016E5" w:rsidRPr="00817CE3" w:rsidRDefault="00C016E5" w:rsidP="00F652D4">
      <w:pPr>
        <w:pStyle w:val="paragraph"/>
        <w:numPr>
          <w:ilvl w:val="0"/>
          <w:numId w:val="14"/>
        </w:numPr>
        <w:spacing w:before="0" w:beforeAutospacing="0" w:after="0" w:afterAutospacing="0"/>
        <w:textAlignment w:val="baseline"/>
        <w:rPr>
          <w:rFonts w:ascii="Calibri" w:hAnsi="Calibri" w:cs="Calibri"/>
          <w:sz w:val="22"/>
          <w:szCs w:val="22"/>
        </w:rPr>
      </w:pPr>
      <w:r w:rsidRPr="00817CE3">
        <w:rPr>
          <w:rStyle w:val="normaltextrun"/>
          <w:rFonts w:ascii="Calibri" w:hAnsi="Calibri" w:cs="Calibri"/>
          <w:sz w:val="22"/>
          <w:szCs w:val="22"/>
        </w:rPr>
        <w:t xml:space="preserve">That Northern Ireland will have the strongest screen industry outside of London in the UK and </w:t>
      </w:r>
      <w:proofErr w:type="gramStart"/>
      <w:r w:rsidRPr="00817CE3">
        <w:rPr>
          <w:rStyle w:val="normaltextrun"/>
          <w:rFonts w:ascii="Calibri" w:hAnsi="Calibri" w:cs="Calibri"/>
          <w:sz w:val="22"/>
          <w:szCs w:val="22"/>
        </w:rPr>
        <w:t>Ireland;</w:t>
      </w:r>
      <w:proofErr w:type="gramEnd"/>
      <w:r w:rsidRPr="00817CE3">
        <w:rPr>
          <w:rStyle w:val="normaltextrun"/>
          <w:rFonts w:ascii="Calibri" w:hAnsi="Calibri" w:cs="Calibri"/>
          <w:sz w:val="22"/>
          <w:szCs w:val="22"/>
        </w:rPr>
        <w:t> </w:t>
      </w:r>
      <w:r w:rsidRPr="00817CE3">
        <w:rPr>
          <w:rStyle w:val="eop"/>
          <w:rFonts w:ascii="Calibri" w:hAnsi="Calibri" w:cs="Calibri"/>
          <w:sz w:val="22"/>
          <w:szCs w:val="22"/>
        </w:rPr>
        <w:t> </w:t>
      </w:r>
    </w:p>
    <w:p w14:paraId="64464247" w14:textId="77777777" w:rsidR="00C016E5" w:rsidRPr="00817CE3" w:rsidRDefault="00C016E5" w:rsidP="00254462">
      <w:pPr>
        <w:pStyle w:val="paragraph"/>
        <w:spacing w:before="0" w:beforeAutospacing="0" w:after="0" w:afterAutospacing="0"/>
        <w:ind w:left="420"/>
        <w:textAlignment w:val="baseline"/>
        <w:rPr>
          <w:rFonts w:ascii="Segoe UI" w:hAnsi="Segoe UI" w:cs="Segoe UI"/>
          <w:sz w:val="18"/>
          <w:szCs w:val="18"/>
        </w:rPr>
      </w:pPr>
      <w:r w:rsidRPr="00817CE3">
        <w:rPr>
          <w:rStyle w:val="eop"/>
          <w:rFonts w:ascii="Calibri" w:hAnsi="Calibri" w:cs="Calibri"/>
          <w:sz w:val="22"/>
          <w:szCs w:val="22"/>
        </w:rPr>
        <w:t> </w:t>
      </w:r>
    </w:p>
    <w:p w14:paraId="76697E26" w14:textId="12E203AB" w:rsidR="00C016E5" w:rsidRPr="00817CE3" w:rsidRDefault="00C016E5" w:rsidP="00F652D4">
      <w:pPr>
        <w:pStyle w:val="paragraph"/>
        <w:numPr>
          <w:ilvl w:val="0"/>
          <w:numId w:val="14"/>
        </w:numPr>
        <w:spacing w:before="0" w:beforeAutospacing="0" w:after="0" w:afterAutospacing="0"/>
        <w:textAlignment w:val="baseline"/>
        <w:rPr>
          <w:rFonts w:ascii="Calibri" w:hAnsi="Calibri" w:cs="Calibri"/>
          <w:sz w:val="22"/>
          <w:szCs w:val="22"/>
        </w:rPr>
      </w:pPr>
      <w:r w:rsidRPr="00817CE3">
        <w:rPr>
          <w:rStyle w:val="normaltextrun"/>
          <w:rFonts w:ascii="Calibri" w:hAnsi="Calibri" w:cs="Calibri"/>
          <w:sz w:val="22"/>
          <w:szCs w:val="22"/>
        </w:rPr>
        <w:t>That this industry will be supported by vibrant and diverse cultural voices that are recognised and celebrated equally at home and abroad; and</w:t>
      </w:r>
      <w:r w:rsidRPr="00817CE3">
        <w:rPr>
          <w:rStyle w:val="eop"/>
          <w:rFonts w:ascii="Calibri" w:hAnsi="Calibri" w:cs="Calibri"/>
          <w:sz w:val="22"/>
          <w:szCs w:val="22"/>
        </w:rPr>
        <w:t> </w:t>
      </w:r>
    </w:p>
    <w:p w14:paraId="48196846" w14:textId="77777777" w:rsidR="00C016E5" w:rsidRPr="00817CE3" w:rsidRDefault="00C016E5" w:rsidP="00254462">
      <w:pPr>
        <w:pStyle w:val="paragraph"/>
        <w:spacing w:before="0" w:beforeAutospacing="0" w:after="0" w:afterAutospacing="0"/>
        <w:ind w:left="420"/>
        <w:textAlignment w:val="baseline"/>
        <w:rPr>
          <w:rFonts w:ascii="Segoe UI" w:hAnsi="Segoe UI" w:cs="Segoe UI"/>
          <w:sz w:val="18"/>
          <w:szCs w:val="18"/>
        </w:rPr>
      </w:pPr>
      <w:r w:rsidRPr="00817CE3">
        <w:rPr>
          <w:rStyle w:val="eop"/>
          <w:rFonts w:ascii="Calibri" w:hAnsi="Calibri" w:cs="Calibri"/>
          <w:sz w:val="22"/>
          <w:szCs w:val="22"/>
        </w:rPr>
        <w:t> </w:t>
      </w:r>
    </w:p>
    <w:p w14:paraId="11C211A3" w14:textId="1B0762AE" w:rsidR="00C016E5" w:rsidRPr="00817CE3" w:rsidRDefault="00C016E5" w:rsidP="00F652D4">
      <w:pPr>
        <w:pStyle w:val="paragraph"/>
        <w:numPr>
          <w:ilvl w:val="0"/>
          <w:numId w:val="14"/>
        </w:numPr>
        <w:spacing w:before="0" w:beforeAutospacing="0" w:after="0" w:afterAutospacing="0"/>
        <w:textAlignment w:val="baseline"/>
        <w:rPr>
          <w:rFonts w:ascii="Calibri" w:hAnsi="Calibri" w:cs="Calibri"/>
          <w:sz w:val="22"/>
          <w:szCs w:val="22"/>
        </w:rPr>
      </w:pPr>
      <w:r w:rsidRPr="00817CE3">
        <w:rPr>
          <w:rStyle w:val="normaltextrun"/>
          <w:rFonts w:ascii="Calibri" w:hAnsi="Calibri" w:cs="Calibri"/>
          <w:sz w:val="22"/>
          <w:szCs w:val="22"/>
        </w:rPr>
        <w:t>That the sector will be underpinned by the most successful screen and digital technologies education provision in Europe ensuring that the education is within reach and of value to the most socially disadvantaged.</w:t>
      </w:r>
      <w:r w:rsidRPr="00817CE3">
        <w:rPr>
          <w:rStyle w:val="eop"/>
          <w:rFonts w:ascii="Calibri" w:hAnsi="Calibri" w:cs="Calibri"/>
          <w:sz w:val="22"/>
          <w:szCs w:val="22"/>
        </w:rPr>
        <w:t> </w:t>
      </w:r>
    </w:p>
    <w:p w14:paraId="072B7BE0" w14:textId="1D47B294" w:rsidR="00C016E5" w:rsidRDefault="00C016E5" w:rsidP="00CF765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2A3C02EA" w14:textId="77777777" w:rsidR="00C016E5" w:rsidRPr="00637F54" w:rsidRDefault="00C016E5" w:rsidP="00C016E5">
      <w:pPr>
        <w:pStyle w:val="paragraph"/>
        <w:spacing w:before="0" w:beforeAutospacing="0" w:after="0" w:afterAutospacing="0"/>
        <w:jc w:val="both"/>
        <w:textAlignment w:val="baseline"/>
        <w:rPr>
          <w:rFonts w:ascii="Segoe UI" w:hAnsi="Segoe UI" w:cs="Segoe UI"/>
          <w:sz w:val="18"/>
          <w:szCs w:val="18"/>
        </w:rPr>
      </w:pPr>
      <w:r w:rsidRPr="00637F54">
        <w:rPr>
          <w:rStyle w:val="normaltextrun"/>
          <w:rFonts w:ascii="Calibri" w:hAnsi="Calibri" w:cs="Calibri"/>
          <w:i/>
          <w:iCs/>
          <w:sz w:val="22"/>
          <w:szCs w:val="22"/>
        </w:rPr>
        <w:t>Stories, Skills and Sustainability 2022-2026 (the ‘Strategy’)</w:t>
      </w:r>
      <w:r w:rsidRPr="00637F54">
        <w:rPr>
          <w:rStyle w:val="normaltextrun"/>
          <w:rFonts w:ascii="Calibri" w:hAnsi="Calibri" w:cs="Calibri"/>
          <w:sz w:val="22"/>
          <w:szCs w:val="22"/>
        </w:rPr>
        <w:t xml:space="preserve"> was developed in line with DfE’s previous 10X Strategy with considerable focus on innovation, social inclusion and sustainability.  While the Strategy was developed before the setting out of DfE’s Ministerial Priorities, there is strong alignment between the Ministerial Priorities of Good Jobs, Improving Productivity, Regional Balance &amp; Decarbonisation.</w:t>
      </w:r>
      <w:r w:rsidRPr="00637F54">
        <w:rPr>
          <w:rStyle w:val="eop"/>
          <w:rFonts w:ascii="Calibri" w:hAnsi="Calibri" w:cs="Calibri"/>
          <w:sz w:val="22"/>
          <w:szCs w:val="22"/>
        </w:rPr>
        <w:t> </w:t>
      </w:r>
    </w:p>
    <w:p w14:paraId="5B48955F" w14:textId="77777777" w:rsidR="00C016E5" w:rsidRPr="00637F54" w:rsidRDefault="00C016E5" w:rsidP="00C016E5">
      <w:pPr>
        <w:pStyle w:val="paragraph"/>
        <w:spacing w:before="0" w:beforeAutospacing="0" w:after="0" w:afterAutospacing="0"/>
        <w:jc w:val="both"/>
        <w:textAlignment w:val="baseline"/>
        <w:rPr>
          <w:rFonts w:ascii="Segoe UI" w:hAnsi="Segoe UI" w:cs="Segoe UI"/>
          <w:sz w:val="18"/>
          <w:szCs w:val="18"/>
        </w:rPr>
      </w:pPr>
      <w:r w:rsidRPr="00637F54">
        <w:rPr>
          <w:rStyle w:val="eop"/>
          <w:rFonts w:ascii="Calibri" w:hAnsi="Calibri" w:cs="Calibri"/>
          <w:sz w:val="22"/>
          <w:szCs w:val="22"/>
        </w:rPr>
        <w:t> </w:t>
      </w:r>
    </w:p>
    <w:p w14:paraId="0A975537" w14:textId="77777777" w:rsidR="00C016E5" w:rsidRPr="00637F54" w:rsidRDefault="00C016E5" w:rsidP="003A536B">
      <w:pPr>
        <w:pStyle w:val="paragraph"/>
        <w:spacing w:before="0" w:beforeAutospacing="0" w:after="0" w:afterAutospacing="0"/>
        <w:textAlignment w:val="baseline"/>
        <w:rPr>
          <w:rFonts w:ascii="Segoe UI" w:hAnsi="Segoe UI" w:cs="Segoe UI"/>
          <w:sz w:val="18"/>
          <w:szCs w:val="18"/>
        </w:rPr>
      </w:pPr>
      <w:r w:rsidRPr="00637F54">
        <w:rPr>
          <w:rStyle w:val="normaltextrun"/>
          <w:rFonts w:ascii="Calibri" w:hAnsi="Calibri" w:cs="Calibri"/>
          <w:sz w:val="22"/>
          <w:szCs w:val="22"/>
        </w:rPr>
        <w:t xml:space="preserve">For </w:t>
      </w:r>
      <w:proofErr w:type="gramStart"/>
      <w:r w:rsidRPr="00637F54">
        <w:rPr>
          <w:rStyle w:val="normaltextrun"/>
          <w:rFonts w:ascii="Calibri" w:hAnsi="Calibri" w:cs="Calibri"/>
          <w:sz w:val="22"/>
          <w:szCs w:val="22"/>
        </w:rPr>
        <w:t>example;</w:t>
      </w:r>
      <w:proofErr w:type="gramEnd"/>
      <w:r w:rsidRPr="00637F54">
        <w:rPr>
          <w:rStyle w:val="normaltextrun"/>
          <w:rFonts w:ascii="Calibri" w:hAnsi="Calibri" w:cs="Calibri"/>
          <w:sz w:val="22"/>
          <w:szCs w:val="22"/>
        </w:rPr>
        <w:t> </w:t>
      </w:r>
      <w:r w:rsidRPr="00637F54">
        <w:rPr>
          <w:rStyle w:val="eop"/>
          <w:rFonts w:ascii="Calibri" w:hAnsi="Calibri" w:cs="Calibri"/>
          <w:sz w:val="22"/>
          <w:szCs w:val="22"/>
        </w:rPr>
        <w:t> </w:t>
      </w:r>
    </w:p>
    <w:p w14:paraId="6AACC5CB" w14:textId="77777777" w:rsidR="00C016E5" w:rsidRPr="00637F54" w:rsidRDefault="00C016E5" w:rsidP="00F652D4">
      <w:pPr>
        <w:pStyle w:val="paragraph"/>
        <w:numPr>
          <w:ilvl w:val="0"/>
          <w:numId w:val="17"/>
        </w:numPr>
        <w:spacing w:before="0" w:beforeAutospacing="0" w:after="0" w:afterAutospacing="0"/>
        <w:textAlignment w:val="baseline"/>
        <w:rPr>
          <w:rFonts w:ascii="Calibri" w:hAnsi="Calibri" w:cs="Calibri"/>
          <w:sz w:val="22"/>
          <w:szCs w:val="22"/>
        </w:rPr>
      </w:pPr>
      <w:r w:rsidRPr="00637F54">
        <w:rPr>
          <w:rStyle w:val="normaltextrun"/>
          <w:rFonts w:ascii="Calibri" w:hAnsi="Calibri" w:cs="Calibri"/>
          <w:i/>
          <w:iCs/>
          <w:sz w:val="22"/>
          <w:szCs w:val="22"/>
          <w:lang w:val="en-US"/>
        </w:rPr>
        <w:t>Good Jobs</w:t>
      </w:r>
      <w:r w:rsidRPr="00637F54">
        <w:rPr>
          <w:rStyle w:val="normaltextrun"/>
          <w:rFonts w:ascii="Calibri" w:hAnsi="Calibri" w:cs="Calibri"/>
          <w:sz w:val="22"/>
          <w:szCs w:val="22"/>
          <w:lang w:val="en-US"/>
        </w:rPr>
        <w:t xml:space="preserve">:  Screen Sector jobs are generally higher paid than average and are much sought after, while all new entrants supported by Northern Ireland Screen are paid the Real Living </w:t>
      </w:r>
      <w:proofErr w:type="gramStart"/>
      <w:r w:rsidRPr="00637F54">
        <w:rPr>
          <w:rStyle w:val="normaltextrun"/>
          <w:rFonts w:ascii="Calibri" w:hAnsi="Calibri" w:cs="Calibri"/>
          <w:sz w:val="22"/>
          <w:szCs w:val="22"/>
          <w:lang w:val="en-US"/>
        </w:rPr>
        <w:t>Wage;</w:t>
      </w:r>
      <w:proofErr w:type="gramEnd"/>
      <w:r w:rsidRPr="00637F54">
        <w:rPr>
          <w:rStyle w:val="eop"/>
          <w:rFonts w:ascii="Calibri" w:hAnsi="Calibri" w:cs="Calibri"/>
          <w:sz w:val="22"/>
          <w:szCs w:val="22"/>
        </w:rPr>
        <w:t> </w:t>
      </w:r>
    </w:p>
    <w:p w14:paraId="012CDA09" w14:textId="5FFFFE5F" w:rsidR="00C016E5" w:rsidRPr="00637F54" w:rsidRDefault="00C016E5" w:rsidP="00F652D4">
      <w:pPr>
        <w:pStyle w:val="paragraph"/>
        <w:numPr>
          <w:ilvl w:val="0"/>
          <w:numId w:val="17"/>
        </w:numPr>
        <w:spacing w:before="0" w:beforeAutospacing="0" w:after="0" w:afterAutospacing="0"/>
        <w:textAlignment w:val="baseline"/>
        <w:rPr>
          <w:rFonts w:ascii="Calibri" w:hAnsi="Calibri" w:cs="Calibri"/>
          <w:sz w:val="22"/>
          <w:szCs w:val="22"/>
        </w:rPr>
      </w:pPr>
      <w:r w:rsidRPr="00637F54">
        <w:rPr>
          <w:rStyle w:val="normaltextrun"/>
          <w:rFonts w:ascii="Calibri" w:hAnsi="Calibri" w:cs="Calibri"/>
          <w:i/>
          <w:iCs/>
          <w:sz w:val="22"/>
          <w:szCs w:val="22"/>
          <w:lang w:val="en-US"/>
        </w:rPr>
        <w:t>Improving Productivity</w:t>
      </w:r>
      <w:r w:rsidRPr="00637F54">
        <w:rPr>
          <w:rStyle w:val="normaltextrun"/>
          <w:rFonts w:ascii="Calibri" w:hAnsi="Calibri" w:cs="Calibri"/>
          <w:sz w:val="22"/>
          <w:szCs w:val="22"/>
          <w:lang w:val="en-US"/>
        </w:rPr>
        <w:t xml:space="preserve">: the development of Studio Ulster as a </w:t>
      </w:r>
      <w:proofErr w:type="spellStart"/>
      <w:r w:rsidRPr="00637F54">
        <w:rPr>
          <w:rStyle w:val="normaltextrun"/>
          <w:rFonts w:ascii="Calibri" w:hAnsi="Calibri" w:cs="Calibri"/>
          <w:sz w:val="22"/>
          <w:szCs w:val="22"/>
          <w:lang w:val="en-US"/>
        </w:rPr>
        <w:t>centre</w:t>
      </w:r>
      <w:proofErr w:type="spellEnd"/>
      <w:r w:rsidRPr="00637F54">
        <w:rPr>
          <w:rStyle w:val="normaltextrun"/>
          <w:rFonts w:ascii="Calibri" w:hAnsi="Calibri" w:cs="Calibri"/>
          <w:sz w:val="22"/>
          <w:szCs w:val="22"/>
          <w:lang w:val="en-US"/>
        </w:rPr>
        <w:t xml:space="preserve"> of excellence for virtual production is seeking to harness new technology to improve productivity</w:t>
      </w:r>
      <w:r w:rsidR="00B109DE">
        <w:rPr>
          <w:rStyle w:val="eop"/>
          <w:rFonts w:ascii="Calibri" w:hAnsi="Calibri" w:cs="Calibri"/>
          <w:sz w:val="22"/>
          <w:szCs w:val="22"/>
        </w:rPr>
        <w:t>; and</w:t>
      </w:r>
    </w:p>
    <w:p w14:paraId="610B115B" w14:textId="13397725" w:rsidR="00C016E5" w:rsidRPr="00D532B1" w:rsidRDefault="00C016E5" w:rsidP="00F652D4">
      <w:pPr>
        <w:pStyle w:val="paragraph"/>
        <w:numPr>
          <w:ilvl w:val="0"/>
          <w:numId w:val="17"/>
        </w:numPr>
        <w:spacing w:before="0" w:beforeAutospacing="0" w:after="0" w:afterAutospacing="0"/>
        <w:textAlignment w:val="baseline"/>
        <w:rPr>
          <w:rFonts w:ascii="Calibri" w:hAnsi="Calibri" w:cs="Calibri"/>
          <w:sz w:val="22"/>
          <w:szCs w:val="22"/>
        </w:rPr>
      </w:pPr>
      <w:r w:rsidRPr="00637F54">
        <w:rPr>
          <w:rStyle w:val="normaltextrun"/>
          <w:rFonts w:ascii="Calibri" w:hAnsi="Calibri" w:cs="Calibri"/>
          <w:i/>
          <w:iCs/>
          <w:sz w:val="22"/>
          <w:szCs w:val="22"/>
          <w:lang w:val="en-US"/>
        </w:rPr>
        <w:t>Regional Balance</w:t>
      </w:r>
      <w:r w:rsidRPr="00637F54">
        <w:rPr>
          <w:rStyle w:val="normaltextrun"/>
          <w:rFonts w:ascii="Calibri" w:hAnsi="Calibri" w:cs="Calibri"/>
          <w:sz w:val="22"/>
          <w:szCs w:val="22"/>
          <w:lang w:val="en-US"/>
        </w:rPr>
        <w:t>: A considerable focus is placed on growing Derry-Londonderry as a screen cluster with companies there supported by Northern Ireland Screen both attracting considerable inward investment and exporting globally.</w:t>
      </w:r>
      <w:r w:rsidRPr="00637F54">
        <w:rPr>
          <w:rStyle w:val="eop"/>
          <w:rFonts w:ascii="Calibri" w:hAnsi="Calibri" w:cs="Calibri"/>
          <w:sz w:val="22"/>
          <w:szCs w:val="22"/>
        </w:rPr>
        <w:t> </w:t>
      </w:r>
    </w:p>
    <w:p w14:paraId="00A5C849" w14:textId="77777777" w:rsidR="00C016E5" w:rsidRDefault="00C016E5" w:rsidP="003A536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30149D2" w14:textId="77777777" w:rsidR="00C016E5" w:rsidRPr="00637F54" w:rsidRDefault="00C016E5" w:rsidP="003A536B">
      <w:pPr>
        <w:pStyle w:val="paragraph"/>
        <w:spacing w:before="0" w:beforeAutospacing="0" w:after="0" w:afterAutospacing="0"/>
        <w:textAlignment w:val="baseline"/>
        <w:rPr>
          <w:rStyle w:val="normaltextrun"/>
          <w:rFonts w:ascii="Calibri" w:hAnsi="Calibri" w:cs="Calibri"/>
          <w:sz w:val="22"/>
          <w:szCs w:val="22"/>
          <w:u w:val="single"/>
          <w:lang w:val="en-US"/>
        </w:rPr>
      </w:pPr>
      <w:r w:rsidRPr="00637F54">
        <w:rPr>
          <w:rStyle w:val="normaltextrun"/>
          <w:rFonts w:ascii="Calibri" w:hAnsi="Calibri" w:cs="Calibri"/>
          <w:sz w:val="22"/>
          <w:szCs w:val="22"/>
          <w:u w:val="single"/>
          <w:lang w:val="en-US"/>
        </w:rPr>
        <w:t>Going Concern</w:t>
      </w:r>
      <w:r w:rsidRPr="00637F54">
        <w:rPr>
          <w:rStyle w:val="normaltextrun"/>
          <w:u w:val="single"/>
          <w:lang w:val="en-US"/>
        </w:rPr>
        <w:t> </w:t>
      </w:r>
    </w:p>
    <w:p w14:paraId="1379EB10" w14:textId="77777777" w:rsidR="00C016E5" w:rsidRPr="00637F54" w:rsidRDefault="00C016E5" w:rsidP="003A536B">
      <w:pPr>
        <w:pStyle w:val="paragraph"/>
        <w:spacing w:before="0" w:beforeAutospacing="0" w:after="0" w:afterAutospacing="0"/>
        <w:textAlignment w:val="baseline"/>
        <w:rPr>
          <w:rFonts w:ascii="Segoe UI" w:hAnsi="Segoe UI" w:cs="Segoe UI"/>
          <w:sz w:val="18"/>
          <w:szCs w:val="18"/>
        </w:rPr>
      </w:pPr>
      <w:r w:rsidRPr="00637F54">
        <w:rPr>
          <w:rStyle w:val="eop"/>
          <w:rFonts w:ascii="Calibri" w:hAnsi="Calibri" w:cs="Calibri"/>
          <w:sz w:val="22"/>
          <w:szCs w:val="22"/>
        </w:rPr>
        <w:t> </w:t>
      </w:r>
    </w:p>
    <w:p w14:paraId="473B87E0" w14:textId="7C925912" w:rsidR="00C016E5" w:rsidRPr="00637F54" w:rsidRDefault="00C016E5" w:rsidP="003A536B">
      <w:pPr>
        <w:pStyle w:val="paragraph"/>
        <w:spacing w:before="0" w:beforeAutospacing="0" w:after="0" w:afterAutospacing="0"/>
        <w:textAlignment w:val="baseline"/>
        <w:rPr>
          <w:rStyle w:val="normaltextrun"/>
          <w:rFonts w:ascii="Calibri" w:hAnsi="Calibri" w:cs="Calibri"/>
          <w:sz w:val="22"/>
          <w:szCs w:val="22"/>
          <w:lang w:val="en-US"/>
        </w:rPr>
      </w:pPr>
      <w:r w:rsidRPr="00637F54">
        <w:rPr>
          <w:rStyle w:val="normaltextrun"/>
          <w:rFonts w:ascii="Calibri" w:hAnsi="Calibri" w:cs="Calibri"/>
          <w:sz w:val="22"/>
          <w:szCs w:val="22"/>
          <w:lang w:val="en-US"/>
        </w:rPr>
        <w:t xml:space="preserve">DfE </w:t>
      </w:r>
      <w:r w:rsidR="001315ED">
        <w:rPr>
          <w:rStyle w:val="normaltextrun"/>
          <w:rFonts w:ascii="Calibri" w:hAnsi="Calibri" w:cs="Calibri"/>
          <w:sz w:val="22"/>
          <w:szCs w:val="22"/>
          <w:lang w:val="en-US"/>
        </w:rPr>
        <w:t xml:space="preserve">Northern Ireland Screen </w:t>
      </w:r>
      <w:r w:rsidR="00471476">
        <w:rPr>
          <w:rStyle w:val="normaltextrun"/>
          <w:rFonts w:ascii="Calibri" w:hAnsi="Calibri" w:cs="Calibri"/>
          <w:sz w:val="22"/>
          <w:szCs w:val="22"/>
          <w:lang w:val="en-US"/>
        </w:rPr>
        <w:t>sponsor department have confirmed the</w:t>
      </w:r>
      <w:r w:rsidRPr="00637F54">
        <w:rPr>
          <w:rStyle w:val="normaltextrun"/>
          <w:rFonts w:ascii="Calibri" w:hAnsi="Calibri" w:cs="Calibri"/>
          <w:sz w:val="22"/>
          <w:szCs w:val="22"/>
          <w:lang w:val="en-US"/>
        </w:rPr>
        <w:t xml:space="preserve"> 202</w:t>
      </w:r>
      <w:r w:rsidR="00B94FBD" w:rsidRPr="00637F54">
        <w:rPr>
          <w:rStyle w:val="normaltextrun"/>
          <w:rFonts w:ascii="Calibri" w:hAnsi="Calibri" w:cs="Calibri"/>
          <w:sz w:val="22"/>
          <w:szCs w:val="22"/>
          <w:lang w:val="en-US"/>
        </w:rPr>
        <w:t>4</w:t>
      </w:r>
      <w:r w:rsidRPr="00637F54">
        <w:rPr>
          <w:rStyle w:val="normaltextrun"/>
          <w:rFonts w:ascii="Calibri" w:hAnsi="Calibri" w:cs="Calibri"/>
          <w:sz w:val="22"/>
          <w:szCs w:val="22"/>
          <w:lang w:val="en-US"/>
        </w:rPr>
        <w:t>-2</w:t>
      </w:r>
      <w:r w:rsidR="00B94FBD" w:rsidRPr="00637F54">
        <w:rPr>
          <w:rStyle w:val="normaltextrun"/>
          <w:rFonts w:ascii="Calibri" w:hAnsi="Calibri" w:cs="Calibri"/>
          <w:sz w:val="22"/>
          <w:szCs w:val="22"/>
          <w:lang w:val="en-US"/>
        </w:rPr>
        <w:t>5</w:t>
      </w:r>
      <w:r w:rsidRPr="00637F54">
        <w:rPr>
          <w:rStyle w:val="normaltextrun"/>
          <w:rFonts w:ascii="Calibri" w:hAnsi="Calibri" w:cs="Calibri"/>
          <w:sz w:val="22"/>
          <w:szCs w:val="22"/>
          <w:lang w:val="en-US"/>
        </w:rPr>
        <w:t xml:space="preserve"> </w:t>
      </w:r>
      <w:r w:rsidR="00471476">
        <w:rPr>
          <w:rStyle w:val="normaltextrun"/>
          <w:rFonts w:ascii="Calibri" w:hAnsi="Calibri" w:cs="Calibri"/>
          <w:sz w:val="22"/>
          <w:szCs w:val="22"/>
          <w:lang w:val="en-US"/>
        </w:rPr>
        <w:t>budget position</w:t>
      </w:r>
      <w:r w:rsidRPr="00637F54">
        <w:rPr>
          <w:rStyle w:val="normaltextrun"/>
          <w:rFonts w:ascii="Calibri" w:hAnsi="Calibri" w:cs="Calibri"/>
          <w:sz w:val="22"/>
          <w:szCs w:val="22"/>
          <w:lang w:val="en-US"/>
        </w:rPr>
        <w:t xml:space="preserve">.  Planned </w:t>
      </w:r>
      <w:r w:rsidR="00EC7CDD">
        <w:rPr>
          <w:rStyle w:val="normaltextrun"/>
          <w:rFonts w:ascii="Calibri" w:hAnsi="Calibri" w:cs="Calibri"/>
          <w:sz w:val="22"/>
          <w:szCs w:val="22"/>
          <w:lang w:val="en-US"/>
        </w:rPr>
        <w:t xml:space="preserve">Screen Fund and Skills </w:t>
      </w:r>
      <w:r w:rsidRPr="00637F54">
        <w:rPr>
          <w:rStyle w:val="normaltextrun"/>
          <w:rFonts w:ascii="Calibri" w:hAnsi="Calibri" w:cs="Calibri"/>
          <w:sz w:val="22"/>
          <w:szCs w:val="22"/>
          <w:lang w:val="en-US"/>
        </w:rPr>
        <w:t>activities for 202</w:t>
      </w:r>
      <w:r w:rsidR="00B94FBD" w:rsidRPr="00637F54">
        <w:rPr>
          <w:rStyle w:val="normaltextrun"/>
          <w:rFonts w:ascii="Calibri" w:hAnsi="Calibri" w:cs="Calibri"/>
          <w:sz w:val="22"/>
          <w:szCs w:val="22"/>
          <w:lang w:val="en-US"/>
        </w:rPr>
        <w:t>4</w:t>
      </w:r>
      <w:r w:rsidRPr="00637F54">
        <w:rPr>
          <w:rStyle w:val="normaltextrun"/>
          <w:rFonts w:ascii="Calibri" w:hAnsi="Calibri" w:cs="Calibri"/>
          <w:sz w:val="22"/>
          <w:szCs w:val="22"/>
          <w:lang w:val="en-US"/>
        </w:rPr>
        <w:t>-2</w:t>
      </w:r>
      <w:r w:rsidR="00B94FBD" w:rsidRPr="00637F54">
        <w:rPr>
          <w:rStyle w:val="normaltextrun"/>
          <w:rFonts w:ascii="Calibri" w:hAnsi="Calibri" w:cs="Calibri"/>
          <w:sz w:val="22"/>
          <w:szCs w:val="22"/>
          <w:lang w:val="en-US"/>
        </w:rPr>
        <w:t>5</w:t>
      </w:r>
      <w:r w:rsidRPr="00637F54">
        <w:rPr>
          <w:rStyle w:val="normaltextrun"/>
          <w:rFonts w:ascii="Calibri" w:hAnsi="Calibri" w:cs="Calibri"/>
          <w:sz w:val="22"/>
          <w:szCs w:val="22"/>
          <w:lang w:val="en-US"/>
        </w:rPr>
        <w:t xml:space="preserve"> have been formulated in li</w:t>
      </w:r>
      <w:r w:rsidR="009E5D83" w:rsidRPr="00637F54">
        <w:rPr>
          <w:rStyle w:val="normaltextrun"/>
          <w:rFonts w:ascii="Calibri" w:hAnsi="Calibri" w:cs="Calibri"/>
          <w:sz w:val="22"/>
          <w:szCs w:val="22"/>
          <w:lang w:val="en-US"/>
        </w:rPr>
        <w:t>ne</w:t>
      </w:r>
      <w:r w:rsidRPr="00637F54">
        <w:rPr>
          <w:rStyle w:val="normaltextrun"/>
          <w:rFonts w:ascii="Calibri" w:hAnsi="Calibri" w:cs="Calibri"/>
          <w:sz w:val="22"/>
          <w:szCs w:val="22"/>
          <w:lang w:val="en-US"/>
        </w:rPr>
        <w:t xml:space="preserve"> </w:t>
      </w:r>
      <w:r w:rsidR="009E5D83" w:rsidRPr="00637F54">
        <w:rPr>
          <w:rStyle w:val="normaltextrun"/>
          <w:rFonts w:ascii="Calibri" w:hAnsi="Calibri" w:cs="Calibri"/>
          <w:sz w:val="22"/>
          <w:szCs w:val="22"/>
          <w:lang w:val="en-US"/>
        </w:rPr>
        <w:t>with</w:t>
      </w:r>
      <w:r w:rsidRPr="00637F54">
        <w:rPr>
          <w:rStyle w:val="normaltextrun"/>
          <w:rFonts w:ascii="Calibri" w:hAnsi="Calibri" w:cs="Calibri"/>
          <w:sz w:val="22"/>
          <w:szCs w:val="22"/>
          <w:lang w:val="en-US"/>
        </w:rPr>
        <w:t xml:space="preserve"> the funding levels in the economic appraisal.  The agreed future financing of any Northern Ireland Screen liabilities is expected to be met by DfE. </w:t>
      </w:r>
      <w:r w:rsidRPr="00637F54">
        <w:rPr>
          <w:rStyle w:val="normaltextrun"/>
          <w:lang w:val="en-US"/>
        </w:rPr>
        <w:t> </w:t>
      </w:r>
    </w:p>
    <w:p w14:paraId="51D865A7" w14:textId="77777777" w:rsidR="00C016E5" w:rsidRPr="00637F54" w:rsidRDefault="00C016E5" w:rsidP="003A536B">
      <w:pPr>
        <w:pStyle w:val="paragraph"/>
        <w:spacing w:before="0" w:beforeAutospacing="0" w:after="0" w:afterAutospacing="0"/>
        <w:textAlignment w:val="baseline"/>
        <w:rPr>
          <w:rStyle w:val="normaltextrun"/>
          <w:rFonts w:ascii="Calibri" w:hAnsi="Calibri" w:cs="Calibri"/>
          <w:sz w:val="22"/>
          <w:szCs w:val="22"/>
          <w:lang w:val="en-US"/>
        </w:rPr>
      </w:pPr>
      <w:r w:rsidRPr="00637F54">
        <w:rPr>
          <w:rStyle w:val="normaltextrun"/>
          <w:lang w:val="en-US"/>
        </w:rPr>
        <w:t> </w:t>
      </w:r>
    </w:p>
    <w:p w14:paraId="465CE030" w14:textId="54D617B0" w:rsidR="00F1035D" w:rsidRDefault="00CB6FF5" w:rsidP="003A536B">
      <w:pPr>
        <w:pStyle w:val="paragraph"/>
        <w:spacing w:before="0" w:beforeAutospacing="0" w:after="0" w:afterAutospacing="0"/>
        <w:textAlignment w:val="baseline"/>
        <w:rPr>
          <w:rStyle w:val="normaltextrun"/>
          <w:rFonts w:ascii="Calibri" w:hAnsi="Calibri" w:cs="Calibri"/>
          <w:sz w:val="22"/>
          <w:szCs w:val="22"/>
          <w:lang w:val="en-US"/>
        </w:rPr>
      </w:pPr>
      <w:r w:rsidRPr="00CB6FF5">
        <w:rPr>
          <w:rStyle w:val="normaltextrun"/>
          <w:rFonts w:ascii="Calibri" w:hAnsi="Calibri" w:cs="Calibri"/>
          <w:sz w:val="22"/>
          <w:szCs w:val="22"/>
          <w:lang w:val="en-US"/>
        </w:rPr>
        <w:t xml:space="preserve">It is considered appropriate to adopt a going concern basis for the preparation of the financial statements as the </w:t>
      </w:r>
      <w:r>
        <w:rPr>
          <w:rStyle w:val="normaltextrun"/>
          <w:rFonts w:ascii="Calibri" w:hAnsi="Calibri" w:cs="Calibri"/>
          <w:sz w:val="22"/>
          <w:szCs w:val="22"/>
          <w:lang w:val="en-US"/>
        </w:rPr>
        <w:t>DfE</w:t>
      </w:r>
      <w:r w:rsidRPr="00CB6FF5">
        <w:rPr>
          <w:rStyle w:val="normaltextrun"/>
          <w:rFonts w:ascii="Calibri" w:hAnsi="Calibri" w:cs="Calibri"/>
          <w:sz w:val="22"/>
          <w:szCs w:val="22"/>
          <w:lang w:val="en-US"/>
        </w:rPr>
        <w:t>, sponsor department o</w:t>
      </w:r>
      <w:r>
        <w:rPr>
          <w:rStyle w:val="normaltextrun"/>
          <w:rFonts w:ascii="Calibri" w:hAnsi="Calibri" w:cs="Calibri"/>
          <w:sz w:val="22"/>
          <w:szCs w:val="22"/>
          <w:lang w:val="en-US"/>
        </w:rPr>
        <w:t>f Northern Ireland Screen</w:t>
      </w:r>
      <w:r w:rsidRPr="00CB6FF5">
        <w:rPr>
          <w:rStyle w:val="normaltextrun"/>
          <w:rFonts w:ascii="Calibri" w:hAnsi="Calibri" w:cs="Calibri"/>
          <w:sz w:val="22"/>
          <w:szCs w:val="22"/>
          <w:lang w:val="en-US"/>
        </w:rPr>
        <w:t xml:space="preserve">, is supply financed. There is no reason to believe that the Department’s future sponsorship and future Assembly approval will not be forthcoming to meet </w:t>
      </w:r>
      <w:r w:rsidR="001315ED">
        <w:rPr>
          <w:rStyle w:val="normaltextrun"/>
          <w:rFonts w:ascii="Calibri" w:hAnsi="Calibri" w:cs="Calibri"/>
          <w:sz w:val="22"/>
          <w:szCs w:val="22"/>
          <w:lang w:val="en-US"/>
        </w:rPr>
        <w:t>Northern Ireland Screen’s</w:t>
      </w:r>
      <w:r w:rsidRPr="00CB6FF5">
        <w:rPr>
          <w:rStyle w:val="normaltextrun"/>
          <w:rFonts w:ascii="Calibri" w:hAnsi="Calibri" w:cs="Calibri"/>
          <w:sz w:val="22"/>
          <w:szCs w:val="22"/>
          <w:lang w:val="en-US"/>
        </w:rPr>
        <w:t xml:space="preserve"> liabilities as they fall due</w:t>
      </w:r>
      <w:r>
        <w:rPr>
          <w:rStyle w:val="normaltextrun"/>
          <w:rFonts w:ascii="Calibri" w:hAnsi="Calibri" w:cs="Calibri"/>
          <w:sz w:val="22"/>
          <w:szCs w:val="22"/>
          <w:lang w:val="en-US"/>
        </w:rPr>
        <w:t>.</w:t>
      </w:r>
    </w:p>
    <w:p w14:paraId="07743227" w14:textId="6704ACE7" w:rsidR="00C016E5" w:rsidRDefault="00C016E5" w:rsidP="003A536B">
      <w:pPr>
        <w:pStyle w:val="paragraph"/>
        <w:spacing w:before="0" w:beforeAutospacing="0" w:after="0" w:afterAutospacing="0"/>
        <w:textAlignment w:val="baseline"/>
        <w:rPr>
          <w:rFonts w:ascii="Segoe UI" w:hAnsi="Segoe UI" w:cs="Segoe UI"/>
          <w:sz w:val="18"/>
          <w:szCs w:val="18"/>
        </w:rPr>
      </w:pPr>
    </w:p>
    <w:p w14:paraId="066448E3" w14:textId="77777777" w:rsidR="00DC3378" w:rsidRPr="00637F54" w:rsidRDefault="00DC3378" w:rsidP="003A536B">
      <w:pPr>
        <w:pStyle w:val="paragraph"/>
        <w:spacing w:before="0" w:beforeAutospacing="0" w:after="0" w:afterAutospacing="0"/>
        <w:textAlignment w:val="baseline"/>
        <w:rPr>
          <w:rStyle w:val="normaltextrun"/>
          <w:rFonts w:ascii="Calibri" w:hAnsi="Calibri" w:cs="Calibri"/>
          <w:sz w:val="22"/>
          <w:szCs w:val="22"/>
          <w:u w:val="single"/>
          <w:lang w:val="en-US"/>
        </w:rPr>
      </w:pPr>
      <w:r w:rsidRPr="00637F54">
        <w:rPr>
          <w:rStyle w:val="normaltextrun"/>
          <w:rFonts w:ascii="Calibri" w:hAnsi="Calibri" w:cs="Calibri"/>
          <w:sz w:val="22"/>
          <w:szCs w:val="22"/>
          <w:u w:val="single"/>
          <w:lang w:val="en-US"/>
        </w:rPr>
        <w:t>Performance Analysis</w:t>
      </w:r>
      <w:r w:rsidRPr="00637F54">
        <w:rPr>
          <w:rStyle w:val="normaltextrun"/>
          <w:u w:val="single"/>
          <w:lang w:val="en-US"/>
        </w:rPr>
        <w:t> </w:t>
      </w:r>
    </w:p>
    <w:p w14:paraId="504CD394" w14:textId="77777777" w:rsidR="00DC3378" w:rsidRPr="00637F54" w:rsidRDefault="00DC3378" w:rsidP="003A536B">
      <w:pPr>
        <w:pStyle w:val="paragraph"/>
        <w:spacing w:before="0" w:beforeAutospacing="0" w:after="0" w:afterAutospacing="0"/>
        <w:textAlignment w:val="baseline"/>
        <w:rPr>
          <w:rStyle w:val="normaltextrun"/>
          <w:rFonts w:ascii="Calibri" w:hAnsi="Calibri" w:cs="Calibri"/>
          <w:sz w:val="22"/>
          <w:szCs w:val="22"/>
          <w:lang w:val="en-US"/>
        </w:rPr>
      </w:pPr>
      <w:r w:rsidRPr="00637F54">
        <w:rPr>
          <w:rStyle w:val="normaltextrun"/>
          <w:lang w:val="en-US"/>
        </w:rPr>
        <w:t> </w:t>
      </w:r>
    </w:p>
    <w:p w14:paraId="2E5DA790" w14:textId="77777777" w:rsidR="00DC3378" w:rsidRPr="00637F54" w:rsidRDefault="00DC3378" w:rsidP="003A536B">
      <w:pPr>
        <w:pStyle w:val="paragraph"/>
        <w:spacing w:before="0" w:beforeAutospacing="0" w:after="0" w:afterAutospacing="0"/>
        <w:textAlignment w:val="baseline"/>
        <w:rPr>
          <w:rStyle w:val="normaltextrun"/>
          <w:rFonts w:ascii="Calibri" w:hAnsi="Calibri" w:cs="Calibri"/>
          <w:sz w:val="22"/>
          <w:szCs w:val="22"/>
          <w:lang w:val="en-US"/>
        </w:rPr>
      </w:pPr>
      <w:r w:rsidRPr="00637F54">
        <w:rPr>
          <w:rStyle w:val="normaltextrun"/>
          <w:rFonts w:ascii="Calibri" w:hAnsi="Calibri" w:cs="Calibri"/>
          <w:sz w:val="22"/>
          <w:szCs w:val="22"/>
          <w:lang w:val="en-US"/>
        </w:rPr>
        <w:t>The purpose of the performance analysis is to provide an overview of our performance against targets set by the Board and how it has been delivered within the resources given to us.  </w:t>
      </w:r>
      <w:r w:rsidRPr="00637F54">
        <w:rPr>
          <w:rStyle w:val="normaltextrun"/>
          <w:lang w:val="en-US"/>
        </w:rPr>
        <w:t> </w:t>
      </w:r>
    </w:p>
    <w:p w14:paraId="59F20E23" w14:textId="77777777" w:rsidR="00DC3378" w:rsidRPr="00637F54" w:rsidRDefault="00DC3378" w:rsidP="003A536B">
      <w:pPr>
        <w:pStyle w:val="paragraph"/>
        <w:spacing w:before="0" w:beforeAutospacing="0" w:after="0" w:afterAutospacing="0"/>
        <w:textAlignment w:val="baseline"/>
        <w:rPr>
          <w:rStyle w:val="normaltextrun"/>
          <w:rFonts w:ascii="Calibri" w:hAnsi="Calibri" w:cs="Calibri"/>
          <w:sz w:val="22"/>
          <w:szCs w:val="22"/>
          <w:lang w:val="en-US"/>
        </w:rPr>
      </w:pPr>
      <w:r w:rsidRPr="00637F54">
        <w:rPr>
          <w:rStyle w:val="normaltextrun"/>
          <w:lang w:val="en-US"/>
        </w:rPr>
        <w:t> </w:t>
      </w:r>
    </w:p>
    <w:p w14:paraId="361531DA" w14:textId="77777777" w:rsidR="00DC3378" w:rsidRPr="00637F54" w:rsidRDefault="00DC3378" w:rsidP="003A536B">
      <w:pPr>
        <w:pStyle w:val="paragraph"/>
        <w:spacing w:before="0" w:beforeAutospacing="0" w:after="0" w:afterAutospacing="0"/>
        <w:textAlignment w:val="baseline"/>
        <w:rPr>
          <w:rStyle w:val="normaltextrun"/>
          <w:rFonts w:ascii="Calibri" w:hAnsi="Calibri" w:cs="Calibri"/>
          <w:b/>
          <w:bCs/>
          <w:sz w:val="22"/>
          <w:szCs w:val="22"/>
          <w:lang w:val="en-US"/>
        </w:rPr>
      </w:pPr>
      <w:r w:rsidRPr="00637F54">
        <w:rPr>
          <w:rStyle w:val="normaltextrun"/>
          <w:rFonts w:ascii="Calibri" w:hAnsi="Calibri" w:cs="Calibri"/>
          <w:b/>
          <w:bCs/>
          <w:sz w:val="22"/>
          <w:szCs w:val="22"/>
          <w:lang w:val="en-US"/>
        </w:rPr>
        <w:t>Financial performance and position</w:t>
      </w:r>
      <w:r w:rsidRPr="00637F54">
        <w:rPr>
          <w:rStyle w:val="normaltextrun"/>
          <w:b/>
          <w:bCs/>
          <w:lang w:val="en-US"/>
        </w:rPr>
        <w:t> </w:t>
      </w:r>
    </w:p>
    <w:p w14:paraId="66264991" w14:textId="77777777" w:rsidR="00DC3378" w:rsidRPr="00637F54" w:rsidRDefault="00DC3378" w:rsidP="003A536B">
      <w:pPr>
        <w:pStyle w:val="paragraph"/>
        <w:spacing w:before="0" w:beforeAutospacing="0" w:after="0" w:afterAutospacing="0"/>
        <w:textAlignment w:val="baseline"/>
        <w:rPr>
          <w:rStyle w:val="normaltextrun"/>
          <w:rFonts w:ascii="Calibri" w:hAnsi="Calibri" w:cs="Calibri"/>
          <w:sz w:val="22"/>
          <w:szCs w:val="22"/>
          <w:lang w:val="en-US"/>
        </w:rPr>
      </w:pPr>
      <w:r w:rsidRPr="00637F54">
        <w:rPr>
          <w:rStyle w:val="normaltextrun"/>
          <w:lang w:val="en-US"/>
        </w:rPr>
        <w:t> </w:t>
      </w:r>
    </w:p>
    <w:p w14:paraId="65E1238E" w14:textId="77777777" w:rsidR="00DC3378" w:rsidRPr="00B149AB" w:rsidRDefault="00DC3378" w:rsidP="003A536B">
      <w:pPr>
        <w:pStyle w:val="paragraph"/>
        <w:spacing w:before="0" w:beforeAutospacing="0" w:after="0" w:afterAutospacing="0"/>
        <w:textAlignment w:val="baseline"/>
        <w:rPr>
          <w:rStyle w:val="normaltextrun"/>
          <w:rFonts w:ascii="Calibri" w:hAnsi="Calibri" w:cs="Calibri"/>
          <w:b/>
          <w:bCs/>
          <w:i/>
          <w:iCs/>
          <w:sz w:val="22"/>
          <w:szCs w:val="22"/>
          <w:lang w:val="en-US"/>
        </w:rPr>
      </w:pPr>
      <w:r w:rsidRPr="00B149AB">
        <w:rPr>
          <w:rStyle w:val="normaltextrun"/>
          <w:rFonts w:ascii="Calibri" w:hAnsi="Calibri" w:cs="Calibri"/>
          <w:b/>
          <w:bCs/>
          <w:i/>
          <w:iCs/>
          <w:sz w:val="22"/>
          <w:szCs w:val="22"/>
          <w:lang w:val="en-US"/>
        </w:rPr>
        <w:t>Statement of Financial Position</w:t>
      </w:r>
      <w:r w:rsidRPr="00B149AB">
        <w:rPr>
          <w:rStyle w:val="normaltextrun"/>
          <w:b/>
          <w:bCs/>
          <w:i/>
          <w:iCs/>
          <w:lang w:val="en-US"/>
        </w:rPr>
        <w:t> </w:t>
      </w:r>
    </w:p>
    <w:p w14:paraId="091DDD4D" w14:textId="77777777" w:rsidR="00DC3378" w:rsidRPr="00637F54" w:rsidRDefault="00DC3378" w:rsidP="003A536B">
      <w:pPr>
        <w:pStyle w:val="paragraph"/>
        <w:spacing w:before="0" w:beforeAutospacing="0" w:after="0" w:afterAutospacing="0"/>
        <w:textAlignment w:val="baseline"/>
        <w:rPr>
          <w:rStyle w:val="normaltextrun"/>
          <w:rFonts w:ascii="Calibri" w:hAnsi="Calibri" w:cs="Calibri"/>
          <w:sz w:val="22"/>
          <w:szCs w:val="22"/>
          <w:lang w:val="en-US"/>
        </w:rPr>
      </w:pPr>
      <w:r w:rsidRPr="00637F54">
        <w:rPr>
          <w:rStyle w:val="normaltextrun"/>
          <w:lang w:val="en-US"/>
        </w:rPr>
        <w:t> </w:t>
      </w:r>
    </w:p>
    <w:p w14:paraId="59BF76DD" w14:textId="6F935C1F" w:rsidR="00DC3378" w:rsidRPr="00637F54" w:rsidRDefault="00DC3378" w:rsidP="003A536B">
      <w:pPr>
        <w:pStyle w:val="paragraph"/>
        <w:spacing w:before="0" w:beforeAutospacing="0" w:after="0" w:afterAutospacing="0"/>
        <w:textAlignment w:val="baseline"/>
        <w:rPr>
          <w:rStyle w:val="normaltextrun"/>
          <w:rFonts w:ascii="Calibri" w:hAnsi="Calibri" w:cs="Calibri"/>
          <w:sz w:val="22"/>
          <w:szCs w:val="22"/>
          <w:lang w:val="en-US"/>
        </w:rPr>
      </w:pPr>
      <w:r w:rsidRPr="00637F54">
        <w:rPr>
          <w:rStyle w:val="normaltextrun"/>
          <w:rFonts w:ascii="Calibri" w:hAnsi="Calibri" w:cs="Calibri"/>
          <w:sz w:val="22"/>
          <w:szCs w:val="22"/>
          <w:lang w:val="en-US"/>
        </w:rPr>
        <w:t>Total current assets have increased by £0.32</w:t>
      </w:r>
      <w:r w:rsidR="00B14E3D">
        <w:rPr>
          <w:rStyle w:val="normaltextrun"/>
          <w:rFonts w:ascii="Calibri" w:hAnsi="Calibri" w:cs="Calibri"/>
          <w:sz w:val="22"/>
          <w:szCs w:val="22"/>
          <w:lang w:val="en-US"/>
        </w:rPr>
        <w:t>7</w:t>
      </w:r>
      <w:r w:rsidRPr="00637F54">
        <w:rPr>
          <w:rStyle w:val="normaltextrun"/>
          <w:rFonts w:ascii="Calibri" w:hAnsi="Calibri" w:cs="Calibri"/>
          <w:sz w:val="22"/>
          <w:szCs w:val="22"/>
          <w:lang w:val="en-US"/>
        </w:rPr>
        <w:t xml:space="preserve">m from £1.525m </w:t>
      </w:r>
      <w:proofErr w:type="gramStart"/>
      <w:r w:rsidRPr="00637F54">
        <w:rPr>
          <w:rStyle w:val="normaltextrun"/>
          <w:rFonts w:ascii="Calibri" w:hAnsi="Calibri" w:cs="Calibri"/>
          <w:sz w:val="22"/>
          <w:szCs w:val="22"/>
          <w:lang w:val="en-US"/>
        </w:rPr>
        <w:t>at</w:t>
      </w:r>
      <w:proofErr w:type="gramEnd"/>
      <w:r w:rsidRPr="00637F54">
        <w:rPr>
          <w:rStyle w:val="normaltextrun"/>
          <w:rFonts w:ascii="Calibri" w:hAnsi="Calibri" w:cs="Calibri"/>
          <w:sz w:val="22"/>
          <w:szCs w:val="22"/>
          <w:lang w:val="en-US"/>
        </w:rPr>
        <w:t xml:space="preserve"> 31 March 2023 to £1.852m at 31 March 2024.</w:t>
      </w:r>
      <w:r w:rsidRPr="00637F54">
        <w:rPr>
          <w:rStyle w:val="normaltextrun"/>
          <w:lang w:val="en-US"/>
        </w:rPr>
        <w:t> </w:t>
      </w:r>
    </w:p>
    <w:p w14:paraId="213FD65A" w14:textId="77777777" w:rsidR="00DC3378" w:rsidRPr="00637F54" w:rsidRDefault="00DC3378" w:rsidP="003A536B">
      <w:pPr>
        <w:pStyle w:val="paragraph"/>
        <w:spacing w:before="0" w:beforeAutospacing="0" w:after="0" w:afterAutospacing="0"/>
        <w:textAlignment w:val="baseline"/>
        <w:rPr>
          <w:rStyle w:val="normaltextrun"/>
          <w:rFonts w:ascii="Calibri" w:hAnsi="Calibri" w:cs="Calibri"/>
          <w:sz w:val="22"/>
          <w:szCs w:val="22"/>
          <w:lang w:val="en-US"/>
        </w:rPr>
      </w:pPr>
      <w:r w:rsidRPr="00637F54">
        <w:rPr>
          <w:rStyle w:val="normaltextrun"/>
          <w:lang w:val="en-US"/>
        </w:rPr>
        <w:t> </w:t>
      </w:r>
    </w:p>
    <w:p w14:paraId="6DBAEEB6" w14:textId="758A449F" w:rsidR="00CE6DEE" w:rsidRPr="00CE6DEE" w:rsidRDefault="00DC3378" w:rsidP="003A536B">
      <w:pPr>
        <w:pStyle w:val="paragraph"/>
        <w:spacing w:before="0" w:beforeAutospacing="0" w:after="0" w:afterAutospacing="0"/>
        <w:textAlignment w:val="baseline"/>
        <w:rPr>
          <w:rStyle w:val="normaltextrun"/>
          <w:lang w:val="en-US"/>
        </w:rPr>
      </w:pPr>
      <w:r w:rsidRPr="00637F54">
        <w:rPr>
          <w:rStyle w:val="normaltextrun"/>
          <w:rFonts w:ascii="Calibri" w:hAnsi="Calibri" w:cs="Calibri"/>
          <w:sz w:val="22"/>
          <w:szCs w:val="22"/>
          <w:lang w:val="en-US"/>
        </w:rPr>
        <w:t>The Statement of Financial Position shows an increase in Total Taxpayers’ Equity of £0.570</w:t>
      </w:r>
      <w:proofErr w:type="gramStart"/>
      <w:r w:rsidRPr="00637F54">
        <w:rPr>
          <w:rStyle w:val="normaltextrun"/>
          <w:rFonts w:ascii="Calibri" w:hAnsi="Calibri" w:cs="Calibri"/>
          <w:sz w:val="22"/>
          <w:szCs w:val="22"/>
          <w:lang w:val="en-US"/>
        </w:rPr>
        <w:t>m moving</w:t>
      </w:r>
      <w:proofErr w:type="gramEnd"/>
      <w:r w:rsidRPr="00637F54">
        <w:rPr>
          <w:rStyle w:val="normaltextrun"/>
          <w:rFonts w:ascii="Calibri" w:hAnsi="Calibri" w:cs="Calibri"/>
          <w:sz w:val="22"/>
          <w:szCs w:val="22"/>
          <w:lang w:val="en-US"/>
        </w:rPr>
        <w:t xml:space="preserve"> from a surplus of £0.156m to a surplus of £0.726m. </w:t>
      </w:r>
      <w:r w:rsidRPr="00637F54">
        <w:rPr>
          <w:rStyle w:val="normaltextrun"/>
          <w:lang w:val="en-US"/>
        </w:rPr>
        <w:t> </w:t>
      </w:r>
    </w:p>
    <w:p w14:paraId="63A3BA62" w14:textId="0B80CB52" w:rsidR="00637F54" w:rsidRPr="00D532B1" w:rsidRDefault="00DC3378" w:rsidP="003A536B">
      <w:pPr>
        <w:pStyle w:val="paragraph"/>
        <w:spacing w:before="0" w:beforeAutospacing="0" w:after="0" w:afterAutospacing="0"/>
        <w:textAlignment w:val="baseline"/>
        <w:rPr>
          <w:rStyle w:val="normaltextrun"/>
          <w:lang w:val="en-US"/>
        </w:rPr>
      </w:pPr>
      <w:r w:rsidRPr="00637F54">
        <w:rPr>
          <w:rStyle w:val="normaltextrun"/>
          <w:lang w:val="en-US"/>
        </w:rPr>
        <w:t> </w:t>
      </w:r>
    </w:p>
    <w:p w14:paraId="61FA5AD5" w14:textId="7D132C9F" w:rsidR="00DC3378" w:rsidRPr="00B149AB" w:rsidRDefault="00DC3378" w:rsidP="003A536B">
      <w:pPr>
        <w:pStyle w:val="paragraph"/>
        <w:spacing w:before="0" w:beforeAutospacing="0" w:after="0" w:afterAutospacing="0"/>
        <w:textAlignment w:val="baseline"/>
        <w:rPr>
          <w:rStyle w:val="normaltextrun"/>
          <w:rFonts w:ascii="Calibri" w:hAnsi="Calibri" w:cs="Calibri"/>
          <w:b/>
          <w:bCs/>
          <w:i/>
          <w:iCs/>
          <w:sz w:val="22"/>
          <w:szCs w:val="22"/>
          <w:lang w:val="en-US"/>
        </w:rPr>
      </w:pPr>
      <w:r w:rsidRPr="00B149AB">
        <w:rPr>
          <w:rStyle w:val="normaltextrun"/>
          <w:rFonts w:ascii="Calibri" w:hAnsi="Calibri" w:cs="Calibri"/>
          <w:b/>
          <w:bCs/>
          <w:i/>
          <w:iCs/>
          <w:sz w:val="22"/>
          <w:szCs w:val="22"/>
          <w:lang w:val="en-US"/>
        </w:rPr>
        <w:t>Statement of Comprehensive Net Expenditure</w:t>
      </w:r>
      <w:r w:rsidRPr="00B149AB">
        <w:rPr>
          <w:rStyle w:val="normaltextrun"/>
          <w:b/>
          <w:bCs/>
          <w:i/>
          <w:iCs/>
          <w:lang w:val="en-US"/>
        </w:rPr>
        <w:t> </w:t>
      </w:r>
    </w:p>
    <w:p w14:paraId="5C7B84EE" w14:textId="77777777" w:rsidR="00DC3378" w:rsidRPr="00637F54" w:rsidRDefault="00DC3378" w:rsidP="003A536B">
      <w:pPr>
        <w:pStyle w:val="paragraph"/>
        <w:spacing w:before="0" w:beforeAutospacing="0" w:after="0" w:afterAutospacing="0"/>
        <w:textAlignment w:val="baseline"/>
        <w:rPr>
          <w:rStyle w:val="normaltextrun"/>
          <w:rFonts w:ascii="Calibri" w:hAnsi="Calibri" w:cs="Calibri"/>
          <w:sz w:val="22"/>
          <w:szCs w:val="22"/>
          <w:lang w:val="en-US"/>
        </w:rPr>
      </w:pPr>
      <w:r w:rsidRPr="00637F54">
        <w:rPr>
          <w:rStyle w:val="normaltextrun"/>
          <w:lang w:val="en-US"/>
        </w:rPr>
        <w:t> </w:t>
      </w:r>
    </w:p>
    <w:p w14:paraId="09A7795A" w14:textId="77777777" w:rsidR="00DC3378" w:rsidRPr="00637F54" w:rsidRDefault="00DC3378" w:rsidP="003A536B">
      <w:pPr>
        <w:pStyle w:val="paragraph"/>
        <w:spacing w:before="0" w:beforeAutospacing="0" w:after="0" w:afterAutospacing="0"/>
        <w:textAlignment w:val="baseline"/>
        <w:rPr>
          <w:rStyle w:val="normaltextrun"/>
          <w:rFonts w:ascii="Calibri" w:hAnsi="Calibri" w:cs="Calibri"/>
          <w:sz w:val="22"/>
          <w:szCs w:val="22"/>
          <w:lang w:val="en-US"/>
        </w:rPr>
      </w:pPr>
      <w:r w:rsidRPr="00637F54">
        <w:rPr>
          <w:rStyle w:val="normaltextrun"/>
          <w:rFonts w:ascii="Calibri" w:hAnsi="Calibri" w:cs="Calibri"/>
          <w:sz w:val="22"/>
          <w:szCs w:val="22"/>
          <w:lang w:val="en-US"/>
        </w:rPr>
        <w:t xml:space="preserve">Total comprehensive income/expenditure has increased moving from a deficit of £0.576m </w:t>
      </w:r>
      <w:proofErr w:type="gramStart"/>
      <w:r w:rsidRPr="00637F54">
        <w:rPr>
          <w:rStyle w:val="normaltextrun"/>
          <w:rFonts w:ascii="Calibri" w:hAnsi="Calibri" w:cs="Calibri"/>
          <w:sz w:val="22"/>
          <w:szCs w:val="22"/>
          <w:lang w:val="en-US"/>
        </w:rPr>
        <w:t>at</w:t>
      </w:r>
      <w:proofErr w:type="gramEnd"/>
      <w:r w:rsidRPr="00637F54">
        <w:rPr>
          <w:rStyle w:val="normaltextrun"/>
          <w:rFonts w:ascii="Calibri" w:hAnsi="Calibri" w:cs="Calibri"/>
          <w:sz w:val="22"/>
          <w:szCs w:val="22"/>
          <w:lang w:val="en-US"/>
        </w:rPr>
        <w:t xml:space="preserve"> 31 March 23 to a surplus of £0.570m.</w:t>
      </w:r>
      <w:r w:rsidRPr="00637F54">
        <w:rPr>
          <w:rStyle w:val="normaltextrun"/>
          <w:lang w:val="en-US"/>
        </w:rPr>
        <w:t> </w:t>
      </w:r>
    </w:p>
    <w:p w14:paraId="78E731D5" w14:textId="77777777" w:rsidR="00DC3378" w:rsidRPr="00637F54" w:rsidRDefault="00DC3378" w:rsidP="003A536B">
      <w:pPr>
        <w:pStyle w:val="paragraph"/>
        <w:spacing w:before="0" w:beforeAutospacing="0" w:after="0" w:afterAutospacing="0"/>
        <w:textAlignment w:val="baseline"/>
        <w:rPr>
          <w:rStyle w:val="normaltextrun"/>
          <w:rFonts w:ascii="Calibri" w:hAnsi="Calibri" w:cs="Calibri"/>
          <w:sz w:val="22"/>
          <w:szCs w:val="22"/>
          <w:lang w:val="en-US"/>
        </w:rPr>
      </w:pPr>
      <w:r w:rsidRPr="00637F54">
        <w:rPr>
          <w:rStyle w:val="normaltextrun"/>
          <w:lang w:val="en-US"/>
        </w:rPr>
        <w:t> </w:t>
      </w:r>
    </w:p>
    <w:p w14:paraId="586FA4CD" w14:textId="77777777" w:rsidR="00DC3378" w:rsidRPr="00637F54" w:rsidRDefault="00DC3378" w:rsidP="003A536B">
      <w:pPr>
        <w:pStyle w:val="paragraph"/>
        <w:spacing w:before="0" w:beforeAutospacing="0" w:after="0" w:afterAutospacing="0"/>
        <w:textAlignment w:val="baseline"/>
        <w:rPr>
          <w:rStyle w:val="normaltextrun"/>
          <w:rFonts w:ascii="Calibri" w:hAnsi="Calibri" w:cs="Calibri"/>
          <w:sz w:val="22"/>
          <w:szCs w:val="22"/>
          <w:lang w:val="en-US"/>
        </w:rPr>
      </w:pPr>
      <w:r w:rsidRPr="00637F54">
        <w:rPr>
          <w:rStyle w:val="normaltextrun"/>
          <w:rFonts w:ascii="Calibri" w:hAnsi="Calibri" w:cs="Calibri"/>
          <w:sz w:val="22"/>
          <w:szCs w:val="22"/>
          <w:lang w:val="en-US"/>
        </w:rPr>
        <w:t xml:space="preserve">The total income for the year increased by £4.021m from £26.356m in 2022-23 to £30.377m in 2023-24, mainly as a result of the following </w:t>
      </w:r>
      <w:proofErr w:type="gramStart"/>
      <w:r w:rsidRPr="00637F54">
        <w:rPr>
          <w:rStyle w:val="normaltextrun"/>
          <w:rFonts w:ascii="Calibri" w:hAnsi="Calibri" w:cs="Calibri"/>
          <w:sz w:val="22"/>
          <w:szCs w:val="22"/>
          <w:lang w:val="en-US"/>
        </w:rPr>
        <w:t>movements;</w:t>
      </w:r>
      <w:proofErr w:type="gramEnd"/>
      <w:r w:rsidRPr="00637F54">
        <w:rPr>
          <w:rStyle w:val="normaltextrun"/>
          <w:lang w:val="en-US"/>
        </w:rPr>
        <w:t> </w:t>
      </w:r>
    </w:p>
    <w:p w14:paraId="74BBB581" w14:textId="5629B5E5" w:rsidR="00D532B1" w:rsidRDefault="00DC3378" w:rsidP="003A536B">
      <w:pPr>
        <w:pStyle w:val="paragraph"/>
        <w:spacing w:before="0" w:beforeAutospacing="0" w:after="0" w:afterAutospacing="0"/>
        <w:textAlignment w:val="baseline"/>
        <w:rPr>
          <w:rStyle w:val="normaltextrun"/>
          <w:rFonts w:ascii="Calibri" w:hAnsi="Calibri" w:cs="Calibri"/>
          <w:sz w:val="22"/>
          <w:szCs w:val="22"/>
          <w:lang w:val="en-US"/>
        </w:rPr>
      </w:pPr>
      <w:r w:rsidRPr="00B149AB">
        <w:rPr>
          <w:rStyle w:val="normaltextrun"/>
          <w:rFonts w:ascii="Calibri" w:hAnsi="Calibri" w:cs="Calibri"/>
          <w:sz w:val="22"/>
          <w:szCs w:val="22"/>
          <w:lang w:val="en-US"/>
        </w:rPr>
        <w:t> </w:t>
      </w:r>
    </w:p>
    <w:p w14:paraId="37876390" w14:textId="77777777" w:rsidR="003A536B" w:rsidRDefault="003A536B" w:rsidP="003A536B">
      <w:pPr>
        <w:pStyle w:val="paragraph"/>
        <w:spacing w:before="0" w:beforeAutospacing="0" w:after="0" w:afterAutospacing="0"/>
        <w:textAlignment w:val="baseline"/>
        <w:rPr>
          <w:rStyle w:val="normaltextrun"/>
          <w:rFonts w:ascii="Calibri" w:hAnsi="Calibri" w:cs="Calibri"/>
          <w:sz w:val="22"/>
          <w:szCs w:val="22"/>
          <w:lang w:val="en-US"/>
        </w:rPr>
      </w:pPr>
    </w:p>
    <w:p w14:paraId="7A809B0A" w14:textId="77777777" w:rsidR="003A536B" w:rsidRDefault="003A536B" w:rsidP="003A536B">
      <w:pPr>
        <w:pStyle w:val="paragraph"/>
        <w:spacing w:before="0" w:beforeAutospacing="0" w:after="0" w:afterAutospacing="0"/>
        <w:textAlignment w:val="baseline"/>
        <w:rPr>
          <w:rStyle w:val="normaltextrun"/>
          <w:rFonts w:ascii="Calibri" w:hAnsi="Calibri" w:cs="Calibri"/>
          <w:sz w:val="22"/>
          <w:szCs w:val="22"/>
          <w:lang w:val="en-US"/>
        </w:rPr>
      </w:pPr>
    </w:p>
    <w:p w14:paraId="5B2FAADF" w14:textId="77777777" w:rsidR="003A536B" w:rsidRDefault="003A536B" w:rsidP="003A536B">
      <w:pPr>
        <w:pStyle w:val="paragraph"/>
        <w:spacing w:before="0" w:beforeAutospacing="0" w:after="0" w:afterAutospacing="0"/>
        <w:textAlignment w:val="baseline"/>
        <w:rPr>
          <w:rStyle w:val="normaltextrun"/>
          <w:rFonts w:ascii="Calibri" w:hAnsi="Calibri" w:cs="Calibri"/>
          <w:sz w:val="22"/>
          <w:szCs w:val="22"/>
          <w:lang w:val="en-US"/>
        </w:rPr>
      </w:pPr>
    </w:p>
    <w:p w14:paraId="7AD42A67" w14:textId="77777777" w:rsidR="003A536B" w:rsidRPr="00B149AB" w:rsidRDefault="003A536B" w:rsidP="003A536B">
      <w:pPr>
        <w:pStyle w:val="paragraph"/>
        <w:spacing w:before="0" w:beforeAutospacing="0" w:after="0" w:afterAutospacing="0"/>
        <w:textAlignment w:val="baseline"/>
        <w:rPr>
          <w:rStyle w:val="normaltextrun"/>
          <w:rFonts w:ascii="Calibri" w:hAnsi="Calibri" w:cs="Calibri"/>
          <w:sz w:val="22"/>
          <w:szCs w:val="22"/>
          <w:lang w:val="en-US"/>
        </w:rPr>
      </w:pPr>
    </w:p>
    <w:p w14:paraId="28632799" w14:textId="77777777" w:rsidR="00DC3378" w:rsidRPr="00637F54" w:rsidRDefault="00DC3378" w:rsidP="003A536B">
      <w:pPr>
        <w:pStyle w:val="paragraph"/>
        <w:spacing w:before="0" w:beforeAutospacing="0" w:after="0" w:afterAutospacing="0"/>
        <w:textAlignment w:val="baseline"/>
        <w:rPr>
          <w:rStyle w:val="normaltextrun"/>
          <w:rFonts w:ascii="Calibri" w:hAnsi="Calibri" w:cs="Calibri"/>
          <w:sz w:val="22"/>
          <w:szCs w:val="22"/>
          <w:lang w:val="en-US"/>
        </w:rPr>
      </w:pPr>
      <w:proofErr w:type="gramStart"/>
      <w:r w:rsidRPr="00B149AB">
        <w:rPr>
          <w:rStyle w:val="normaltextrun"/>
          <w:rFonts w:ascii="Calibri" w:hAnsi="Calibri" w:cs="Calibri"/>
          <w:sz w:val="22"/>
          <w:szCs w:val="22"/>
          <w:lang w:val="en-US"/>
        </w:rPr>
        <w:t>Income;</w:t>
      </w:r>
      <w:proofErr w:type="gramEnd"/>
    </w:p>
    <w:p w14:paraId="7EF2F2DE" w14:textId="77777777" w:rsidR="00DC3378" w:rsidRPr="00637F54" w:rsidRDefault="00DC3378" w:rsidP="00F652D4">
      <w:pPr>
        <w:pStyle w:val="paragraph"/>
        <w:numPr>
          <w:ilvl w:val="0"/>
          <w:numId w:val="15"/>
        </w:numPr>
        <w:spacing w:before="0" w:beforeAutospacing="0" w:after="0" w:afterAutospacing="0"/>
        <w:textAlignment w:val="baseline"/>
        <w:rPr>
          <w:rStyle w:val="normaltextrun"/>
          <w:rFonts w:ascii="Calibri" w:hAnsi="Calibri" w:cs="Calibri"/>
          <w:sz w:val="22"/>
          <w:szCs w:val="22"/>
          <w:lang w:val="en-US"/>
        </w:rPr>
      </w:pPr>
      <w:r w:rsidRPr="00637F54">
        <w:rPr>
          <w:rStyle w:val="normaltextrun"/>
          <w:rFonts w:ascii="Calibri" w:hAnsi="Calibri" w:cs="Calibri"/>
          <w:sz w:val="22"/>
          <w:szCs w:val="22"/>
          <w:lang w:val="en-US"/>
        </w:rPr>
        <w:t>DfE income increased by £3.231m from £16.292m in 2022-23 to £19.523m in 2023-24.</w:t>
      </w:r>
    </w:p>
    <w:p w14:paraId="495C2A21" w14:textId="77777777" w:rsidR="00DC3378" w:rsidRPr="00B149AB" w:rsidRDefault="00DC3378" w:rsidP="00F652D4">
      <w:pPr>
        <w:pStyle w:val="paragraph"/>
        <w:numPr>
          <w:ilvl w:val="0"/>
          <w:numId w:val="15"/>
        </w:numPr>
        <w:spacing w:before="0" w:beforeAutospacing="0" w:after="0" w:afterAutospacing="0"/>
        <w:textAlignment w:val="baseline"/>
        <w:rPr>
          <w:rStyle w:val="normaltextrun"/>
          <w:rFonts w:ascii="Calibri" w:hAnsi="Calibri" w:cs="Calibri"/>
          <w:sz w:val="22"/>
          <w:szCs w:val="22"/>
          <w:lang w:val="en-US"/>
        </w:rPr>
      </w:pPr>
      <w:proofErr w:type="gramStart"/>
      <w:r w:rsidRPr="00637F54">
        <w:rPr>
          <w:rStyle w:val="normaltextrun"/>
          <w:rFonts w:ascii="Calibri" w:hAnsi="Calibri" w:cs="Calibri"/>
          <w:sz w:val="22"/>
          <w:szCs w:val="22"/>
          <w:lang w:val="en-US"/>
        </w:rPr>
        <w:t>Recoupment</w:t>
      </w:r>
      <w:proofErr w:type="gramEnd"/>
      <w:r w:rsidRPr="00637F54">
        <w:rPr>
          <w:rStyle w:val="normaltextrun"/>
          <w:rFonts w:ascii="Calibri" w:hAnsi="Calibri" w:cs="Calibri"/>
          <w:sz w:val="22"/>
          <w:szCs w:val="22"/>
          <w:lang w:val="en-US"/>
        </w:rPr>
        <w:t xml:space="preserve"> in relation to Screen Fund projects had increased by £0.509m from £0.466m in 2022-23 to £0.975m in 2023-24.</w:t>
      </w:r>
    </w:p>
    <w:p w14:paraId="6FC91B03" w14:textId="77777777" w:rsidR="00DC3378" w:rsidRPr="00637F54" w:rsidRDefault="00DC3378" w:rsidP="00F652D4">
      <w:pPr>
        <w:pStyle w:val="paragraph"/>
        <w:numPr>
          <w:ilvl w:val="0"/>
          <w:numId w:val="15"/>
        </w:numPr>
        <w:spacing w:before="0" w:beforeAutospacing="0" w:after="0" w:afterAutospacing="0"/>
        <w:textAlignment w:val="baseline"/>
        <w:rPr>
          <w:rStyle w:val="normaltextrun"/>
          <w:rFonts w:ascii="Calibri" w:hAnsi="Calibri" w:cs="Calibri"/>
          <w:sz w:val="22"/>
          <w:szCs w:val="22"/>
          <w:lang w:val="en-US"/>
        </w:rPr>
      </w:pPr>
      <w:r w:rsidRPr="00637F54">
        <w:rPr>
          <w:rStyle w:val="normaltextrun"/>
          <w:rFonts w:ascii="Calibri" w:hAnsi="Calibri" w:cs="Calibri"/>
          <w:sz w:val="22"/>
          <w:szCs w:val="22"/>
          <w:lang w:val="en-US"/>
        </w:rPr>
        <w:t>CINES program was in full operation in 2023-24 with an income of £1.816m an increase of £1.212m from 2022-23 where income was £0.604m.</w:t>
      </w:r>
    </w:p>
    <w:p w14:paraId="111E38EE" w14:textId="77777777" w:rsidR="00DC3378" w:rsidRPr="00637F54" w:rsidRDefault="00DC3378" w:rsidP="00F652D4">
      <w:pPr>
        <w:pStyle w:val="paragraph"/>
        <w:numPr>
          <w:ilvl w:val="0"/>
          <w:numId w:val="15"/>
        </w:numPr>
        <w:spacing w:before="0" w:beforeAutospacing="0" w:after="0" w:afterAutospacing="0"/>
        <w:textAlignment w:val="baseline"/>
        <w:rPr>
          <w:rStyle w:val="normaltextrun"/>
          <w:rFonts w:ascii="Calibri" w:hAnsi="Calibri" w:cs="Calibri"/>
          <w:sz w:val="22"/>
          <w:szCs w:val="22"/>
          <w:lang w:val="en-US"/>
        </w:rPr>
      </w:pPr>
      <w:r w:rsidRPr="00637F54">
        <w:rPr>
          <w:rStyle w:val="normaltextrun"/>
          <w:rFonts w:ascii="Calibri" w:hAnsi="Calibri" w:cs="Calibri"/>
          <w:sz w:val="22"/>
          <w:szCs w:val="22"/>
          <w:lang w:val="en-US"/>
        </w:rPr>
        <w:t>BFI Skills Cluster new program was in operation in 2023-24 with income of £0.238m.</w:t>
      </w:r>
    </w:p>
    <w:p w14:paraId="4F7AB93C" w14:textId="77777777" w:rsidR="00DC3378" w:rsidRPr="00B149AB" w:rsidRDefault="00DC3378" w:rsidP="00F652D4">
      <w:pPr>
        <w:pStyle w:val="paragraph"/>
        <w:numPr>
          <w:ilvl w:val="0"/>
          <w:numId w:val="15"/>
        </w:numPr>
        <w:spacing w:before="0" w:beforeAutospacing="0" w:after="0" w:afterAutospacing="0"/>
        <w:textAlignment w:val="baseline"/>
        <w:rPr>
          <w:rStyle w:val="normaltextrun"/>
          <w:rFonts w:ascii="Calibri" w:hAnsi="Calibri" w:cs="Calibri"/>
          <w:sz w:val="22"/>
          <w:szCs w:val="22"/>
          <w:lang w:val="en-US"/>
        </w:rPr>
      </w:pPr>
      <w:r w:rsidRPr="00637F54">
        <w:rPr>
          <w:rStyle w:val="normaltextrun"/>
          <w:rFonts w:ascii="Calibri" w:hAnsi="Calibri" w:cs="Calibri"/>
          <w:sz w:val="22"/>
          <w:szCs w:val="22"/>
          <w:lang w:val="en-US"/>
        </w:rPr>
        <w:t xml:space="preserve">The USBF program had </w:t>
      </w:r>
      <w:proofErr w:type="spellStart"/>
      <w:r w:rsidRPr="00637F54">
        <w:rPr>
          <w:rStyle w:val="normaltextrun"/>
          <w:rFonts w:ascii="Calibri" w:hAnsi="Calibri" w:cs="Calibri"/>
          <w:sz w:val="22"/>
          <w:szCs w:val="22"/>
          <w:lang w:val="en-US"/>
        </w:rPr>
        <w:t>utilised</w:t>
      </w:r>
      <w:proofErr w:type="spellEnd"/>
      <w:r w:rsidRPr="00637F54">
        <w:rPr>
          <w:rStyle w:val="normaltextrun"/>
          <w:rFonts w:ascii="Calibri" w:hAnsi="Calibri" w:cs="Calibri"/>
          <w:sz w:val="22"/>
          <w:szCs w:val="22"/>
          <w:lang w:val="en-US"/>
        </w:rPr>
        <w:t xml:space="preserve"> all deferred income and </w:t>
      </w:r>
      <w:proofErr w:type="gramStart"/>
      <w:r w:rsidRPr="00637F54">
        <w:rPr>
          <w:rStyle w:val="normaltextrun"/>
          <w:rFonts w:ascii="Calibri" w:hAnsi="Calibri" w:cs="Calibri"/>
          <w:sz w:val="22"/>
          <w:szCs w:val="22"/>
          <w:lang w:val="en-US"/>
        </w:rPr>
        <w:t>reverted back</w:t>
      </w:r>
      <w:proofErr w:type="gramEnd"/>
      <w:r w:rsidRPr="00637F54">
        <w:rPr>
          <w:rStyle w:val="normaltextrun"/>
          <w:rFonts w:ascii="Calibri" w:hAnsi="Calibri" w:cs="Calibri"/>
          <w:sz w:val="22"/>
          <w:szCs w:val="22"/>
          <w:lang w:val="en-US"/>
        </w:rPr>
        <w:t xml:space="preserve"> to historic baseline which was a reduction in income of £0.808m from 2022-23 to 2023-24.</w:t>
      </w:r>
      <w:r w:rsidRPr="00B149AB">
        <w:rPr>
          <w:rStyle w:val="normaltextrun"/>
          <w:rFonts w:ascii="Calibri" w:hAnsi="Calibri" w:cs="Calibri"/>
          <w:sz w:val="22"/>
          <w:szCs w:val="22"/>
          <w:lang w:val="en-US"/>
        </w:rPr>
        <w:t> </w:t>
      </w:r>
    </w:p>
    <w:p w14:paraId="3221042C" w14:textId="77777777" w:rsidR="00DC3378" w:rsidRPr="00B149AB" w:rsidRDefault="00DC3378" w:rsidP="003A536B">
      <w:pPr>
        <w:pStyle w:val="paragraph"/>
        <w:spacing w:before="0" w:beforeAutospacing="0" w:after="0" w:afterAutospacing="0"/>
        <w:textAlignment w:val="baseline"/>
        <w:rPr>
          <w:rStyle w:val="normaltextrun"/>
          <w:rFonts w:ascii="Calibri" w:hAnsi="Calibri" w:cs="Calibri"/>
          <w:sz w:val="22"/>
          <w:szCs w:val="22"/>
          <w:lang w:val="en-US"/>
        </w:rPr>
      </w:pPr>
    </w:p>
    <w:p w14:paraId="37A9C980" w14:textId="77777777" w:rsidR="00DC3378" w:rsidRPr="00B149AB" w:rsidRDefault="00DC3378" w:rsidP="003A536B">
      <w:pPr>
        <w:pStyle w:val="paragraph"/>
        <w:spacing w:before="0" w:beforeAutospacing="0" w:after="0" w:afterAutospacing="0"/>
        <w:textAlignment w:val="baseline"/>
        <w:rPr>
          <w:rStyle w:val="normaltextrun"/>
          <w:rFonts w:ascii="Calibri" w:hAnsi="Calibri" w:cs="Calibri"/>
          <w:sz w:val="22"/>
          <w:szCs w:val="22"/>
          <w:lang w:val="en-US"/>
        </w:rPr>
      </w:pPr>
      <w:proofErr w:type="gramStart"/>
      <w:r w:rsidRPr="00B149AB">
        <w:rPr>
          <w:rStyle w:val="normaltextrun"/>
          <w:rFonts w:ascii="Calibri" w:hAnsi="Calibri" w:cs="Calibri"/>
          <w:sz w:val="22"/>
          <w:szCs w:val="22"/>
          <w:lang w:val="en-US"/>
        </w:rPr>
        <w:t>Expenditure;</w:t>
      </w:r>
      <w:proofErr w:type="gramEnd"/>
    </w:p>
    <w:p w14:paraId="07A41237" w14:textId="77777777" w:rsidR="00DC3378" w:rsidRPr="00637F54" w:rsidRDefault="00DC3378" w:rsidP="003A536B">
      <w:pPr>
        <w:pStyle w:val="paragraph"/>
        <w:spacing w:before="0" w:beforeAutospacing="0" w:after="0" w:afterAutospacing="0"/>
        <w:textAlignment w:val="baseline"/>
        <w:rPr>
          <w:rStyle w:val="normaltextrun"/>
          <w:rFonts w:ascii="Calibri" w:hAnsi="Calibri" w:cs="Calibri"/>
          <w:sz w:val="22"/>
          <w:szCs w:val="22"/>
          <w:lang w:val="en-US"/>
        </w:rPr>
      </w:pPr>
    </w:p>
    <w:p w14:paraId="3C5B6BDF" w14:textId="1734A76C" w:rsidR="00DC3378" w:rsidRPr="00777BB8" w:rsidRDefault="00DC3378" w:rsidP="00E9532F">
      <w:pPr>
        <w:pStyle w:val="paragraph"/>
        <w:numPr>
          <w:ilvl w:val="0"/>
          <w:numId w:val="33"/>
        </w:numPr>
        <w:spacing w:before="0" w:beforeAutospacing="0" w:after="0" w:afterAutospacing="0"/>
        <w:textAlignment w:val="baseline"/>
        <w:rPr>
          <w:rStyle w:val="normaltextrun"/>
          <w:rFonts w:ascii="Calibri" w:hAnsi="Calibri" w:cs="Calibri"/>
          <w:sz w:val="22"/>
          <w:szCs w:val="22"/>
          <w:lang w:val="en-US"/>
        </w:rPr>
      </w:pPr>
      <w:r w:rsidRPr="00637F54">
        <w:rPr>
          <w:rStyle w:val="normaltextrun"/>
          <w:rFonts w:ascii="Calibri" w:hAnsi="Calibri" w:cs="Calibri"/>
          <w:sz w:val="22"/>
          <w:szCs w:val="22"/>
          <w:lang w:val="en-US"/>
        </w:rPr>
        <w:t xml:space="preserve">Salary costs within Northern Ireland Screen increased by £1.391m. This was primarily due to additional new posts created in 2023-24 for the CINES/Skills programs and </w:t>
      </w:r>
      <w:r w:rsidR="00B17CD5">
        <w:rPr>
          <w:rStyle w:val="normaltextrun"/>
          <w:rFonts w:ascii="Calibri" w:hAnsi="Calibri" w:cs="Calibri"/>
          <w:sz w:val="22"/>
          <w:szCs w:val="22"/>
          <w:lang w:val="en-US"/>
        </w:rPr>
        <w:t>an</w:t>
      </w:r>
      <w:r w:rsidR="004F7103">
        <w:rPr>
          <w:rStyle w:val="normaltextrun"/>
          <w:rFonts w:ascii="Calibri" w:hAnsi="Calibri" w:cs="Calibri"/>
          <w:sz w:val="22"/>
          <w:szCs w:val="22"/>
          <w:lang w:val="en-US"/>
        </w:rPr>
        <w:t xml:space="preserve"> accrual for the</w:t>
      </w:r>
      <w:r w:rsidRPr="00637F54">
        <w:rPr>
          <w:rStyle w:val="normaltextrun"/>
          <w:rFonts w:ascii="Calibri" w:hAnsi="Calibri" w:cs="Calibri"/>
          <w:sz w:val="22"/>
          <w:szCs w:val="22"/>
          <w:lang w:val="en-US"/>
        </w:rPr>
        <w:t xml:space="preserve"> pay award for core staff</w:t>
      </w:r>
      <w:r w:rsidR="00B17CD5">
        <w:rPr>
          <w:rStyle w:val="normaltextrun"/>
          <w:rFonts w:ascii="Calibri" w:hAnsi="Calibri" w:cs="Calibri"/>
          <w:sz w:val="22"/>
          <w:szCs w:val="22"/>
          <w:lang w:val="en-US"/>
        </w:rPr>
        <w:t>,</w:t>
      </w:r>
      <w:r w:rsidRPr="00637F54">
        <w:rPr>
          <w:rStyle w:val="normaltextrun"/>
          <w:rFonts w:ascii="Calibri" w:hAnsi="Calibri" w:cs="Calibri"/>
          <w:sz w:val="22"/>
          <w:szCs w:val="22"/>
          <w:lang w:val="en-US"/>
        </w:rPr>
        <w:t xml:space="preserve"> which included a £1.5k </w:t>
      </w:r>
      <w:proofErr w:type="spellStart"/>
      <w:proofErr w:type="gramStart"/>
      <w:r w:rsidRPr="00637F54">
        <w:rPr>
          <w:rStyle w:val="normaltextrun"/>
          <w:rFonts w:ascii="Calibri" w:hAnsi="Calibri" w:cs="Calibri"/>
          <w:sz w:val="22"/>
          <w:szCs w:val="22"/>
          <w:lang w:val="en-US"/>
        </w:rPr>
        <w:t>non consolidated</w:t>
      </w:r>
      <w:proofErr w:type="spellEnd"/>
      <w:proofErr w:type="gramEnd"/>
      <w:r w:rsidRPr="00637F54">
        <w:rPr>
          <w:rStyle w:val="normaltextrun"/>
          <w:rFonts w:ascii="Calibri" w:hAnsi="Calibri" w:cs="Calibri"/>
          <w:sz w:val="22"/>
          <w:szCs w:val="22"/>
          <w:lang w:val="en-US"/>
        </w:rPr>
        <w:t xml:space="preserve"> payment </w:t>
      </w:r>
      <w:r w:rsidR="00527B21">
        <w:rPr>
          <w:rStyle w:val="normaltextrun"/>
          <w:rFonts w:ascii="Calibri" w:hAnsi="Calibri" w:cs="Calibri"/>
          <w:sz w:val="22"/>
          <w:szCs w:val="22"/>
          <w:lang w:val="en-US"/>
        </w:rPr>
        <w:t>for eligible staff</w:t>
      </w:r>
      <w:r w:rsidRPr="00637F54">
        <w:rPr>
          <w:rStyle w:val="normaltextrun"/>
          <w:rFonts w:ascii="Calibri" w:hAnsi="Calibri" w:cs="Calibri"/>
          <w:sz w:val="22"/>
          <w:szCs w:val="22"/>
          <w:lang w:val="en-US"/>
        </w:rPr>
        <w:t xml:space="preserve"> not paid in 2022-</w:t>
      </w:r>
      <w:r w:rsidRPr="00777BB8">
        <w:rPr>
          <w:rStyle w:val="normaltextrun"/>
          <w:rFonts w:ascii="Calibri" w:hAnsi="Calibri" w:cs="Calibri"/>
          <w:sz w:val="22"/>
          <w:szCs w:val="22"/>
          <w:lang w:val="en-US"/>
        </w:rPr>
        <w:t>23.  </w:t>
      </w:r>
    </w:p>
    <w:p w14:paraId="1A462414" w14:textId="77777777" w:rsidR="00DC3378" w:rsidRPr="00777BB8" w:rsidRDefault="00DC3378" w:rsidP="003A536B">
      <w:pPr>
        <w:pStyle w:val="paragraph"/>
        <w:spacing w:before="0" w:beforeAutospacing="0" w:after="0" w:afterAutospacing="0"/>
        <w:ind w:left="1080"/>
        <w:textAlignment w:val="baseline"/>
        <w:rPr>
          <w:rStyle w:val="normaltextrun"/>
          <w:rFonts w:ascii="Calibri" w:hAnsi="Calibri" w:cs="Calibri"/>
          <w:sz w:val="22"/>
          <w:szCs w:val="22"/>
          <w:lang w:val="en-US"/>
        </w:rPr>
      </w:pPr>
    </w:p>
    <w:p w14:paraId="791EF6AC" w14:textId="151FC262" w:rsidR="00C016E5" w:rsidRPr="00777BB8" w:rsidRDefault="00DC3378" w:rsidP="003A536B">
      <w:pPr>
        <w:rPr>
          <w:rFonts w:ascii="Calibri" w:hAnsi="Calibri" w:cs="Calibri"/>
          <w:sz w:val="22"/>
          <w:szCs w:val="22"/>
          <w:lang w:val="en-US"/>
        </w:rPr>
      </w:pPr>
      <w:r w:rsidRPr="00777BB8">
        <w:rPr>
          <w:rStyle w:val="normaltextrun"/>
          <w:rFonts w:ascii="Calibri" w:hAnsi="Calibri" w:cs="Calibri"/>
          <w:sz w:val="22"/>
          <w:szCs w:val="22"/>
          <w:lang w:val="en-US"/>
        </w:rPr>
        <w:t xml:space="preserve">All </w:t>
      </w:r>
      <w:proofErr w:type="gramStart"/>
      <w:r w:rsidRPr="00777BB8">
        <w:rPr>
          <w:rStyle w:val="normaltextrun"/>
          <w:rFonts w:ascii="Calibri" w:hAnsi="Calibri" w:cs="Calibri"/>
          <w:sz w:val="22"/>
          <w:szCs w:val="22"/>
          <w:lang w:val="en-US"/>
        </w:rPr>
        <w:t>other</w:t>
      </w:r>
      <w:proofErr w:type="gramEnd"/>
      <w:r w:rsidRPr="00777BB8">
        <w:rPr>
          <w:rStyle w:val="normaltextrun"/>
          <w:rFonts w:ascii="Calibri" w:hAnsi="Calibri" w:cs="Calibri"/>
          <w:sz w:val="22"/>
          <w:szCs w:val="22"/>
          <w:lang w:val="en-US"/>
        </w:rPr>
        <w:t xml:space="preserve"> expenditure and </w:t>
      </w:r>
      <w:proofErr w:type="spellStart"/>
      <w:r w:rsidRPr="00777BB8">
        <w:rPr>
          <w:rStyle w:val="normaltextrun"/>
          <w:rFonts w:ascii="Calibri" w:hAnsi="Calibri" w:cs="Calibri"/>
          <w:sz w:val="22"/>
          <w:szCs w:val="22"/>
          <w:lang w:val="en-US"/>
        </w:rPr>
        <w:t>programme</w:t>
      </w:r>
      <w:proofErr w:type="spellEnd"/>
      <w:r w:rsidRPr="00777BB8">
        <w:rPr>
          <w:rStyle w:val="normaltextrun"/>
          <w:rFonts w:ascii="Calibri" w:hAnsi="Calibri" w:cs="Calibri"/>
          <w:sz w:val="22"/>
          <w:szCs w:val="22"/>
          <w:lang w:val="en-US"/>
        </w:rPr>
        <w:t xml:space="preserve"> expenditure remained in line with previous years spend.</w:t>
      </w:r>
    </w:p>
    <w:p w14:paraId="649C569D" w14:textId="582A57C0" w:rsidR="00C016E5" w:rsidRPr="00777BB8" w:rsidRDefault="00C016E5" w:rsidP="003A536B">
      <w:pPr>
        <w:pStyle w:val="paragraph"/>
        <w:spacing w:before="0" w:beforeAutospacing="0" w:after="0" w:afterAutospacing="0"/>
        <w:textAlignment w:val="baseline"/>
        <w:rPr>
          <w:rFonts w:ascii="Segoe UI" w:hAnsi="Segoe UI" w:cs="Segoe UI"/>
          <w:sz w:val="18"/>
          <w:szCs w:val="18"/>
        </w:rPr>
      </w:pPr>
      <w:r w:rsidRPr="00777BB8">
        <w:rPr>
          <w:rStyle w:val="eop"/>
          <w:rFonts w:ascii="Calibri" w:hAnsi="Calibri" w:cs="Calibri"/>
          <w:sz w:val="22"/>
          <w:szCs w:val="22"/>
        </w:rPr>
        <w:t> </w:t>
      </w:r>
    </w:p>
    <w:p w14:paraId="5CB3BA39" w14:textId="77777777" w:rsidR="00C016E5" w:rsidRPr="00777BB8" w:rsidRDefault="00C016E5" w:rsidP="003A536B">
      <w:pPr>
        <w:pStyle w:val="paragraph"/>
        <w:spacing w:before="0" w:beforeAutospacing="0" w:after="0" w:afterAutospacing="0"/>
        <w:textAlignment w:val="baseline"/>
        <w:rPr>
          <w:rFonts w:ascii="Segoe UI" w:hAnsi="Segoe UI" w:cs="Segoe UI"/>
          <w:sz w:val="18"/>
          <w:szCs w:val="18"/>
        </w:rPr>
      </w:pPr>
      <w:r w:rsidRPr="00777BB8">
        <w:rPr>
          <w:rStyle w:val="normaltextrun"/>
          <w:rFonts w:ascii="Calibri" w:hAnsi="Calibri" w:cs="Calibri"/>
          <w:b/>
          <w:bCs/>
          <w:sz w:val="22"/>
          <w:szCs w:val="22"/>
        </w:rPr>
        <w:t>Aims, Objectives and Future Plans</w:t>
      </w:r>
      <w:r w:rsidRPr="00777BB8">
        <w:rPr>
          <w:rStyle w:val="eop"/>
          <w:rFonts w:ascii="Calibri" w:hAnsi="Calibri" w:cs="Calibri"/>
          <w:sz w:val="22"/>
          <w:szCs w:val="22"/>
        </w:rPr>
        <w:t> </w:t>
      </w:r>
    </w:p>
    <w:p w14:paraId="75FBF9D7" w14:textId="77777777" w:rsidR="00C016E5" w:rsidRPr="00777BB8" w:rsidRDefault="00C016E5" w:rsidP="003A536B">
      <w:pPr>
        <w:pStyle w:val="paragraph"/>
        <w:spacing w:before="0" w:beforeAutospacing="0" w:after="0" w:afterAutospacing="0"/>
        <w:textAlignment w:val="baseline"/>
        <w:rPr>
          <w:rFonts w:ascii="Segoe UI" w:hAnsi="Segoe UI" w:cs="Segoe UI"/>
          <w:sz w:val="18"/>
          <w:szCs w:val="18"/>
        </w:rPr>
      </w:pPr>
      <w:r w:rsidRPr="00777BB8">
        <w:rPr>
          <w:rStyle w:val="eop"/>
          <w:rFonts w:ascii="Calibri" w:hAnsi="Calibri" w:cs="Calibri"/>
          <w:sz w:val="22"/>
          <w:szCs w:val="22"/>
        </w:rPr>
        <w:t> </w:t>
      </w:r>
    </w:p>
    <w:p w14:paraId="5EACA4D7" w14:textId="77777777" w:rsidR="00C016E5" w:rsidRPr="00777BB8" w:rsidRDefault="00C016E5" w:rsidP="003A536B">
      <w:pPr>
        <w:pStyle w:val="paragraph"/>
        <w:spacing w:before="0" w:beforeAutospacing="0" w:after="0" w:afterAutospacing="0"/>
        <w:textAlignment w:val="baseline"/>
        <w:rPr>
          <w:rFonts w:ascii="Segoe UI" w:hAnsi="Segoe UI" w:cs="Segoe UI"/>
          <w:sz w:val="18"/>
          <w:szCs w:val="18"/>
        </w:rPr>
      </w:pPr>
      <w:r w:rsidRPr="00777BB8">
        <w:rPr>
          <w:rStyle w:val="normaltextrun"/>
          <w:rFonts w:ascii="Calibri" w:hAnsi="Calibri" w:cs="Calibri"/>
          <w:sz w:val="22"/>
          <w:szCs w:val="22"/>
        </w:rPr>
        <w:t>Northern Ireland Screen sets out its annual objectives within a Business Plan that contains targets for the various activities of the organisation. Performance against targets is measured continuously throughout the financial year, in formal end of quarter reports reviewed by the Senior Management Team, by the Northern Ireland Screen Board and by our sponsor department, the Department for the Economy.</w:t>
      </w:r>
      <w:r w:rsidRPr="00777BB8">
        <w:rPr>
          <w:rStyle w:val="eop"/>
          <w:rFonts w:ascii="Calibri" w:hAnsi="Calibri" w:cs="Calibri"/>
          <w:sz w:val="22"/>
          <w:szCs w:val="22"/>
        </w:rPr>
        <w:t> </w:t>
      </w:r>
    </w:p>
    <w:p w14:paraId="203CB023" w14:textId="77777777" w:rsidR="00C016E5" w:rsidRPr="00777BB8" w:rsidRDefault="00C016E5" w:rsidP="003A536B">
      <w:pPr>
        <w:pStyle w:val="paragraph"/>
        <w:spacing w:before="0" w:beforeAutospacing="0" w:after="0" w:afterAutospacing="0"/>
        <w:textAlignment w:val="baseline"/>
        <w:rPr>
          <w:rFonts w:ascii="Segoe UI" w:hAnsi="Segoe UI" w:cs="Segoe UI"/>
          <w:sz w:val="18"/>
          <w:szCs w:val="18"/>
        </w:rPr>
      </w:pPr>
      <w:r w:rsidRPr="00777BB8">
        <w:rPr>
          <w:rStyle w:val="eop"/>
          <w:rFonts w:ascii="Calibri" w:hAnsi="Calibri" w:cs="Calibri"/>
          <w:sz w:val="22"/>
          <w:szCs w:val="22"/>
        </w:rPr>
        <w:t> </w:t>
      </w:r>
    </w:p>
    <w:p w14:paraId="533DF4FF" w14:textId="60260461" w:rsidR="00C016E5" w:rsidRPr="00777BB8" w:rsidRDefault="00C016E5" w:rsidP="003A536B">
      <w:pPr>
        <w:pStyle w:val="paragraph"/>
        <w:spacing w:before="0" w:beforeAutospacing="0" w:after="0" w:afterAutospacing="0"/>
        <w:textAlignment w:val="baseline"/>
        <w:rPr>
          <w:rFonts w:ascii="Segoe UI" w:hAnsi="Segoe UI" w:cs="Segoe UI"/>
          <w:sz w:val="18"/>
          <w:szCs w:val="18"/>
        </w:rPr>
      </w:pPr>
      <w:r w:rsidRPr="00777BB8">
        <w:rPr>
          <w:rStyle w:val="normaltextrun"/>
          <w:rFonts w:ascii="Calibri" w:hAnsi="Calibri" w:cs="Calibri"/>
          <w:sz w:val="22"/>
          <w:szCs w:val="22"/>
        </w:rPr>
        <w:t>At the half-way mark of the Strategy, Northern Ireland Screen is projecting a direct spend return of £269</w:t>
      </w:r>
      <w:r w:rsidR="00882385">
        <w:rPr>
          <w:rStyle w:val="normaltextrun"/>
          <w:rFonts w:ascii="Calibri" w:hAnsi="Calibri" w:cs="Calibri"/>
          <w:sz w:val="22"/>
          <w:szCs w:val="22"/>
        </w:rPr>
        <w:t>.3</w:t>
      </w:r>
      <w:r w:rsidR="00787A47">
        <w:rPr>
          <w:rStyle w:val="normaltextrun"/>
          <w:rFonts w:ascii="Calibri" w:hAnsi="Calibri" w:cs="Calibri"/>
          <w:sz w:val="22"/>
          <w:szCs w:val="22"/>
        </w:rPr>
        <w:t xml:space="preserve"> million,</w:t>
      </w:r>
      <w:r w:rsidRPr="00777BB8">
        <w:rPr>
          <w:rStyle w:val="normaltextrun"/>
          <w:rFonts w:ascii="Calibri" w:hAnsi="Calibri" w:cs="Calibri"/>
          <w:sz w:val="22"/>
          <w:szCs w:val="22"/>
        </w:rPr>
        <w:t xml:space="preserve"> which represents 62.5% of the full 4-year strategy target of £431 million.</w:t>
      </w:r>
      <w:r w:rsidRPr="00777BB8">
        <w:rPr>
          <w:rStyle w:val="eop"/>
          <w:rFonts w:ascii="Calibri" w:hAnsi="Calibri" w:cs="Calibri"/>
          <w:sz w:val="22"/>
          <w:szCs w:val="22"/>
        </w:rPr>
        <w:t> </w:t>
      </w:r>
    </w:p>
    <w:p w14:paraId="0AECC304" w14:textId="77777777" w:rsidR="00C016E5" w:rsidRPr="00777BB8" w:rsidRDefault="00C016E5" w:rsidP="003A536B">
      <w:pPr>
        <w:pStyle w:val="paragraph"/>
        <w:spacing w:before="0" w:beforeAutospacing="0" w:after="0" w:afterAutospacing="0"/>
        <w:textAlignment w:val="baseline"/>
        <w:rPr>
          <w:rFonts w:ascii="Segoe UI" w:hAnsi="Segoe UI" w:cs="Segoe UI"/>
          <w:sz w:val="18"/>
          <w:szCs w:val="18"/>
        </w:rPr>
      </w:pPr>
      <w:r w:rsidRPr="00777BB8">
        <w:rPr>
          <w:rStyle w:val="eop"/>
          <w:rFonts w:ascii="Calibri" w:hAnsi="Calibri" w:cs="Calibri"/>
          <w:sz w:val="22"/>
          <w:szCs w:val="22"/>
        </w:rPr>
        <w:t> </w:t>
      </w:r>
    </w:p>
    <w:p w14:paraId="380224E7" w14:textId="77777777" w:rsidR="00C016E5" w:rsidRPr="00777BB8" w:rsidRDefault="00C016E5" w:rsidP="003A536B">
      <w:pPr>
        <w:pStyle w:val="paragraph"/>
        <w:spacing w:before="0" w:beforeAutospacing="0" w:after="0" w:afterAutospacing="0"/>
        <w:textAlignment w:val="baseline"/>
        <w:rPr>
          <w:rFonts w:ascii="Segoe UI" w:hAnsi="Segoe UI" w:cs="Segoe UI"/>
          <w:sz w:val="18"/>
          <w:szCs w:val="18"/>
        </w:rPr>
      </w:pPr>
      <w:r w:rsidRPr="00777BB8">
        <w:rPr>
          <w:rStyle w:val="normaltextrun"/>
          <w:rFonts w:ascii="Calibri" w:hAnsi="Calibri" w:cs="Calibri"/>
          <w:sz w:val="22"/>
          <w:szCs w:val="22"/>
        </w:rPr>
        <w:t>This is an extremely positive interim report given that the period has included an extended global shutdown of the screen industry due to strikes in the USA related to writers and actors.</w:t>
      </w:r>
      <w:r w:rsidRPr="00777BB8">
        <w:rPr>
          <w:rStyle w:val="eop"/>
          <w:rFonts w:ascii="Calibri" w:hAnsi="Calibri" w:cs="Calibri"/>
          <w:sz w:val="22"/>
          <w:szCs w:val="22"/>
        </w:rPr>
        <w:t> </w:t>
      </w:r>
    </w:p>
    <w:p w14:paraId="454E9174" w14:textId="77777777" w:rsidR="00C016E5" w:rsidRPr="00777BB8" w:rsidRDefault="00C016E5" w:rsidP="003A536B">
      <w:pPr>
        <w:pStyle w:val="paragraph"/>
        <w:spacing w:before="0" w:beforeAutospacing="0" w:after="0" w:afterAutospacing="0"/>
        <w:textAlignment w:val="baseline"/>
        <w:rPr>
          <w:rFonts w:ascii="Segoe UI" w:hAnsi="Segoe UI" w:cs="Segoe UI"/>
          <w:sz w:val="18"/>
          <w:szCs w:val="18"/>
        </w:rPr>
      </w:pPr>
      <w:r w:rsidRPr="00777BB8">
        <w:rPr>
          <w:rStyle w:val="eop"/>
          <w:rFonts w:ascii="Calibri" w:hAnsi="Calibri" w:cs="Calibri"/>
          <w:sz w:val="22"/>
          <w:szCs w:val="22"/>
        </w:rPr>
        <w:t> </w:t>
      </w:r>
    </w:p>
    <w:p w14:paraId="787AC2D8" w14:textId="1D5E3AC8" w:rsidR="00F261D3" w:rsidRPr="00B0213B" w:rsidRDefault="00C016E5" w:rsidP="003A536B">
      <w:pPr>
        <w:pStyle w:val="paragraph"/>
        <w:spacing w:before="0" w:beforeAutospacing="0" w:after="0" w:afterAutospacing="0"/>
        <w:textAlignment w:val="baseline"/>
        <w:rPr>
          <w:rStyle w:val="normaltextrun"/>
          <w:rFonts w:ascii="Calibri" w:hAnsi="Calibri" w:cs="Calibri"/>
          <w:sz w:val="22"/>
          <w:szCs w:val="22"/>
        </w:rPr>
      </w:pPr>
      <w:r w:rsidRPr="00777BB8">
        <w:rPr>
          <w:rStyle w:val="normaltextrun"/>
          <w:rFonts w:ascii="Calibri" w:hAnsi="Calibri" w:cs="Calibri"/>
          <w:sz w:val="22"/>
          <w:szCs w:val="22"/>
        </w:rPr>
        <w:t>The sectoral approach at the heart of the Strategy played strong dividends during the strike period as    Animation, Independent Film, Television Drama, Factual and Entertainment Television, Gaming, Irish Language and Ulster-Scots continued largely unimpacted while Large Scale Production was completely closed-down for more than 6 months. TV Drama performed particularly strongly.</w:t>
      </w:r>
      <w:r w:rsidRPr="00A95B7C">
        <w:rPr>
          <w:rStyle w:val="normaltextrun"/>
          <w:rFonts w:ascii="Calibri" w:hAnsi="Calibri" w:cs="Calibri"/>
          <w:sz w:val="22"/>
          <w:szCs w:val="22"/>
        </w:rPr>
        <w:t> </w:t>
      </w:r>
    </w:p>
    <w:p w14:paraId="29D969A9" w14:textId="77777777" w:rsidR="00AA4B8E" w:rsidRDefault="00AA4B8E" w:rsidP="003A536B">
      <w:pPr>
        <w:pStyle w:val="paragraph"/>
        <w:spacing w:before="0" w:beforeAutospacing="0" w:after="0" w:afterAutospacing="0"/>
        <w:textAlignment w:val="baseline"/>
        <w:rPr>
          <w:rStyle w:val="normaltextrun"/>
          <w:rFonts w:ascii="Calibri" w:hAnsi="Calibri" w:cs="Calibri"/>
          <w:sz w:val="22"/>
          <w:szCs w:val="22"/>
        </w:rPr>
      </w:pPr>
    </w:p>
    <w:p w14:paraId="517355E0" w14:textId="6CB2FE79" w:rsidR="00C016E5" w:rsidRPr="00B0213B" w:rsidRDefault="00C016E5" w:rsidP="003A536B">
      <w:pPr>
        <w:pStyle w:val="paragraph"/>
        <w:spacing w:before="0" w:beforeAutospacing="0" w:after="0" w:afterAutospacing="0"/>
        <w:textAlignment w:val="baseline"/>
        <w:rPr>
          <w:rStyle w:val="normaltextrun"/>
          <w:rFonts w:ascii="Calibri" w:hAnsi="Calibri" w:cs="Calibri"/>
          <w:sz w:val="22"/>
          <w:szCs w:val="22"/>
        </w:rPr>
      </w:pPr>
      <w:r w:rsidRPr="00777BB8">
        <w:rPr>
          <w:rStyle w:val="normaltextrun"/>
          <w:rFonts w:ascii="Calibri" w:hAnsi="Calibri" w:cs="Calibri"/>
          <w:sz w:val="22"/>
          <w:szCs w:val="22"/>
        </w:rPr>
        <w:t>Northern Ireland Screen will continue to deliver the Strategy for a further 2 years to March 2026 and, as stated, will continue to increase the focus on sustainability/decarbonisation.</w:t>
      </w:r>
      <w:r w:rsidRPr="00A95B7C">
        <w:rPr>
          <w:rStyle w:val="normaltextrun"/>
          <w:rFonts w:ascii="Calibri" w:hAnsi="Calibri" w:cs="Calibri"/>
          <w:sz w:val="22"/>
          <w:szCs w:val="22"/>
        </w:rPr>
        <w:t> </w:t>
      </w:r>
    </w:p>
    <w:p w14:paraId="50B245FF" w14:textId="77777777" w:rsidR="00C016E5" w:rsidRPr="00B0213B" w:rsidRDefault="00C016E5" w:rsidP="003A536B">
      <w:pPr>
        <w:pStyle w:val="paragraph"/>
        <w:spacing w:before="0" w:beforeAutospacing="0" w:after="0" w:afterAutospacing="0"/>
        <w:textAlignment w:val="baseline"/>
        <w:rPr>
          <w:rStyle w:val="normaltextrun"/>
          <w:rFonts w:ascii="Calibri" w:hAnsi="Calibri" w:cs="Calibri"/>
          <w:sz w:val="22"/>
          <w:szCs w:val="22"/>
        </w:rPr>
      </w:pPr>
      <w:r w:rsidRPr="00A95B7C">
        <w:rPr>
          <w:rStyle w:val="normaltextrun"/>
          <w:rFonts w:ascii="Calibri" w:hAnsi="Calibri" w:cs="Calibri"/>
          <w:sz w:val="22"/>
          <w:szCs w:val="22"/>
        </w:rPr>
        <w:t> </w:t>
      </w:r>
    </w:p>
    <w:p w14:paraId="034BAA23" w14:textId="4AB09B91" w:rsidR="00C016E5" w:rsidRPr="00B0213B" w:rsidRDefault="00C016E5" w:rsidP="003A536B">
      <w:pPr>
        <w:pStyle w:val="paragraph"/>
        <w:spacing w:before="0" w:beforeAutospacing="0" w:after="0" w:afterAutospacing="0"/>
        <w:textAlignment w:val="baseline"/>
        <w:rPr>
          <w:rStyle w:val="normaltextrun"/>
          <w:rFonts w:ascii="Calibri" w:hAnsi="Calibri" w:cs="Calibri"/>
          <w:sz w:val="22"/>
          <w:szCs w:val="22"/>
        </w:rPr>
      </w:pPr>
      <w:r w:rsidRPr="00B0213B">
        <w:rPr>
          <w:rStyle w:val="normaltextrun"/>
          <w:rFonts w:ascii="Calibri" w:hAnsi="Calibri" w:cs="Calibri"/>
          <w:sz w:val="22"/>
          <w:szCs w:val="22"/>
        </w:rPr>
        <w:t>The Phase 2 extension of Belfast Harbour Studios is almost complete and will come online in the summer of 2024, while Studio Ulster, housed within Phase 2 of Belfast Harbour Studios, will come online within the financial year 2024-25.  Studio Ulster represents a very significant infrastructural investment in the screen industry that should improve productivity and assist in the decarbonisation.</w:t>
      </w:r>
      <w:r w:rsidRPr="00A95B7C">
        <w:rPr>
          <w:rStyle w:val="normaltextrun"/>
          <w:rFonts w:ascii="Calibri" w:hAnsi="Calibri" w:cs="Calibri"/>
          <w:sz w:val="22"/>
          <w:szCs w:val="22"/>
        </w:rPr>
        <w:t> </w:t>
      </w:r>
    </w:p>
    <w:p w14:paraId="08CAAFD9" w14:textId="77777777" w:rsidR="00C016E5" w:rsidRPr="00B0213B" w:rsidRDefault="00C016E5" w:rsidP="003A536B">
      <w:pPr>
        <w:pStyle w:val="paragraph"/>
        <w:spacing w:before="0" w:beforeAutospacing="0" w:after="0" w:afterAutospacing="0"/>
        <w:textAlignment w:val="baseline"/>
        <w:rPr>
          <w:rStyle w:val="normaltextrun"/>
          <w:sz w:val="22"/>
          <w:szCs w:val="22"/>
        </w:rPr>
      </w:pPr>
      <w:r w:rsidRPr="00B0213B">
        <w:rPr>
          <w:rStyle w:val="normaltextrun"/>
          <w:sz w:val="22"/>
          <w:szCs w:val="22"/>
        </w:rPr>
        <w:t> </w:t>
      </w:r>
    </w:p>
    <w:p w14:paraId="06DDAF5F" w14:textId="77777777" w:rsidR="00FA6B3E" w:rsidRDefault="00FA6B3E" w:rsidP="00C016E5">
      <w:pPr>
        <w:pStyle w:val="paragraph"/>
        <w:spacing w:before="0" w:beforeAutospacing="0" w:after="0" w:afterAutospacing="0"/>
        <w:jc w:val="both"/>
        <w:textAlignment w:val="baseline"/>
        <w:rPr>
          <w:rStyle w:val="eop"/>
          <w:rFonts w:ascii="Calibri" w:hAnsi="Calibri" w:cs="Calibri"/>
        </w:rPr>
      </w:pPr>
    </w:p>
    <w:p w14:paraId="128617C9" w14:textId="77777777" w:rsidR="00FA6B3E" w:rsidRDefault="00FA6B3E" w:rsidP="00C016E5">
      <w:pPr>
        <w:pStyle w:val="paragraph"/>
        <w:spacing w:before="0" w:beforeAutospacing="0" w:after="0" w:afterAutospacing="0"/>
        <w:jc w:val="both"/>
        <w:textAlignment w:val="baseline"/>
        <w:rPr>
          <w:rStyle w:val="eop"/>
          <w:rFonts w:ascii="Calibri" w:hAnsi="Calibri" w:cs="Calibri"/>
        </w:rPr>
      </w:pPr>
    </w:p>
    <w:p w14:paraId="3F9FFEE5" w14:textId="77777777" w:rsidR="00B070B0" w:rsidRDefault="00B070B0" w:rsidP="00C016E5">
      <w:pPr>
        <w:pStyle w:val="paragraph"/>
        <w:spacing w:before="0" w:beforeAutospacing="0" w:after="0" w:afterAutospacing="0"/>
        <w:jc w:val="both"/>
        <w:textAlignment w:val="baseline"/>
        <w:rPr>
          <w:rStyle w:val="eop"/>
          <w:rFonts w:ascii="Calibri" w:hAnsi="Calibri" w:cs="Calibri"/>
        </w:rPr>
      </w:pPr>
    </w:p>
    <w:p w14:paraId="0F809F8C" w14:textId="77777777" w:rsidR="00B070B0" w:rsidRDefault="00B070B0" w:rsidP="00C016E5">
      <w:pPr>
        <w:pStyle w:val="paragraph"/>
        <w:spacing w:before="0" w:beforeAutospacing="0" w:after="0" w:afterAutospacing="0"/>
        <w:jc w:val="both"/>
        <w:textAlignment w:val="baseline"/>
        <w:rPr>
          <w:rStyle w:val="eop"/>
          <w:rFonts w:ascii="Calibri" w:hAnsi="Calibri" w:cs="Calibri"/>
        </w:rPr>
      </w:pPr>
    </w:p>
    <w:p w14:paraId="46B5CFC7" w14:textId="77777777" w:rsidR="00CE6DEE" w:rsidRDefault="00CE6DEE" w:rsidP="00C016E5">
      <w:pPr>
        <w:pStyle w:val="paragraph"/>
        <w:spacing w:before="0" w:beforeAutospacing="0" w:after="0" w:afterAutospacing="0"/>
        <w:jc w:val="both"/>
        <w:textAlignment w:val="baseline"/>
        <w:rPr>
          <w:rFonts w:ascii="Segoe UI" w:hAnsi="Segoe UI" w:cs="Segoe UI"/>
          <w:sz w:val="18"/>
          <w:szCs w:val="18"/>
        </w:rPr>
      </w:pPr>
    </w:p>
    <w:p w14:paraId="68BC2057" w14:textId="77777777" w:rsidR="003A536B" w:rsidRPr="00777BB8" w:rsidRDefault="003A536B" w:rsidP="00C016E5">
      <w:pPr>
        <w:pStyle w:val="paragraph"/>
        <w:spacing w:before="0" w:beforeAutospacing="0" w:after="0" w:afterAutospacing="0"/>
        <w:jc w:val="both"/>
        <w:textAlignment w:val="baseline"/>
        <w:rPr>
          <w:rFonts w:ascii="Segoe UI" w:hAnsi="Segoe UI" w:cs="Segoe UI"/>
          <w:sz w:val="18"/>
          <w:szCs w:val="18"/>
        </w:rPr>
      </w:pPr>
    </w:p>
    <w:p w14:paraId="62C8D4F9" w14:textId="77777777" w:rsidR="00C016E5" w:rsidRPr="00777BB8" w:rsidRDefault="00C016E5" w:rsidP="007321B1">
      <w:pPr>
        <w:pStyle w:val="paragraph"/>
        <w:spacing w:before="0" w:beforeAutospacing="0" w:after="0" w:afterAutospacing="0"/>
        <w:jc w:val="both"/>
        <w:textAlignment w:val="baseline"/>
        <w:rPr>
          <w:rFonts w:ascii="Segoe UI" w:hAnsi="Segoe UI" w:cs="Segoe UI"/>
          <w:sz w:val="18"/>
          <w:szCs w:val="18"/>
        </w:rPr>
      </w:pPr>
      <w:r w:rsidRPr="00777BB8">
        <w:rPr>
          <w:rStyle w:val="normaltextrun"/>
          <w:rFonts w:ascii="Calibri" w:hAnsi="Calibri" w:cs="Calibri"/>
          <w:b/>
          <w:bCs/>
          <w:sz w:val="22"/>
          <w:szCs w:val="22"/>
        </w:rPr>
        <w:t>Key Highlights</w:t>
      </w:r>
      <w:r w:rsidRPr="00777BB8">
        <w:rPr>
          <w:rStyle w:val="eop"/>
          <w:rFonts w:ascii="Calibri" w:hAnsi="Calibri" w:cs="Calibri"/>
          <w:sz w:val="22"/>
          <w:szCs w:val="22"/>
        </w:rPr>
        <w:t> </w:t>
      </w:r>
    </w:p>
    <w:p w14:paraId="4D9F4DAE" w14:textId="77777777" w:rsidR="00C016E5" w:rsidRPr="00777BB8" w:rsidRDefault="00C016E5" w:rsidP="007321B1">
      <w:pPr>
        <w:pStyle w:val="paragraph"/>
        <w:spacing w:before="0" w:beforeAutospacing="0" w:after="0" w:afterAutospacing="0"/>
        <w:jc w:val="both"/>
        <w:textAlignment w:val="baseline"/>
        <w:rPr>
          <w:rFonts w:ascii="Segoe UI" w:hAnsi="Segoe UI" w:cs="Segoe UI"/>
          <w:sz w:val="18"/>
          <w:szCs w:val="18"/>
        </w:rPr>
      </w:pPr>
      <w:r w:rsidRPr="00777BB8">
        <w:rPr>
          <w:rStyle w:val="eop"/>
          <w:rFonts w:ascii="Calibri" w:hAnsi="Calibri" w:cs="Calibri"/>
          <w:sz w:val="22"/>
          <w:szCs w:val="22"/>
        </w:rPr>
        <w:t> </w:t>
      </w:r>
    </w:p>
    <w:p w14:paraId="7373F914" w14:textId="77777777" w:rsidR="00C016E5" w:rsidRPr="00777BB8" w:rsidRDefault="00C016E5" w:rsidP="007321B1">
      <w:pPr>
        <w:pStyle w:val="paragraph"/>
        <w:spacing w:before="0" w:beforeAutospacing="0" w:after="0" w:afterAutospacing="0"/>
        <w:jc w:val="both"/>
        <w:textAlignment w:val="baseline"/>
        <w:rPr>
          <w:rFonts w:ascii="Segoe UI" w:hAnsi="Segoe UI" w:cs="Segoe UI"/>
          <w:sz w:val="18"/>
          <w:szCs w:val="18"/>
        </w:rPr>
      </w:pPr>
      <w:r w:rsidRPr="00777BB8">
        <w:rPr>
          <w:rStyle w:val="normaltextrun"/>
          <w:rFonts w:ascii="Calibri" w:hAnsi="Calibri" w:cs="Calibri"/>
          <w:sz w:val="22"/>
          <w:szCs w:val="22"/>
          <w:u w:val="single"/>
        </w:rPr>
        <w:t>Large-Scale</w:t>
      </w:r>
      <w:r w:rsidRPr="00777BB8">
        <w:rPr>
          <w:rStyle w:val="eop"/>
          <w:rFonts w:ascii="Calibri" w:hAnsi="Calibri" w:cs="Calibri"/>
          <w:sz w:val="22"/>
          <w:szCs w:val="22"/>
        </w:rPr>
        <w:t> </w:t>
      </w:r>
    </w:p>
    <w:p w14:paraId="4327718C" w14:textId="77777777" w:rsidR="00C016E5" w:rsidRPr="00777BB8" w:rsidRDefault="00C016E5" w:rsidP="007321B1">
      <w:pPr>
        <w:pStyle w:val="paragraph"/>
        <w:spacing w:before="0" w:beforeAutospacing="0" w:after="0" w:afterAutospacing="0"/>
        <w:jc w:val="both"/>
        <w:textAlignment w:val="baseline"/>
        <w:rPr>
          <w:rFonts w:ascii="Segoe UI" w:hAnsi="Segoe UI" w:cs="Segoe UI"/>
          <w:sz w:val="18"/>
          <w:szCs w:val="18"/>
        </w:rPr>
      </w:pPr>
      <w:r w:rsidRPr="00777BB8">
        <w:rPr>
          <w:rStyle w:val="eop"/>
          <w:rFonts w:ascii="Calibri" w:hAnsi="Calibri" w:cs="Calibri"/>
          <w:sz w:val="22"/>
          <w:szCs w:val="22"/>
        </w:rPr>
        <w:t> </w:t>
      </w:r>
    </w:p>
    <w:p w14:paraId="5B3BD64F" w14:textId="77777777" w:rsidR="00C016E5" w:rsidRDefault="00C016E5" w:rsidP="007321B1">
      <w:pPr>
        <w:pStyle w:val="paragraph"/>
        <w:spacing w:before="0" w:beforeAutospacing="0" w:after="0" w:afterAutospacing="0"/>
        <w:ind w:left="-30" w:right="-30"/>
        <w:jc w:val="both"/>
        <w:textAlignment w:val="baseline"/>
        <w:rPr>
          <w:rStyle w:val="eop"/>
          <w:rFonts w:ascii="Calibri" w:hAnsi="Calibri" w:cs="Calibri"/>
          <w:color w:val="000000"/>
          <w:sz w:val="22"/>
          <w:szCs w:val="22"/>
        </w:rPr>
      </w:pPr>
      <w:r w:rsidRPr="00777BB8">
        <w:rPr>
          <w:rStyle w:val="normaltextrun"/>
          <w:rFonts w:ascii="Calibri" w:hAnsi="Calibri" w:cs="Calibri"/>
          <w:color w:val="222222"/>
        </w:rPr>
        <w:t>Netflix’s mid-air action comedy, </w:t>
      </w:r>
      <w:r w:rsidRPr="00777BB8">
        <w:rPr>
          <w:rStyle w:val="normaltextrun"/>
          <w:rFonts w:ascii="Calibri" w:hAnsi="Calibri" w:cs="Calibri"/>
          <w:b/>
          <w:bCs/>
          <w:i/>
          <w:iCs/>
          <w:color w:val="000000"/>
          <w:sz w:val="22"/>
          <w:szCs w:val="22"/>
        </w:rPr>
        <w:t>Lift</w:t>
      </w:r>
      <w:r w:rsidRPr="00777BB8">
        <w:rPr>
          <w:rStyle w:val="normaltextrun"/>
          <w:rFonts w:ascii="Calibri" w:hAnsi="Calibri" w:cs="Calibri"/>
          <w:color w:val="000000"/>
          <w:sz w:val="22"/>
          <w:szCs w:val="22"/>
        </w:rPr>
        <w:t> starring Kevin Hart was released on Netflix in January and quickly made its way to</w:t>
      </w:r>
      <w:r w:rsidRPr="00777BB8">
        <w:rPr>
          <w:rStyle w:val="normaltextrun"/>
          <w:rFonts w:ascii="Calibri" w:hAnsi="Calibri" w:cs="Calibri"/>
          <w:color w:val="202124"/>
        </w:rPr>
        <w:t xml:space="preserve"> </w:t>
      </w:r>
      <w:r w:rsidRPr="00777BB8">
        <w:rPr>
          <w:rStyle w:val="normaltextrun"/>
          <w:rFonts w:ascii="Calibri" w:hAnsi="Calibri" w:cs="Calibri"/>
          <w:color w:val="040C28"/>
        </w:rPr>
        <w:t>number one</w:t>
      </w:r>
      <w:r w:rsidRPr="00777BB8">
        <w:rPr>
          <w:rStyle w:val="normaltextrun"/>
          <w:rFonts w:ascii="Calibri" w:hAnsi="Calibri" w:cs="Calibri"/>
          <w:color w:val="202124"/>
        </w:rPr>
        <w:t xml:space="preserve"> </w:t>
      </w:r>
      <w:r w:rsidRPr="00777BB8">
        <w:rPr>
          <w:rStyle w:val="normaltextrun"/>
          <w:rFonts w:ascii="Calibri" w:hAnsi="Calibri" w:cs="Calibri"/>
          <w:color w:val="000000"/>
          <w:sz w:val="22"/>
          <w:szCs w:val="22"/>
        </w:rPr>
        <w:t xml:space="preserve">on the Netflix global top ten. </w:t>
      </w:r>
      <w:r w:rsidRPr="00777BB8">
        <w:rPr>
          <w:rStyle w:val="normaltextrun"/>
          <w:rFonts w:ascii="Calibri" w:hAnsi="Calibri" w:cs="Calibri"/>
          <w:color w:val="222222"/>
        </w:rPr>
        <w:t>Directed by F. Gary Gray </w:t>
      </w:r>
      <w:r w:rsidRPr="00777BB8">
        <w:rPr>
          <w:rStyle w:val="normaltextrun"/>
          <w:rFonts w:ascii="Calibri" w:hAnsi="Calibri" w:cs="Calibri"/>
          <w:b/>
          <w:bCs/>
          <w:i/>
          <w:iCs/>
          <w:color w:val="000000"/>
          <w:sz w:val="22"/>
          <w:szCs w:val="22"/>
        </w:rPr>
        <w:t>Lift </w:t>
      </w:r>
      <w:r w:rsidRPr="00777BB8">
        <w:rPr>
          <w:rStyle w:val="normaltextrun"/>
          <w:rFonts w:ascii="Calibri" w:hAnsi="Calibri" w:cs="Calibri"/>
          <w:color w:val="000000"/>
          <w:sz w:val="22"/>
          <w:szCs w:val="22"/>
        </w:rPr>
        <w:t>filmed in Harbour Studios and on location across Northern Ireland in 2022.</w:t>
      </w:r>
      <w:r w:rsidRPr="00777BB8">
        <w:rPr>
          <w:rStyle w:val="eop"/>
          <w:rFonts w:ascii="Calibri" w:hAnsi="Calibri" w:cs="Calibri"/>
          <w:color w:val="000000"/>
          <w:sz w:val="22"/>
          <w:szCs w:val="22"/>
        </w:rPr>
        <w:t> </w:t>
      </w:r>
    </w:p>
    <w:p w14:paraId="305CFFAE" w14:textId="77777777" w:rsidR="007321B1" w:rsidRPr="00777BB8" w:rsidRDefault="007321B1" w:rsidP="007321B1">
      <w:pPr>
        <w:pStyle w:val="paragraph"/>
        <w:spacing w:before="0" w:beforeAutospacing="0" w:after="0" w:afterAutospacing="0"/>
        <w:ind w:left="-30" w:right="-30"/>
        <w:jc w:val="both"/>
        <w:textAlignment w:val="baseline"/>
        <w:rPr>
          <w:rFonts w:ascii="Segoe UI" w:hAnsi="Segoe UI" w:cs="Segoe UI"/>
          <w:sz w:val="18"/>
          <w:szCs w:val="18"/>
        </w:rPr>
      </w:pPr>
    </w:p>
    <w:p w14:paraId="2199755C" w14:textId="77777777" w:rsidR="00C016E5" w:rsidRPr="00777BB8" w:rsidRDefault="00C016E5" w:rsidP="007321B1">
      <w:pPr>
        <w:pStyle w:val="paragraph"/>
        <w:spacing w:before="0" w:beforeAutospacing="0" w:after="0" w:afterAutospacing="0"/>
        <w:jc w:val="both"/>
        <w:textAlignment w:val="baseline"/>
        <w:rPr>
          <w:rFonts w:ascii="Segoe UI" w:hAnsi="Segoe UI" w:cs="Segoe UI"/>
          <w:sz w:val="18"/>
          <w:szCs w:val="18"/>
        </w:rPr>
      </w:pPr>
      <w:r w:rsidRPr="00777BB8">
        <w:rPr>
          <w:rStyle w:val="normaltextrun"/>
          <w:rFonts w:ascii="Calibri" w:hAnsi="Calibri" w:cs="Calibri"/>
          <w:color w:val="000000"/>
          <w:sz w:val="22"/>
          <w:szCs w:val="22"/>
        </w:rPr>
        <w:t xml:space="preserve">Universal’s </w:t>
      </w:r>
      <w:r w:rsidRPr="00777BB8">
        <w:rPr>
          <w:rStyle w:val="normaltextrun"/>
          <w:rFonts w:ascii="Calibri" w:hAnsi="Calibri" w:cs="Calibri"/>
          <w:b/>
          <w:bCs/>
          <w:i/>
          <w:iCs/>
          <w:color w:val="000000"/>
          <w:sz w:val="22"/>
          <w:szCs w:val="22"/>
        </w:rPr>
        <w:t>How to Train Your Dragon</w:t>
      </w:r>
      <w:r w:rsidRPr="00777BB8">
        <w:rPr>
          <w:rStyle w:val="normaltextrun"/>
          <w:rFonts w:ascii="Calibri" w:hAnsi="Calibri" w:cs="Calibri"/>
          <w:color w:val="000000"/>
          <w:sz w:val="22"/>
          <w:szCs w:val="22"/>
        </w:rPr>
        <w:t>, a live-action feature adaptation of the 2010 animation of the same name, began filming in Northern Ireland in early 2024 following a challenging hiatus due to the WGA and SAG strikes.</w:t>
      </w:r>
      <w:r w:rsidRPr="00777BB8">
        <w:rPr>
          <w:rStyle w:val="eop"/>
          <w:rFonts w:ascii="Calibri" w:hAnsi="Calibri" w:cs="Calibri"/>
          <w:color w:val="000000"/>
          <w:sz w:val="22"/>
          <w:szCs w:val="22"/>
        </w:rPr>
        <w:t> </w:t>
      </w:r>
    </w:p>
    <w:p w14:paraId="17380A0A" w14:textId="77777777" w:rsidR="00C016E5" w:rsidRPr="00777BB8" w:rsidRDefault="00C016E5" w:rsidP="007321B1">
      <w:pPr>
        <w:pStyle w:val="paragraph"/>
        <w:spacing w:before="0" w:beforeAutospacing="0" w:after="0" w:afterAutospacing="0"/>
        <w:jc w:val="both"/>
        <w:textAlignment w:val="baseline"/>
        <w:rPr>
          <w:rFonts w:ascii="Segoe UI" w:hAnsi="Segoe UI" w:cs="Segoe UI"/>
          <w:sz w:val="18"/>
          <w:szCs w:val="18"/>
        </w:rPr>
      </w:pPr>
      <w:r w:rsidRPr="00777BB8">
        <w:rPr>
          <w:rStyle w:val="eop"/>
          <w:rFonts w:ascii="Calibri" w:hAnsi="Calibri" w:cs="Calibri"/>
          <w:sz w:val="22"/>
          <w:szCs w:val="22"/>
        </w:rPr>
        <w:t> </w:t>
      </w:r>
    </w:p>
    <w:p w14:paraId="5BE5DD46" w14:textId="77777777" w:rsidR="00C016E5" w:rsidRPr="00777BB8" w:rsidRDefault="00C016E5" w:rsidP="007321B1">
      <w:pPr>
        <w:pStyle w:val="paragraph"/>
        <w:spacing w:before="0" w:beforeAutospacing="0" w:after="0" w:afterAutospacing="0"/>
        <w:jc w:val="both"/>
        <w:textAlignment w:val="baseline"/>
        <w:rPr>
          <w:rFonts w:ascii="Segoe UI" w:hAnsi="Segoe UI" w:cs="Segoe UI"/>
          <w:sz w:val="18"/>
          <w:szCs w:val="18"/>
        </w:rPr>
      </w:pPr>
      <w:r w:rsidRPr="00777BB8">
        <w:rPr>
          <w:rStyle w:val="normaltextrun"/>
          <w:rFonts w:ascii="Calibri" w:hAnsi="Calibri" w:cs="Calibri"/>
          <w:sz w:val="22"/>
          <w:szCs w:val="22"/>
          <w:u w:val="single"/>
        </w:rPr>
        <w:t>TV Drama</w:t>
      </w:r>
      <w:r w:rsidRPr="00777BB8">
        <w:rPr>
          <w:rStyle w:val="eop"/>
          <w:rFonts w:ascii="Calibri" w:hAnsi="Calibri" w:cs="Calibri"/>
          <w:sz w:val="22"/>
          <w:szCs w:val="22"/>
        </w:rPr>
        <w:t> </w:t>
      </w:r>
    </w:p>
    <w:p w14:paraId="1C66B6C0" w14:textId="77777777" w:rsidR="00C016E5" w:rsidRPr="00777BB8" w:rsidRDefault="00C016E5" w:rsidP="007321B1">
      <w:pPr>
        <w:pStyle w:val="paragraph"/>
        <w:spacing w:before="0" w:beforeAutospacing="0" w:after="0" w:afterAutospacing="0"/>
        <w:jc w:val="both"/>
        <w:textAlignment w:val="baseline"/>
        <w:rPr>
          <w:rFonts w:ascii="Segoe UI" w:hAnsi="Segoe UI" w:cs="Segoe UI"/>
          <w:sz w:val="18"/>
          <w:szCs w:val="18"/>
        </w:rPr>
      </w:pPr>
      <w:r w:rsidRPr="00777BB8">
        <w:rPr>
          <w:rStyle w:val="eop"/>
          <w:rFonts w:ascii="Calibri" w:hAnsi="Calibri" w:cs="Calibri"/>
          <w:sz w:val="22"/>
          <w:szCs w:val="22"/>
        </w:rPr>
        <w:t> </w:t>
      </w:r>
    </w:p>
    <w:p w14:paraId="2B7DA1F1" w14:textId="5D2760F0" w:rsidR="00C016E5" w:rsidRPr="00777BB8" w:rsidRDefault="00C016E5" w:rsidP="007321B1">
      <w:pPr>
        <w:pStyle w:val="paragraph"/>
        <w:spacing w:before="0" w:beforeAutospacing="0" w:after="0" w:afterAutospacing="0"/>
        <w:jc w:val="both"/>
        <w:textAlignment w:val="baseline"/>
        <w:rPr>
          <w:rFonts w:ascii="Segoe UI" w:hAnsi="Segoe UI" w:cs="Segoe UI"/>
          <w:sz w:val="18"/>
          <w:szCs w:val="18"/>
        </w:rPr>
      </w:pPr>
      <w:r w:rsidRPr="00777BB8">
        <w:rPr>
          <w:rStyle w:val="normaltextrun"/>
          <w:rFonts w:ascii="Calibri" w:hAnsi="Calibri" w:cs="Calibri"/>
          <w:color w:val="000000"/>
          <w:sz w:val="22"/>
          <w:szCs w:val="22"/>
        </w:rPr>
        <w:t xml:space="preserve">Lisa McGee’s </w:t>
      </w:r>
      <w:r w:rsidRPr="00777BB8">
        <w:rPr>
          <w:rStyle w:val="normaltextrun"/>
          <w:rFonts w:ascii="Calibri" w:hAnsi="Calibri" w:cs="Calibri"/>
          <w:b/>
          <w:bCs/>
          <w:i/>
          <w:iCs/>
          <w:color w:val="000000"/>
          <w:sz w:val="22"/>
          <w:szCs w:val="22"/>
        </w:rPr>
        <w:t>Derry Girls</w:t>
      </w:r>
      <w:r w:rsidRPr="00777BB8">
        <w:rPr>
          <w:rStyle w:val="normaltextrun"/>
          <w:rFonts w:ascii="Calibri" w:hAnsi="Calibri" w:cs="Calibri"/>
          <w:color w:val="000000"/>
          <w:sz w:val="22"/>
          <w:szCs w:val="22"/>
        </w:rPr>
        <w:t xml:space="preserve"> kept the awards rolling in winning the Comedy Award at the International Emmys. Throughout the year the hit sitcom also picked up three </w:t>
      </w:r>
      <w:r w:rsidR="002554A3">
        <w:rPr>
          <w:rStyle w:val="normaltextrun"/>
          <w:rFonts w:ascii="Calibri" w:hAnsi="Calibri" w:cs="Calibri"/>
          <w:color w:val="000000"/>
          <w:sz w:val="22"/>
          <w:szCs w:val="22"/>
        </w:rPr>
        <w:t xml:space="preserve">British </w:t>
      </w:r>
      <w:r w:rsidR="00387DBE">
        <w:rPr>
          <w:rStyle w:val="normaltextrun"/>
          <w:rFonts w:ascii="Calibri" w:hAnsi="Calibri" w:cs="Calibri"/>
          <w:color w:val="000000"/>
          <w:sz w:val="22"/>
          <w:szCs w:val="22"/>
        </w:rPr>
        <w:t>Academy of Film and Television Arts (</w:t>
      </w:r>
      <w:r w:rsidRPr="00777BB8">
        <w:rPr>
          <w:rStyle w:val="normaltextrun"/>
          <w:rFonts w:ascii="Calibri" w:hAnsi="Calibri" w:cs="Calibri"/>
          <w:color w:val="000000"/>
          <w:sz w:val="22"/>
          <w:szCs w:val="22"/>
        </w:rPr>
        <w:t>BAFTA</w:t>
      </w:r>
      <w:r w:rsidR="00387DBE">
        <w:rPr>
          <w:rStyle w:val="normaltextrun"/>
          <w:rFonts w:ascii="Calibri" w:hAnsi="Calibri" w:cs="Calibri"/>
          <w:color w:val="000000"/>
          <w:sz w:val="22"/>
          <w:szCs w:val="22"/>
        </w:rPr>
        <w:t>)</w:t>
      </w:r>
      <w:r w:rsidRPr="00777BB8">
        <w:rPr>
          <w:rStyle w:val="normaltextrun"/>
          <w:rFonts w:ascii="Calibri" w:hAnsi="Calibri" w:cs="Calibri"/>
          <w:color w:val="000000"/>
          <w:sz w:val="22"/>
          <w:szCs w:val="22"/>
        </w:rPr>
        <w:t xml:space="preserve"> Awards (Best Scripted Comedy, Best Writer Comedy and Best Female Performance in a Comedy), two RTS Awards (Best Scripted Comedy and Best Writer Comedy), an </w:t>
      </w:r>
      <w:r w:rsidR="00D6500A">
        <w:rPr>
          <w:rStyle w:val="normaltextrun"/>
          <w:rFonts w:ascii="Calibri" w:hAnsi="Calibri" w:cs="Calibri"/>
          <w:color w:val="000000"/>
          <w:sz w:val="22"/>
          <w:szCs w:val="22"/>
        </w:rPr>
        <w:t>Irish Film and Television Awards (</w:t>
      </w:r>
      <w:r w:rsidRPr="00777BB8">
        <w:rPr>
          <w:rStyle w:val="normaltextrun"/>
          <w:rFonts w:ascii="Calibri" w:hAnsi="Calibri" w:cs="Calibri"/>
          <w:color w:val="000000"/>
          <w:sz w:val="22"/>
          <w:szCs w:val="22"/>
        </w:rPr>
        <w:t>IFTA</w:t>
      </w:r>
      <w:r w:rsidR="00D6500A">
        <w:rPr>
          <w:rStyle w:val="normaltextrun"/>
          <w:rFonts w:ascii="Calibri" w:hAnsi="Calibri" w:cs="Calibri"/>
          <w:color w:val="000000"/>
          <w:sz w:val="22"/>
          <w:szCs w:val="22"/>
        </w:rPr>
        <w:t>)</w:t>
      </w:r>
      <w:r w:rsidRPr="00777BB8">
        <w:rPr>
          <w:rStyle w:val="normaltextrun"/>
          <w:rFonts w:ascii="Calibri" w:hAnsi="Calibri" w:cs="Calibri"/>
          <w:color w:val="000000"/>
          <w:sz w:val="22"/>
          <w:szCs w:val="22"/>
        </w:rPr>
        <w:t xml:space="preserve"> </w:t>
      </w:r>
      <w:r w:rsidR="003F7DE5">
        <w:rPr>
          <w:rStyle w:val="normaltextrun"/>
          <w:rFonts w:ascii="Calibri" w:hAnsi="Calibri" w:cs="Calibri"/>
          <w:color w:val="000000"/>
          <w:sz w:val="22"/>
          <w:szCs w:val="22"/>
        </w:rPr>
        <w:t>(</w:t>
      </w:r>
      <w:r w:rsidRPr="00777BB8">
        <w:rPr>
          <w:rStyle w:val="normaltextrun"/>
          <w:rFonts w:ascii="Calibri" w:hAnsi="Calibri" w:cs="Calibri"/>
          <w:color w:val="000000"/>
          <w:sz w:val="22"/>
          <w:szCs w:val="22"/>
        </w:rPr>
        <w:t>Best Script Drama), and was named Edinburgh TV Festival’s Best Comedy Series.</w:t>
      </w:r>
      <w:r w:rsidRPr="00777BB8">
        <w:rPr>
          <w:rStyle w:val="eop"/>
          <w:rFonts w:ascii="Calibri" w:hAnsi="Calibri" w:cs="Calibri"/>
          <w:color w:val="000000"/>
          <w:sz w:val="22"/>
          <w:szCs w:val="22"/>
        </w:rPr>
        <w:t> </w:t>
      </w:r>
    </w:p>
    <w:p w14:paraId="0DBA6B40" w14:textId="55872645" w:rsidR="00C016E5" w:rsidRPr="00777BB8" w:rsidRDefault="00C016E5" w:rsidP="007321B1">
      <w:pPr>
        <w:pStyle w:val="paragraph"/>
        <w:spacing w:before="0" w:beforeAutospacing="0" w:after="0" w:afterAutospacing="0"/>
        <w:jc w:val="both"/>
        <w:textAlignment w:val="baseline"/>
        <w:rPr>
          <w:rFonts w:ascii="Segoe UI" w:hAnsi="Segoe UI" w:cs="Segoe UI"/>
          <w:sz w:val="18"/>
          <w:szCs w:val="18"/>
        </w:rPr>
      </w:pPr>
      <w:r w:rsidRPr="00777BB8">
        <w:rPr>
          <w:rStyle w:val="normaltextrun"/>
          <w:rFonts w:ascii="Calibri" w:hAnsi="Calibri" w:cs="Calibri"/>
          <w:color w:val="222222"/>
          <w:sz w:val="22"/>
          <w:szCs w:val="22"/>
        </w:rPr>
        <w:t xml:space="preserve">Despite a downturn in advertising revenue impacting TV Drama commissioning, the TV Drama sector continues to go from strength to strength and employment figures for NI resident crew averages around 90% of the total crew with NI </w:t>
      </w:r>
      <w:r w:rsidR="0019083C">
        <w:rPr>
          <w:rStyle w:val="normaltextrun"/>
          <w:rFonts w:ascii="Calibri" w:hAnsi="Calibri" w:cs="Calibri"/>
          <w:color w:val="222222"/>
          <w:sz w:val="22"/>
          <w:szCs w:val="22"/>
        </w:rPr>
        <w:t xml:space="preserve">based </w:t>
      </w:r>
      <w:r w:rsidR="00294E2E">
        <w:rPr>
          <w:rStyle w:val="normaltextrun"/>
          <w:rFonts w:ascii="Calibri" w:hAnsi="Calibri" w:cs="Calibri"/>
          <w:color w:val="222222"/>
          <w:sz w:val="22"/>
          <w:szCs w:val="22"/>
        </w:rPr>
        <w:t>Heads of Department (</w:t>
      </w:r>
      <w:r w:rsidRPr="00777BB8">
        <w:rPr>
          <w:rStyle w:val="normaltextrun"/>
          <w:rFonts w:ascii="Calibri" w:hAnsi="Calibri" w:cs="Calibri"/>
          <w:color w:val="222222"/>
          <w:sz w:val="22"/>
          <w:szCs w:val="22"/>
        </w:rPr>
        <w:t>HOD</w:t>
      </w:r>
      <w:r w:rsidR="00294E2E">
        <w:rPr>
          <w:rStyle w:val="normaltextrun"/>
          <w:rFonts w:ascii="Calibri" w:hAnsi="Calibri" w:cs="Calibri"/>
          <w:color w:val="222222"/>
          <w:sz w:val="22"/>
          <w:szCs w:val="22"/>
        </w:rPr>
        <w:t>)</w:t>
      </w:r>
      <w:r w:rsidRPr="00777BB8">
        <w:rPr>
          <w:rStyle w:val="normaltextrun"/>
          <w:rFonts w:ascii="Calibri" w:hAnsi="Calibri" w:cs="Calibri"/>
          <w:color w:val="222222"/>
          <w:sz w:val="22"/>
          <w:szCs w:val="22"/>
        </w:rPr>
        <w:t xml:space="preserve"> regularly hitting over 70% of the total HOD </w:t>
      </w:r>
      <w:r w:rsidR="00495476">
        <w:rPr>
          <w:rStyle w:val="normaltextrun"/>
          <w:rFonts w:ascii="Calibri" w:hAnsi="Calibri" w:cs="Calibri"/>
          <w:color w:val="222222"/>
          <w:sz w:val="22"/>
          <w:szCs w:val="22"/>
        </w:rPr>
        <w:t xml:space="preserve">staffing </w:t>
      </w:r>
      <w:r w:rsidRPr="00777BB8">
        <w:rPr>
          <w:rStyle w:val="normaltextrun"/>
          <w:rFonts w:ascii="Calibri" w:hAnsi="Calibri" w:cs="Calibri"/>
          <w:color w:val="222222"/>
          <w:sz w:val="22"/>
          <w:szCs w:val="22"/>
        </w:rPr>
        <w:t>count</w:t>
      </w:r>
      <w:r w:rsidR="0019083C">
        <w:rPr>
          <w:rStyle w:val="normaltextrun"/>
          <w:rFonts w:ascii="Calibri" w:hAnsi="Calibri" w:cs="Calibri"/>
          <w:color w:val="222222"/>
          <w:sz w:val="22"/>
          <w:szCs w:val="22"/>
        </w:rPr>
        <w:t xml:space="preserve">, with the remaining 30% being </w:t>
      </w:r>
      <w:proofErr w:type="gramStart"/>
      <w:r w:rsidR="0019083C">
        <w:rPr>
          <w:rStyle w:val="normaltextrun"/>
          <w:rFonts w:ascii="Calibri" w:hAnsi="Calibri" w:cs="Calibri"/>
          <w:color w:val="222222"/>
          <w:sz w:val="22"/>
          <w:szCs w:val="22"/>
        </w:rPr>
        <w:t>Non-NI</w:t>
      </w:r>
      <w:proofErr w:type="gramEnd"/>
      <w:r w:rsidR="0019083C">
        <w:rPr>
          <w:rStyle w:val="normaltextrun"/>
          <w:rFonts w:ascii="Calibri" w:hAnsi="Calibri" w:cs="Calibri"/>
          <w:color w:val="222222"/>
          <w:sz w:val="22"/>
          <w:szCs w:val="22"/>
        </w:rPr>
        <w:t xml:space="preserve"> based HODs</w:t>
      </w:r>
      <w:r w:rsidRPr="00777BB8">
        <w:rPr>
          <w:rStyle w:val="normaltextrun"/>
          <w:rFonts w:ascii="Calibri" w:hAnsi="Calibri" w:cs="Calibri"/>
          <w:color w:val="222222"/>
          <w:sz w:val="22"/>
          <w:szCs w:val="22"/>
        </w:rPr>
        <w:t>.  </w:t>
      </w:r>
      <w:r w:rsidRPr="00777BB8">
        <w:rPr>
          <w:rStyle w:val="eop"/>
          <w:rFonts w:ascii="Calibri" w:hAnsi="Calibri" w:cs="Calibri"/>
          <w:color w:val="222222"/>
          <w:sz w:val="22"/>
          <w:szCs w:val="22"/>
        </w:rPr>
        <w:t> </w:t>
      </w:r>
    </w:p>
    <w:p w14:paraId="43B141C7" w14:textId="77777777" w:rsidR="00C016E5" w:rsidRPr="00777BB8" w:rsidRDefault="00C016E5" w:rsidP="007321B1">
      <w:pPr>
        <w:pStyle w:val="paragraph"/>
        <w:spacing w:before="0" w:beforeAutospacing="0" w:after="0" w:afterAutospacing="0"/>
        <w:jc w:val="both"/>
        <w:textAlignment w:val="baseline"/>
        <w:rPr>
          <w:rFonts w:ascii="Segoe UI" w:hAnsi="Segoe UI" w:cs="Segoe UI"/>
          <w:sz w:val="18"/>
          <w:szCs w:val="18"/>
        </w:rPr>
      </w:pPr>
      <w:r w:rsidRPr="00777BB8">
        <w:rPr>
          <w:rStyle w:val="eop"/>
          <w:rFonts w:ascii="Calibri" w:hAnsi="Calibri" w:cs="Calibri"/>
          <w:color w:val="222222"/>
          <w:sz w:val="22"/>
          <w:szCs w:val="22"/>
        </w:rPr>
        <w:t> </w:t>
      </w:r>
    </w:p>
    <w:p w14:paraId="02354CBC" w14:textId="77777777" w:rsidR="00C016E5" w:rsidRPr="00777BB8" w:rsidRDefault="00C016E5" w:rsidP="007321B1">
      <w:pPr>
        <w:pStyle w:val="paragraph"/>
        <w:spacing w:before="0" w:beforeAutospacing="0" w:after="0" w:afterAutospacing="0"/>
        <w:jc w:val="both"/>
        <w:textAlignment w:val="baseline"/>
        <w:rPr>
          <w:rFonts w:ascii="Segoe UI" w:hAnsi="Segoe UI" w:cs="Segoe UI"/>
          <w:sz w:val="18"/>
          <w:szCs w:val="18"/>
        </w:rPr>
      </w:pPr>
      <w:r w:rsidRPr="00777BB8">
        <w:rPr>
          <w:rStyle w:val="normaltextrun"/>
          <w:rFonts w:ascii="Calibri" w:hAnsi="Calibri" w:cs="Calibri"/>
          <w:color w:val="222222"/>
          <w:sz w:val="22"/>
          <w:szCs w:val="22"/>
        </w:rPr>
        <w:t xml:space="preserve">Audiences were treated to the first series of </w:t>
      </w:r>
      <w:r w:rsidRPr="00777BB8">
        <w:rPr>
          <w:rStyle w:val="normaltextrun"/>
          <w:rFonts w:ascii="Calibri" w:hAnsi="Calibri" w:cs="Calibri"/>
          <w:b/>
          <w:bCs/>
          <w:i/>
          <w:iCs/>
          <w:color w:val="222222"/>
          <w:sz w:val="22"/>
          <w:szCs w:val="22"/>
        </w:rPr>
        <w:t xml:space="preserve">Blue Lights </w:t>
      </w:r>
      <w:r w:rsidRPr="00777BB8">
        <w:rPr>
          <w:rStyle w:val="normaltextrun"/>
          <w:rFonts w:ascii="Calibri" w:hAnsi="Calibri" w:cs="Calibri"/>
          <w:color w:val="222222"/>
          <w:sz w:val="22"/>
          <w:szCs w:val="22"/>
        </w:rPr>
        <w:t xml:space="preserve">at the end of March 2023.  The critics were unanimous in their praise for the series which was created by </w:t>
      </w:r>
      <w:r w:rsidRPr="00777BB8">
        <w:rPr>
          <w:rStyle w:val="normaltextrun"/>
          <w:rFonts w:ascii="Calibri" w:hAnsi="Calibri" w:cs="Calibri"/>
          <w:sz w:val="22"/>
          <w:szCs w:val="22"/>
        </w:rPr>
        <w:t>Declan Lawn, Adam Patterson and Louise Gallagher and produced by Stephen Wright. Th</w:t>
      </w:r>
      <w:r w:rsidRPr="00777BB8">
        <w:rPr>
          <w:rStyle w:val="normaltextrun"/>
          <w:rFonts w:ascii="Calibri" w:hAnsi="Calibri" w:cs="Calibri"/>
          <w:color w:val="222222"/>
          <w:sz w:val="22"/>
          <w:szCs w:val="22"/>
        </w:rPr>
        <w:t>e BBC commissioned a 2</w:t>
      </w:r>
      <w:r w:rsidRPr="00777BB8">
        <w:rPr>
          <w:rStyle w:val="normaltextrun"/>
          <w:rFonts w:ascii="Calibri" w:hAnsi="Calibri" w:cs="Calibri"/>
          <w:color w:val="222222"/>
          <w:sz w:val="17"/>
          <w:szCs w:val="17"/>
          <w:vertAlign w:val="superscript"/>
        </w:rPr>
        <w:t>nd</w:t>
      </w:r>
      <w:r w:rsidRPr="00777BB8">
        <w:rPr>
          <w:rStyle w:val="normaltextrun"/>
          <w:rFonts w:ascii="Calibri" w:hAnsi="Calibri" w:cs="Calibri"/>
          <w:color w:val="222222"/>
          <w:sz w:val="22"/>
          <w:szCs w:val="22"/>
        </w:rPr>
        <w:t xml:space="preserve"> series before the first series finished airing.  Series 2 filmed in Autumn 2023 with the first 3 episodes directed by Adam and Declan.  In an almost unprecedented move BBC Drama commissioned two more series of the drama before series 2 broadcast.  </w:t>
      </w:r>
      <w:r w:rsidRPr="00777BB8">
        <w:rPr>
          <w:rStyle w:val="eop"/>
          <w:rFonts w:ascii="Calibri" w:hAnsi="Calibri" w:cs="Calibri"/>
          <w:color w:val="222222"/>
          <w:sz w:val="22"/>
          <w:szCs w:val="22"/>
        </w:rPr>
        <w:t> </w:t>
      </w:r>
    </w:p>
    <w:p w14:paraId="51CD68D1" w14:textId="77777777" w:rsidR="00C016E5" w:rsidRPr="00777BB8" w:rsidRDefault="00C016E5" w:rsidP="007321B1">
      <w:pPr>
        <w:pStyle w:val="paragraph"/>
        <w:spacing w:before="0" w:beforeAutospacing="0" w:after="0" w:afterAutospacing="0"/>
        <w:jc w:val="both"/>
        <w:textAlignment w:val="baseline"/>
        <w:rPr>
          <w:rFonts w:ascii="Segoe UI" w:hAnsi="Segoe UI" w:cs="Segoe UI"/>
          <w:sz w:val="18"/>
          <w:szCs w:val="18"/>
        </w:rPr>
      </w:pPr>
      <w:r w:rsidRPr="00777BB8">
        <w:rPr>
          <w:rStyle w:val="eop"/>
          <w:rFonts w:ascii="Calibri" w:hAnsi="Calibri" w:cs="Calibri"/>
          <w:color w:val="222222"/>
          <w:sz w:val="22"/>
          <w:szCs w:val="22"/>
        </w:rPr>
        <w:t> </w:t>
      </w:r>
    </w:p>
    <w:p w14:paraId="503AED53" w14:textId="77777777" w:rsidR="00C016E5" w:rsidRPr="00777BB8" w:rsidRDefault="00C016E5" w:rsidP="007321B1">
      <w:pPr>
        <w:pStyle w:val="paragraph"/>
        <w:spacing w:before="0" w:beforeAutospacing="0" w:after="0" w:afterAutospacing="0"/>
        <w:jc w:val="both"/>
        <w:textAlignment w:val="baseline"/>
        <w:rPr>
          <w:rFonts w:ascii="Segoe UI" w:hAnsi="Segoe UI" w:cs="Segoe UI"/>
          <w:sz w:val="18"/>
          <w:szCs w:val="18"/>
        </w:rPr>
      </w:pPr>
      <w:r w:rsidRPr="00777BB8">
        <w:rPr>
          <w:rStyle w:val="normaltextrun"/>
          <w:rFonts w:ascii="Calibri" w:hAnsi="Calibri" w:cs="Calibri"/>
          <w:b/>
          <w:bCs/>
          <w:i/>
          <w:iCs/>
          <w:sz w:val="22"/>
          <w:szCs w:val="22"/>
        </w:rPr>
        <w:t>Hope Street</w:t>
      </w:r>
      <w:r w:rsidRPr="00777BB8">
        <w:rPr>
          <w:rStyle w:val="normaltextrun"/>
          <w:rFonts w:ascii="Calibri" w:hAnsi="Calibri" w:cs="Calibri"/>
          <w:sz w:val="22"/>
          <w:szCs w:val="22"/>
        </w:rPr>
        <w:t xml:space="preserve"> returned to Donaghadee to film a third series which subsequently aired on BBC NI, BBC One as well as </w:t>
      </w:r>
      <w:proofErr w:type="spellStart"/>
      <w:r w:rsidRPr="00777BB8">
        <w:rPr>
          <w:rStyle w:val="normaltextrun"/>
          <w:rFonts w:ascii="Calibri" w:hAnsi="Calibri" w:cs="Calibri"/>
          <w:sz w:val="22"/>
          <w:szCs w:val="22"/>
        </w:rPr>
        <w:t>Britbox</w:t>
      </w:r>
      <w:proofErr w:type="spellEnd"/>
      <w:r w:rsidRPr="00777BB8">
        <w:rPr>
          <w:rStyle w:val="normaltextrun"/>
          <w:rFonts w:ascii="Calibri" w:hAnsi="Calibri" w:cs="Calibri"/>
          <w:sz w:val="22"/>
          <w:szCs w:val="22"/>
        </w:rPr>
        <w:t xml:space="preserve"> in the US.  A 4</w:t>
      </w:r>
      <w:r w:rsidRPr="00777BB8">
        <w:rPr>
          <w:rStyle w:val="normaltextrun"/>
          <w:rFonts w:ascii="Calibri" w:hAnsi="Calibri" w:cs="Calibri"/>
          <w:sz w:val="17"/>
          <w:szCs w:val="17"/>
          <w:vertAlign w:val="superscript"/>
        </w:rPr>
        <w:t>th</w:t>
      </w:r>
      <w:r w:rsidRPr="00777BB8">
        <w:rPr>
          <w:rStyle w:val="normaltextrun"/>
          <w:rFonts w:ascii="Calibri" w:hAnsi="Calibri" w:cs="Calibri"/>
          <w:sz w:val="22"/>
          <w:szCs w:val="22"/>
        </w:rPr>
        <w:t xml:space="preserve"> series was commissioned at the start of 2024 and will shoot in the spring.</w:t>
      </w:r>
      <w:r w:rsidRPr="00777BB8">
        <w:rPr>
          <w:rStyle w:val="eop"/>
          <w:rFonts w:ascii="Calibri" w:hAnsi="Calibri" w:cs="Calibri"/>
          <w:sz w:val="22"/>
          <w:szCs w:val="22"/>
        </w:rPr>
        <w:t> </w:t>
      </w:r>
    </w:p>
    <w:p w14:paraId="7FAF59FF" w14:textId="77777777" w:rsidR="00C016E5" w:rsidRPr="00777BB8" w:rsidRDefault="00C016E5" w:rsidP="007321B1">
      <w:pPr>
        <w:pStyle w:val="paragraph"/>
        <w:spacing w:before="0" w:beforeAutospacing="0" w:after="0" w:afterAutospacing="0"/>
        <w:jc w:val="both"/>
        <w:textAlignment w:val="baseline"/>
        <w:rPr>
          <w:rFonts w:ascii="Segoe UI" w:hAnsi="Segoe UI" w:cs="Segoe UI"/>
          <w:sz w:val="18"/>
          <w:szCs w:val="18"/>
        </w:rPr>
      </w:pPr>
      <w:r w:rsidRPr="00777BB8">
        <w:rPr>
          <w:rStyle w:val="eop"/>
          <w:rFonts w:ascii="Calibri" w:hAnsi="Calibri" w:cs="Calibri"/>
          <w:sz w:val="22"/>
          <w:szCs w:val="22"/>
        </w:rPr>
        <w:t> </w:t>
      </w:r>
    </w:p>
    <w:p w14:paraId="051C8B78" w14:textId="2BAAADB0" w:rsidR="00C016E5" w:rsidRPr="00777BB8" w:rsidRDefault="00C016E5" w:rsidP="007321B1">
      <w:pPr>
        <w:pStyle w:val="paragraph"/>
        <w:spacing w:before="0" w:beforeAutospacing="0" w:after="0" w:afterAutospacing="0"/>
        <w:jc w:val="both"/>
        <w:textAlignment w:val="baseline"/>
        <w:rPr>
          <w:rFonts w:ascii="Segoe UI" w:hAnsi="Segoe UI" w:cs="Segoe UI"/>
          <w:sz w:val="18"/>
          <w:szCs w:val="18"/>
        </w:rPr>
      </w:pPr>
      <w:r w:rsidRPr="00777BB8">
        <w:rPr>
          <w:rStyle w:val="normaltextrun"/>
          <w:rFonts w:ascii="Calibri" w:hAnsi="Calibri" w:cs="Calibri"/>
          <w:b/>
          <w:bCs/>
          <w:i/>
          <w:iCs/>
          <w:sz w:val="22"/>
          <w:szCs w:val="22"/>
        </w:rPr>
        <w:t xml:space="preserve">The Woman </w:t>
      </w:r>
      <w:proofErr w:type="gramStart"/>
      <w:r w:rsidRPr="00777BB8">
        <w:rPr>
          <w:rStyle w:val="normaltextrun"/>
          <w:rFonts w:ascii="Calibri" w:hAnsi="Calibri" w:cs="Calibri"/>
          <w:b/>
          <w:bCs/>
          <w:i/>
          <w:iCs/>
          <w:sz w:val="22"/>
          <w:szCs w:val="22"/>
        </w:rPr>
        <w:t>In</w:t>
      </w:r>
      <w:proofErr w:type="gramEnd"/>
      <w:r w:rsidRPr="00777BB8">
        <w:rPr>
          <w:rStyle w:val="normaltextrun"/>
          <w:rFonts w:ascii="Calibri" w:hAnsi="Calibri" w:cs="Calibri"/>
          <w:b/>
          <w:bCs/>
          <w:i/>
          <w:iCs/>
          <w:sz w:val="22"/>
          <w:szCs w:val="22"/>
        </w:rPr>
        <w:t xml:space="preserve"> The Wall </w:t>
      </w:r>
      <w:r w:rsidRPr="00777BB8">
        <w:rPr>
          <w:rStyle w:val="normaltextrun"/>
          <w:rFonts w:ascii="Calibri" w:hAnsi="Calibri" w:cs="Calibri"/>
          <w:sz w:val="22"/>
          <w:szCs w:val="22"/>
        </w:rPr>
        <w:t xml:space="preserve">from Motive pictures wrapped in early 2023 and broadcast on BBC1 in the Autumn.  </w:t>
      </w:r>
      <w:r w:rsidRPr="00777BB8">
        <w:rPr>
          <w:rStyle w:val="normaltextrun"/>
          <w:rFonts w:ascii="Calibri" w:hAnsi="Calibri" w:cs="Calibri"/>
          <w:b/>
          <w:bCs/>
          <w:i/>
          <w:iCs/>
          <w:sz w:val="22"/>
          <w:szCs w:val="22"/>
        </w:rPr>
        <w:t>Breathtaking</w:t>
      </w:r>
      <w:r w:rsidRPr="00777BB8">
        <w:rPr>
          <w:rStyle w:val="normaltextrun"/>
          <w:rFonts w:ascii="Calibri" w:hAnsi="Calibri" w:cs="Calibri"/>
          <w:sz w:val="22"/>
          <w:szCs w:val="22"/>
        </w:rPr>
        <w:t>, the Covid drama produced by NI’s Brian Falconer from HTM and ITV shot in April</w:t>
      </w:r>
      <w:r w:rsidR="000E1704">
        <w:rPr>
          <w:rStyle w:val="normaltextrun"/>
          <w:rFonts w:ascii="Calibri" w:hAnsi="Calibri" w:cs="Calibri"/>
          <w:sz w:val="22"/>
          <w:szCs w:val="22"/>
        </w:rPr>
        <w:t xml:space="preserve"> 2023 </w:t>
      </w:r>
      <w:r w:rsidRPr="00777BB8">
        <w:rPr>
          <w:rStyle w:val="normaltextrun"/>
          <w:rFonts w:ascii="Calibri" w:hAnsi="Calibri" w:cs="Calibri"/>
          <w:sz w:val="22"/>
          <w:szCs w:val="22"/>
        </w:rPr>
        <w:t>/</w:t>
      </w:r>
      <w:r w:rsidR="000E1704">
        <w:rPr>
          <w:rStyle w:val="normaltextrun"/>
          <w:rFonts w:ascii="Calibri" w:hAnsi="Calibri" w:cs="Calibri"/>
          <w:sz w:val="22"/>
          <w:szCs w:val="22"/>
        </w:rPr>
        <w:t xml:space="preserve"> </w:t>
      </w:r>
      <w:r w:rsidRPr="00777BB8">
        <w:rPr>
          <w:rStyle w:val="normaltextrun"/>
          <w:rFonts w:ascii="Calibri" w:hAnsi="Calibri" w:cs="Calibri"/>
          <w:sz w:val="22"/>
          <w:szCs w:val="22"/>
        </w:rPr>
        <w:t>May</w:t>
      </w:r>
      <w:r w:rsidR="000E1704">
        <w:rPr>
          <w:rStyle w:val="normaltextrun"/>
          <w:rFonts w:ascii="Calibri" w:hAnsi="Calibri" w:cs="Calibri"/>
          <w:sz w:val="22"/>
          <w:szCs w:val="22"/>
        </w:rPr>
        <w:t xml:space="preserve"> 2023</w:t>
      </w:r>
      <w:r w:rsidRPr="00777BB8">
        <w:rPr>
          <w:rStyle w:val="normaltextrun"/>
          <w:rFonts w:ascii="Calibri" w:hAnsi="Calibri" w:cs="Calibri"/>
          <w:sz w:val="22"/>
          <w:szCs w:val="22"/>
        </w:rPr>
        <w:t xml:space="preserve"> and broadcast in early 2024.</w:t>
      </w:r>
      <w:r w:rsidRPr="00777BB8">
        <w:rPr>
          <w:rStyle w:val="eop"/>
          <w:rFonts w:ascii="Calibri" w:hAnsi="Calibri" w:cs="Calibri"/>
          <w:sz w:val="22"/>
          <w:szCs w:val="22"/>
        </w:rPr>
        <w:t> </w:t>
      </w:r>
    </w:p>
    <w:p w14:paraId="331F2993" w14:textId="77777777" w:rsidR="00C016E5" w:rsidRPr="00777BB8" w:rsidRDefault="00C016E5" w:rsidP="007321B1">
      <w:pPr>
        <w:pStyle w:val="paragraph"/>
        <w:spacing w:before="0" w:beforeAutospacing="0" w:after="0" w:afterAutospacing="0"/>
        <w:jc w:val="both"/>
        <w:textAlignment w:val="baseline"/>
        <w:rPr>
          <w:rFonts w:ascii="Segoe UI" w:hAnsi="Segoe UI" w:cs="Segoe UI"/>
          <w:sz w:val="18"/>
          <w:szCs w:val="18"/>
        </w:rPr>
      </w:pPr>
      <w:r w:rsidRPr="00777BB8">
        <w:rPr>
          <w:rStyle w:val="eop"/>
          <w:rFonts w:ascii="Calibri" w:hAnsi="Calibri" w:cs="Calibri"/>
          <w:sz w:val="22"/>
          <w:szCs w:val="22"/>
        </w:rPr>
        <w:t> </w:t>
      </w:r>
    </w:p>
    <w:p w14:paraId="4D8AC1F8" w14:textId="15C12915" w:rsidR="00C016E5" w:rsidRPr="00777BB8" w:rsidRDefault="00C016E5" w:rsidP="007321B1">
      <w:pPr>
        <w:pStyle w:val="paragraph"/>
        <w:spacing w:before="0" w:beforeAutospacing="0" w:after="0" w:afterAutospacing="0"/>
        <w:jc w:val="both"/>
        <w:textAlignment w:val="baseline"/>
        <w:rPr>
          <w:rFonts w:ascii="Segoe UI" w:hAnsi="Segoe UI" w:cs="Segoe UI"/>
          <w:sz w:val="18"/>
          <w:szCs w:val="18"/>
        </w:rPr>
      </w:pPr>
      <w:r w:rsidRPr="00777BB8">
        <w:rPr>
          <w:rStyle w:val="normaltextrun"/>
          <w:rFonts w:ascii="Calibri" w:hAnsi="Calibri" w:cs="Calibri"/>
          <w:sz w:val="22"/>
          <w:szCs w:val="22"/>
        </w:rPr>
        <w:t xml:space="preserve">World Productions, the company behind the Line of Duty series, shot the second series of their critically acclaimed courtroom drama </w:t>
      </w:r>
      <w:r w:rsidRPr="00777BB8">
        <w:rPr>
          <w:rStyle w:val="normaltextrun"/>
          <w:rFonts w:ascii="Calibri" w:hAnsi="Calibri" w:cs="Calibri"/>
          <w:b/>
          <w:bCs/>
          <w:i/>
          <w:iCs/>
          <w:sz w:val="22"/>
          <w:szCs w:val="22"/>
        </w:rPr>
        <w:t xml:space="preserve">Show Trial </w:t>
      </w:r>
      <w:r w:rsidRPr="00777BB8">
        <w:rPr>
          <w:rStyle w:val="normaltextrun"/>
          <w:rFonts w:ascii="Calibri" w:hAnsi="Calibri" w:cs="Calibri"/>
          <w:sz w:val="22"/>
          <w:szCs w:val="22"/>
        </w:rPr>
        <w:t>in Northern Ireland in November</w:t>
      </w:r>
      <w:r w:rsidR="000E1704">
        <w:rPr>
          <w:rStyle w:val="normaltextrun"/>
          <w:rFonts w:ascii="Calibri" w:hAnsi="Calibri" w:cs="Calibri"/>
          <w:sz w:val="22"/>
          <w:szCs w:val="22"/>
        </w:rPr>
        <w:t xml:space="preserve"> 2023</w:t>
      </w:r>
      <w:r w:rsidRPr="00777BB8">
        <w:rPr>
          <w:rStyle w:val="normaltextrun"/>
          <w:rFonts w:ascii="Calibri" w:hAnsi="Calibri" w:cs="Calibri"/>
          <w:sz w:val="22"/>
          <w:szCs w:val="22"/>
        </w:rPr>
        <w:t>. </w:t>
      </w:r>
      <w:r w:rsidRPr="00777BB8">
        <w:rPr>
          <w:rStyle w:val="eop"/>
          <w:rFonts w:ascii="Calibri" w:hAnsi="Calibri" w:cs="Calibri"/>
          <w:sz w:val="22"/>
          <w:szCs w:val="22"/>
        </w:rPr>
        <w:t> </w:t>
      </w:r>
    </w:p>
    <w:p w14:paraId="5F403191" w14:textId="77777777" w:rsidR="00C016E5" w:rsidRPr="00777BB8" w:rsidRDefault="00C016E5" w:rsidP="007321B1">
      <w:pPr>
        <w:pStyle w:val="paragraph"/>
        <w:spacing w:before="0" w:beforeAutospacing="0" w:after="0" w:afterAutospacing="0"/>
        <w:jc w:val="both"/>
        <w:textAlignment w:val="baseline"/>
        <w:rPr>
          <w:rFonts w:ascii="Segoe UI" w:hAnsi="Segoe UI" w:cs="Segoe UI"/>
          <w:sz w:val="18"/>
          <w:szCs w:val="18"/>
        </w:rPr>
      </w:pPr>
      <w:r w:rsidRPr="00777BB8">
        <w:rPr>
          <w:rStyle w:val="eop"/>
          <w:rFonts w:ascii="Calibri" w:hAnsi="Calibri" w:cs="Calibri"/>
          <w:color w:val="222222"/>
          <w:sz w:val="22"/>
          <w:szCs w:val="22"/>
        </w:rPr>
        <w:t> </w:t>
      </w:r>
    </w:p>
    <w:p w14:paraId="1CDA5461" w14:textId="77777777" w:rsidR="00E81879" w:rsidRDefault="00C016E5" w:rsidP="007321B1">
      <w:pPr>
        <w:pStyle w:val="paragraph"/>
        <w:spacing w:before="0" w:beforeAutospacing="0" w:after="0" w:afterAutospacing="0"/>
        <w:jc w:val="both"/>
        <w:textAlignment w:val="baseline"/>
        <w:rPr>
          <w:rStyle w:val="normaltextrun"/>
          <w:rFonts w:ascii="Calibri" w:hAnsi="Calibri" w:cs="Calibri"/>
          <w:color w:val="222222"/>
          <w:sz w:val="22"/>
          <w:szCs w:val="22"/>
        </w:rPr>
      </w:pPr>
      <w:r w:rsidRPr="00777BB8">
        <w:rPr>
          <w:rStyle w:val="normaltextrun"/>
          <w:rFonts w:ascii="Calibri" w:hAnsi="Calibri" w:cs="Calibri"/>
          <w:color w:val="222222"/>
          <w:sz w:val="22"/>
          <w:szCs w:val="22"/>
        </w:rPr>
        <w:t>The third series of Channel 5 drama </w:t>
      </w:r>
      <w:r w:rsidRPr="00777BB8">
        <w:rPr>
          <w:rStyle w:val="normaltextrun"/>
          <w:rFonts w:ascii="Calibri" w:hAnsi="Calibri" w:cs="Calibri"/>
          <w:b/>
          <w:bCs/>
          <w:i/>
          <w:iCs/>
          <w:color w:val="222222"/>
          <w:sz w:val="22"/>
          <w:szCs w:val="22"/>
        </w:rPr>
        <w:t>Dalgliesh</w:t>
      </w:r>
      <w:r w:rsidRPr="00777BB8">
        <w:rPr>
          <w:rStyle w:val="normaltextrun"/>
          <w:rFonts w:ascii="Calibri" w:hAnsi="Calibri" w:cs="Calibri"/>
          <w:b/>
          <w:bCs/>
          <w:color w:val="222222"/>
          <w:sz w:val="22"/>
          <w:szCs w:val="22"/>
        </w:rPr>
        <w:t> </w:t>
      </w:r>
      <w:r w:rsidRPr="00777BB8">
        <w:rPr>
          <w:rStyle w:val="normaltextrun"/>
          <w:rFonts w:ascii="Calibri" w:hAnsi="Calibri" w:cs="Calibri"/>
          <w:color w:val="222222"/>
          <w:sz w:val="22"/>
          <w:szCs w:val="22"/>
        </w:rPr>
        <w:t xml:space="preserve">began filming in February. Local producer Leon Fee stepped up from her producing role on </w:t>
      </w:r>
      <w:r w:rsidRPr="00777BB8">
        <w:rPr>
          <w:rStyle w:val="normaltextrun"/>
          <w:rFonts w:ascii="Calibri" w:hAnsi="Calibri" w:cs="Calibri"/>
          <w:b/>
          <w:bCs/>
          <w:i/>
          <w:iCs/>
          <w:color w:val="222222"/>
          <w:sz w:val="22"/>
          <w:szCs w:val="22"/>
        </w:rPr>
        <w:t>Hope Street t</w:t>
      </w:r>
      <w:r w:rsidRPr="00777BB8">
        <w:rPr>
          <w:rStyle w:val="normaltextrun"/>
          <w:rFonts w:ascii="Calibri" w:hAnsi="Calibri" w:cs="Calibri"/>
          <w:color w:val="222222"/>
          <w:sz w:val="22"/>
          <w:szCs w:val="22"/>
        </w:rPr>
        <w:t xml:space="preserve">o take the producing reins this series.  Company Pictures brought the </w:t>
      </w:r>
    </w:p>
    <w:p w14:paraId="3CBA65C9" w14:textId="36454B76" w:rsidR="00C016E5" w:rsidRPr="00E81879" w:rsidRDefault="00C016E5" w:rsidP="007321B1">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color w:val="222222"/>
          <w:sz w:val="22"/>
          <w:szCs w:val="22"/>
        </w:rPr>
        <w:t xml:space="preserve">first series of Channel 5 police procedural </w:t>
      </w:r>
      <w:r w:rsidRPr="00E81879">
        <w:rPr>
          <w:rStyle w:val="normaltextrun"/>
          <w:rFonts w:ascii="Calibri" w:hAnsi="Calibri" w:cs="Calibri"/>
          <w:b/>
          <w:bCs/>
          <w:i/>
          <w:iCs/>
          <w:color w:val="222222"/>
          <w:sz w:val="22"/>
          <w:szCs w:val="22"/>
        </w:rPr>
        <w:t>Ellis</w:t>
      </w:r>
      <w:r w:rsidRPr="00E81879">
        <w:rPr>
          <w:rStyle w:val="normaltextrun"/>
          <w:rFonts w:ascii="Calibri" w:hAnsi="Calibri" w:cs="Calibri"/>
          <w:color w:val="222222"/>
          <w:sz w:val="22"/>
          <w:szCs w:val="22"/>
        </w:rPr>
        <w:t xml:space="preserve"> to Northern Ireland in February with NI’s Chris Martin producing.</w:t>
      </w:r>
      <w:r w:rsidRPr="00E81879">
        <w:rPr>
          <w:rStyle w:val="eop"/>
          <w:rFonts w:ascii="Calibri" w:hAnsi="Calibri" w:cs="Calibri"/>
          <w:color w:val="222222"/>
          <w:sz w:val="22"/>
          <w:szCs w:val="22"/>
        </w:rPr>
        <w:t> </w:t>
      </w:r>
    </w:p>
    <w:p w14:paraId="55DFAF41" w14:textId="77777777" w:rsidR="00C016E5" w:rsidRPr="00E81879" w:rsidRDefault="00C016E5" w:rsidP="007321B1">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color w:val="222222"/>
          <w:sz w:val="22"/>
          <w:szCs w:val="22"/>
        </w:rPr>
        <w:t> </w:t>
      </w:r>
    </w:p>
    <w:p w14:paraId="01532549" w14:textId="77777777" w:rsidR="00C016E5" w:rsidRPr="00E81879" w:rsidRDefault="00C016E5" w:rsidP="007321B1">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color w:val="222222"/>
          <w:sz w:val="22"/>
          <w:szCs w:val="22"/>
        </w:rPr>
        <w:t xml:space="preserve">Having aired on BBC Three and on iPlayer, </w:t>
      </w:r>
      <w:r w:rsidRPr="00E81879">
        <w:rPr>
          <w:rStyle w:val="normaltextrun"/>
          <w:rFonts w:ascii="Calibri" w:hAnsi="Calibri" w:cs="Calibri"/>
          <w:b/>
          <w:bCs/>
          <w:i/>
          <w:iCs/>
          <w:color w:val="222222"/>
          <w:sz w:val="22"/>
          <w:szCs w:val="22"/>
        </w:rPr>
        <w:t>Wreck</w:t>
      </w:r>
      <w:r w:rsidRPr="00E81879">
        <w:rPr>
          <w:rStyle w:val="normaltextrun"/>
          <w:rFonts w:ascii="Calibri" w:hAnsi="Calibri" w:cs="Calibri"/>
          <w:color w:val="222222"/>
          <w:sz w:val="22"/>
          <w:szCs w:val="22"/>
        </w:rPr>
        <w:t xml:space="preserve"> was commissioned for a 2</w:t>
      </w:r>
      <w:r w:rsidRPr="00E81879">
        <w:rPr>
          <w:rStyle w:val="normaltextrun"/>
          <w:rFonts w:ascii="Calibri" w:hAnsi="Calibri" w:cs="Calibri"/>
          <w:color w:val="222222"/>
          <w:sz w:val="17"/>
          <w:szCs w:val="17"/>
          <w:vertAlign w:val="superscript"/>
        </w:rPr>
        <w:t>nd</w:t>
      </w:r>
      <w:r w:rsidRPr="00E81879">
        <w:rPr>
          <w:rStyle w:val="normaltextrun"/>
          <w:rFonts w:ascii="Calibri" w:hAnsi="Calibri" w:cs="Calibri"/>
          <w:color w:val="222222"/>
          <w:sz w:val="22"/>
          <w:szCs w:val="22"/>
        </w:rPr>
        <w:t xml:space="preserve"> series with Chris Baugh returning to direct and executive produce and local man Brendan Mullin producing this series.  The second series will broadcast in April 2024. </w:t>
      </w:r>
      <w:r w:rsidRPr="00E81879">
        <w:rPr>
          <w:rStyle w:val="eop"/>
          <w:rFonts w:ascii="Calibri" w:hAnsi="Calibri" w:cs="Calibri"/>
          <w:color w:val="222222"/>
          <w:sz w:val="22"/>
          <w:szCs w:val="22"/>
        </w:rPr>
        <w:t> </w:t>
      </w:r>
    </w:p>
    <w:p w14:paraId="6DCA1EBC" w14:textId="77777777" w:rsidR="00C016E5" w:rsidRDefault="00C016E5" w:rsidP="007321B1">
      <w:pPr>
        <w:pStyle w:val="paragraph"/>
        <w:spacing w:before="0" w:beforeAutospacing="0" w:after="0" w:afterAutospacing="0"/>
        <w:jc w:val="both"/>
        <w:textAlignment w:val="baseline"/>
        <w:rPr>
          <w:rStyle w:val="eop"/>
          <w:rFonts w:ascii="Calibri" w:hAnsi="Calibri" w:cs="Calibri"/>
          <w:sz w:val="22"/>
          <w:szCs w:val="22"/>
        </w:rPr>
      </w:pPr>
      <w:r w:rsidRPr="00E81879">
        <w:rPr>
          <w:rStyle w:val="eop"/>
          <w:rFonts w:ascii="Calibri" w:hAnsi="Calibri" w:cs="Calibri"/>
          <w:sz w:val="22"/>
          <w:szCs w:val="22"/>
        </w:rPr>
        <w:t> </w:t>
      </w:r>
    </w:p>
    <w:p w14:paraId="7D4C31A7" w14:textId="77777777" w:rsidR="009F2460" w:rsidRDefault="009F2460" w:rsidP="00C016E5">
      <w:pPr>
        <w:pStyle w:val="paragraph"/>
        <w:spacing w:before="0" w:beforeAutospacing="0" w:after="0" w:afterAutospacing="0"/>
        <w:textAlignment w:val="baseline"/>
        <w:rPr>
          <w:rStyle w:val="eop"/>
          <w:rFonts w:ascii="Calibri" w:hAnsi="Calibri" w:cs="Calibri"/>
          <w:sz w:val="22"/>
          <w:szCs w:val="22"/>
        </w:rPr>
      </w:pPr>
    </w:p>
    <w:p w14:paraId="04C12218" w14:textId="77777777" w:rsidR="0078306A" w:rsidRPr="00E81879" w:rsidRDefault="0078306A" w:rsidP="00C016E5">
      <w:pPr>
        <w:pStyle w:val="paragraph"/>
        <w:spacing w:before="0" w:beforeAutospacing="0" w:after="0" w:afterAutospacing="0"/>
        <w:textAlignment w:val="baseline"/>
        <w:rPr>
          <w:rFonts w:ascii="Segoe UI" w:hAnsi="Segoe UI" w:cs="Segoe UI"/>
          <w:sz w:val="18"/>
          <w:szCs w:val="18"/>
        </w:rPr>
      </w:pPr>
    </w:p>
    <w:p w14:paraId="7E09FB7E" w14:textId="77777777" w:rsidR="00C016E5" w:rsidRPr="00E81879" w:rsidRDefault="00C016E5" w:rsidP="00464842">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sz w:val="22"/>
          <w:szCs w:val="22"/>
          <w:u w:val="single"/>
        </w:rPr>
        <w:t>Children’s/Animation</w:t>
      </w:r>
      <w:r w:rsidRPr="00E81879">
        <w:rPr>
          <w:rStyle w:val="eop"/>
          <w:rFonts w:ascii="Calibri" w:hAnsi="Calibri" w:cs="Calibri"/>
          <w:sz w:val="22"/>
          <w:szCs w:val="22"/>
        </w:rPr>
        <w:t> </w:t>
      </w:r>
    </w:p>
    <w:p w14:paraId="60021D6A" w14:textId="77777777" w:rsidR="00C016E5" w:rsidRPr="00E81879" w:rsidRDefault="00C016E5" w:rsidP="00464842">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sz w:val="22"/>
          <w:szCs w:val="22"/>
        </w:rPr>
        <w:t> </w:t>
      </w:r>
    </w:p>
    <w:p w14:paraId="26CC27F2" w14:textId="371CF78D" w:rsidR="00E65C6A" w:rsidRDefault="00E65C6A" w:rsidP="00464842">
      <w:pPr>
        <w:pStyle w:val="paragraph"/>
        <w:spacing w:before="0" w:beforeAutospacing="0" w:after="0" w:afterAutospacing="0"/>
        <w:jc w:val="both"/>
        <w:textAlignment w:val="baseline"/>
        <w:rPr>
          <w:rStyle w:val="normaltextrun"/>
          <w:rFonts w:ascii="Calibri" w:hAnsi="Calibri" w:cs="Calibri"/>
          <w:color w:val="222222"/>
          <w:sz w:val="22"/>
          <w:szCs w:val="22"/>
        </w:rPr>
      </w:pPr>
      <w:r w:rsidRPr="00E65C6A">
        <w:rPr>
          <w:rStyle w:val="normaltextrun"/>
          <w:rFonts w:ascii="Calibri" w:hAnsi="Calibri" w:cs="Calibri"/>
          <w:color w:val="222222"/>
          <w:sz w:val="22"/>
          <w:szCs w:val="22"/>
        </w:rPr>
        <w:t>The Northern Ireland animation sector remained strong throughout the year with many of the companies</w:t>
      </w:r>
    </w:p>
    <w:p w14:paraId="30A9F602" w14:textId="6FAFA6CD" w:rsidR="00E65C6A" w:rsidRDefault="00E65C6A" w:rsidP="00464842">
      <w:pPr>
        <w:pStyle w:val="paragraph"/>
        <w:spacing w:before="0" w:beforeAutospacing="0" w:after="0" w:afterAutospacing="0"/>
        <w:jc w:val="both"/>
        <w:textAlignment w:val="baseline"/>
        <w:rPr>
          <w:rStyle w:val="normaltextrun"/>
          <w:rFonts w:ascii="Calibri" w:hAnsi="Calibri" w:cs="Calibri"/>
          <w:color w:val="222222"/>
          <w:sz w:val="22"/>
          <w:szCs w:val="22"/>
        </w:rPr>
      </w:pPr>
      <w:r w:rsidRPr="00E65C6A">
        <w:rPr>
          <w:rStyle w:val="normaltextrun"/>
          <w:rFonts w:ascii="Calibri" w:hAnsi="Calibri" w:cs="Calibri"/>
          <w:color w:val="222222"/>
          <w:sz w:val="22"/>
          <w:szCs w:val="22"/>
        </w:rPr>
        <w:t xml:space="preserve">securing commissions and producing international content including Paper Owl Films who are in production on </w:t>
      </w:r>
      <w:r w:rsidRPr="00E65C6A">
        <w:rPr>
          <w:rStyle w:val="normaltextrun"/>
          <w:rFonts w:ascii="Calibri" w:hAnsi="Calibri" w:cs="Calibri"/>
          <w:b/>
          <w:bCs/>
          <w:i/>
          <w:iCs/>
          <w:color w:val="222222"/>
          <w:sz w:val="22"/>
          <w:szCs w:val="22"/>
        </w:rPr>
        <w:t>LÍ Ban</w:t>
      </w:r>
      <w:r w:rsidRPr="00E65C6A">
        <w:rPr>
          <w:rStyle w:val="normaltextrun"/>
          <w:rFonts w:ascii="Calibri" w:hAnsi="Calibri" w:cs="Calibri"/>
          <w:color w:val="222222"/>
          <w:sz w:val="22"/>
          <w:szCs w:val="22"/>
        </w:rPr>
        <w:t xml:space="preserve"> and </w:t>
      </w:r>
      <w:r w:rsidRPr="00E65C6A">
        <w:rPr>
          <w:rStyle w:val="normaltextrun"/>
          <w:rFonts w:ascii="Calibri" w:hAnsi="Calibri" w:cs="Calibri"/>
          <w:b/>
          <w:bCs/>
          <w:i/>
          <w:iCs/>
          <w:color w:val="222222"/>
          <w:sz w:val="22"/>
          <w:szCs w:val="22"/>
        </w:rPr>
        <w:t>Nikhil and Jay</w:t>
      </w:r>
      <w:r w:rsidRPr="00E65C6A">
        <w:rPr>
          <w:rStyle w:val="normaltextrun"/>
          <w:rFonts w:ascii="Calibri" w:hAnsi="Calibri" w:cs="Calibri"/>
          <w:color w:val="222222"/>
          <w:sz w:val="22"/>
          <w:szCs w:val="22"/>
        </w:rPr>
        <w:t xml:space="preserve"> and secured a third series commission for </w:t>
      </w:r>
      <w:r w:rsidRPr="00E65C6A">
        <w:rPr>
          <w:rStyle w:val="normaltextrun"/>
          <w:rFonts w:ascii="Calibri" w:hAnsi="Calibri" w:cs="Calibri"/>
          <w:b/>
          <w:bCs/>
          <w:i/>
          <w:iCs/>
          <w:color w:val="222222"/>
          <w:sz w:val="22"/>
          <w:szCs w:val="22"/>
        </w:rPr>
        <w:t>Pablo</w:t>
      </w:r>
      <w:r w:rsidR="00A80644">
        <w:rPr>
          <w:rStyle w:val="normaltextrun"/>
          <w:rFonts w:ascii="Calibri" w:hAnsi="Calibri" w:cs="Calibri"/>
          <w:color w:val="222222"/>
          <w:sz w:val="22"/>
          <w:szCs w:val="22"/>
        </w:rPr>
        <w:t>.</w:t>
      </w:r>
      <w:r w:rsidRPr="00E65C6A">
        <w:rPr>
          <w:rStyle w:val="normaltextrun"/>
          <w:rFonts w:ascii="Calibri" w:hAnsi="Calibri" w:cs="Calibri"/>
          <w:color w:val="222222"/>
          <w:sz w:val="22"/>
          <w:szCs w:val="22"/>
        </w:rPr>
        <w:t xml:space="preserve"> Jam Media </w:t>
      </w:r>
      <w:r w:rsidR="0058265E">
        <w:rPr>
          <w:rStyle w:val="normaltextrun"/>
          <w:rFonts w:ascii="Calibri" w:hAnsi="Calibri" w:cs="Calibri"/>
          <w:color w:val="222222"/>
          <w:sz w:val="22"/>
          <w:szCs w:val="22"/>
        </w:rPr>
        <w:t>have also</w:t>
      </w:r>
      <w:r w:rsidRPr="00E65C6A">
        <w:rPr>
          <w:rStyle w:val="normaltextrun"/>
          <w:rFonts w:ascii="Calibri" w:hAnsi="Calibri" w:cs="Calibri"/>
          <w:color w:val="222222"/>
          <w:sz w:val="22"/>
          <w:szCs w:val="22"/>
        </w:rPr>
        <w:t xml:space="preserve"> secured a CBeebies</w:t>
      </w:r>
      <w:r w:rsidR="0058265E">
        <w:rPr>
          <w:rStyle w:val="normaltextrun"/>
          <w:rFonts w:ascii="Calibri" w:hAnsi="Calibri" w:cs="Calibri"/>
          <w:color w:val="222222"/>
          <w:sz w:val="22"/>
          <w:szCs w:val="22"/>
        </w:rPr>
        <w:t xml:space="preserve"> </w:t>
      </w:r>
      <w:r w:rsidRPr="00E65C6A">
        <w:rPr>
          <w:rStyle w:val="normaltextrun"/>
          <w:rFonts w:ascii="Calibri" w:hAnsi="Calibri" w:cs="Calibri"/>
          <w:color w:val="222222"/>
          <w:sz w:val="22"/>
          <w:szCs w:val="22"/>
        </w:rPr>
        <w:t xml:space="preserve">commission for </w:t>
      </w:r>
      <w:proofErr w:type="spellStart"/>
      <w:r w:rsidRPr="00E65C6A">
        <w:rPr>
          <w:rStyle w:val="normaltextrun"/>
          <w:rFonts w:ascii="Calibri" w:hAnsi="Calibri" w:cs="Calibri"/>
          <w:b/>
          <w:bCs/>
          <w:i/>
          <w:iCs/>
          <w:color w:val="222222"/>
          <w:sz w:val="22"/>
          <w:szCs w:val="22"/>
        </w:rPr>
        <w:t>Beddybyes</w:t>
      </w:r>
      <w:proofErr w:type="spellEnd"/>
      <w:r w:rsidRPr="00E65C6A">
        <w:rPr>
          <w:rStyle w:val="normaltextrun"/>
          <w:rFonts w:ascii="Calibri" w:hAnsi="Calibri" w:cs="Calibri"/>
          <w:color w:val="222222"/>
          <w:sz w:val="22"/>
          <w:szCs w:val="22"/>
        </w:rPr>
        <w:t xml:space="preserve"> and service work on </w:t>
      </w:r>
      <w:r w:rsidRPr="00E65C6A">
        <w:rPr>
          <w:rStyle w:val="normaltextrun"/>
          <w:rFonts w:ascii="Calibri" w:hAnsi="Calibri" w:cs="Calibri"/>
          <w:b/>
          <w:bCs/>
          <w:i/>
          <w:iCs/>
          <w:color w:val="222222"/>
          <w:sz w:val="22"/>
          <w:szCs w:val="22"/>
        </w:rPr>
        <w:t>Tim Rex</w:t>
      </w:r>
      <w:r w:rsidRPr="00E65C6A">
        <w:rPr>
          <w:rStyle w:val="normaltextrun"/>
          <w:rFonts w:ascii="Calibri" w:hAnsi="Calibri" w:cs="Calibri"/>
          <w:color w:val="222222"/>
          <w:sz w:val="22"/>
          <w:szCs w:val="22"/>
        </w:rPr>
        <w:t xml:space="preserve"> for</w:t>
      </w:r>
      <w:r>
        <w:rPr>
          <w:rStyle w:val="normaltextrun"/>
          <w:rFonts w:ascii="Calibri" w:hAnsi="Calibri" w:cs="Calibri"/>
          <w:color w:val="222222"/>
          <w:sz w:val="22"/>
          <w:szCs w:val="22"/>
        </w:rPr>
        <w:t xml:space="preserve"> Nickelodeon.</w:t>
      </w:r>
    </w:p>
    <w:p w14:paraId="4C2DFCE2" w14:textId="77777777" w:rsidR="00C016E5" w:rsidRPr="00E81879" w:rsidRDefault="00C016E5" w:rsidP="00464842">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color w:val="222222"/>
          <w:sz w:val="22"/>
          <w:szCs w:val="22"/>
        </w:rPr>
        <w:t> </w:t>
      </w:r>
    </w:p>
    <w:p w14:paraId="1B4B4C09" w14:textId="77777777" w:rsidR="00C016E5" w:rsidRPr="00E81879" w:rsidRDefault="00C016E5" w:rsidP="00464842">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color w:val="222222"/>
          <w:sz w:val="22"/>
          <w:szCs w:val="22"/>
        </w:rPr>
        <w:t xml:space="preserve">Newly based Belfast company </w:t>
      </w:r>
      <w:proofErr w:type="spellStart"/>
      <w:r w:rsidRPr="00E81879">
        <w:rPr>
          <w:rStyle w:val="normaltextrun"/>
          <w:rFonts w:ascii="Calibri" w:hAnsi="Calibri" w:cs="Calibri"/>
          <w:color w:val="222222"/>
          <w:sz w:val="22"/>
          <w:szCs w:val="22"/>
        </w:rPr>
        <w:t>HaZimation</w:t>
      </w:r>
      <w:proofErr w:type="spellEnd"/>
      <w:r w:rsidRPr="00E81879">
        <w:rPr>
          <w:rStyle w:val="normaltextrun"/>
          <w:rFonts w:ascii="Calibri" w:hAnsi="Calibri" w:cs="Calibri"/>
          <w:color w:val="222222"/>
          <w:sz w:val="22"/>
          <w:szCs w:val="22"/>
        </w:rPr>
        <w:t xml:space="preserve"> started production on their animated feature, </w:t>
      </w:r>
      <w:r w:rsidRPr="00E81879">
        <w:rPr>
          <w:rStyle w:val="normaltextrun"/>
          <w:rFonts w:ascii="Calibri" w:hAnsi="Calibri" w:cs="Calibri"/>
          <w:b/>
          <w:bCs/>
          <w:i/>
          <w:iCs/>
          <w:color w:val="222222"/>
          <w:sz w:val="22"/>
          <w:szCs w:val="22"/>
        </w:rPr>
        <w:t>Mutant Year Zero,</w:t>
      </w:r>
      <w:r w:rsidRPr="00E81879">
        <w:rPr>
          <w:rStyle w:val="normaltextrun"/>
          <w:rFonts w:ascii="Calibri" w:hAnsi="Calibri" w:cs="Calibri"/>
          <w:color w:val="222222"/>
          <w:sz w:val="22"/>
          <w:szCs w:val="22"/>
        </w:rPr>
        <w:t xml:space="preserve"> which is based on a video game of the same name and utilises the Unreal Engine to build the environments and assets. </w:t>
      </w:r>
      <w:r w:rsidRPr="00E81879">
        <w:rPr>
          <w:rStyle w:val="eop"/>
          <w:rFonts w:ascii="Calibri" w:hAnsi="Calibri" w:cs="Calibri"/>
          <w:color w:val="222222"/>
          <w:sz w:val="22"/>
          <w:szCs w:val="22"/>
        </w:rPr>
        <w:t> </w:t>
      </w:r>
    </w:p>
    <w:p w14:paraId="32B0B842" w14:textId="77777777" w:rsidR="00C016E5" w:rsidRPr="00E81879" w:rsidRDefault="00C016E5" w:rsidP="00464842">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color w:val="222222"/>
          <w:sz w:val="22"/>
          <w:szCs w:val="22"/>
        </w:rPr>
        <w:t> </w:t>
      </w:r>
    </w:p>
    <w:p w14:paraId="40997E4A" w14:textId="77777777" w:rsidR="00C016E5" w:rsidRPr="00E81879" w:rsidRDefault="00C016E5" w:rsidP="00464842">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color w:val="222222"/>
          <w:sz w:val="22"/>
          <w:szCs w:val="22"/>
        </w:rPr>
        <w:t>Sixteen South’s</w:t>
      </w:r>
      <w:r w:rsidRPr="00E81879">
        <w:rPr>
          <w:rStyle w:val="normaltextrun"/>
          <w:rFonts w:ascii="Calibri" w:hAnsi="Calibri" w:cs="Calibri"/>
          <w:b/>
          <w:bCs/>
          <w:color w:val="222222"/>
          <w:sz w:val="22"/>
          <w:szCs w:val="22"/>
        </w:rPr>
        <w:t xml:space="preserve"> </w:t>
      </w:r>
      <w:r w:rsidRPr="00E81879">
        <w:rPr>
          <w:rStyle w:val="normaltextrun"/>
          <w:rFonts w:ascii="Calibri" w:hAnsi="Calibri" w:cs="Calibri"/>
          <w:b/>
          <w:bCs/>
          <w:i/>
          <w:iCs/>
          <w:color w:val="222222"/>
          <w:sz w:val="22"/>
          <w:szCs w:val="22"/>
        </w:rPr>
        <w:t>Odo</w:t>
      </w:r>
      <w:r w:rsidRPr="00E81879">
        <w:rPr>
          <w:rStyle w:val="normaltextrun"/>
          <w:rFonts w:ascii="Calibri" w:hAnsi="Calibri" w:cs="Calibri"/>
          <w:b/>
          <w:bCs/>
          <w:color w:val="222222"/>
          <w:sz w:val="22"/>
          <w:szCs w:val="22"/>
        </w:rPr>
        <w:t xml:space="preserve"> </w:t>
      </w:r>
      <w:r w:rsidRPr="00E81879">
        <w:rPr>
          <w:rStyle w:val="normaltextrun"/>
          <w:rFonts w:ascii="Calibri" w:hAnsi="Calibri" w:cs="Calibri"/>
          <w:color w:val="1F1F1F"/>
          <w:sz w:val="22"/>
          <w:szCs w:val="22"/>
        </w:rPr>
        <w:t xml:space="preserve">claimed two awards at 2024 British Animation Awards - </w:t>
      </w:r>
      <w:r w:rsidRPr="00E81879">
        <w:rPr>
          <w:rStyle w:val="normaltextrun"/>
          <w:rFonts w:ascii="Calibri" w:hAnsi="Calibri" w:cs="Calibri"/>
          <w:color w:val="040C28"/>
          <w:sz w:val="22"/>
          <w:szCs w:val="22"/>
        </w:rPr>
        <w:t>Best Children's Pre-School Series and Best Design</w:t>
      </w:r>
      <w:r w:rsidRPr="00E81879">
        <w:rPr>
          <w:rStyle w:val="normaltextrun"/>
          <w:rFonts w:ascii="Calibri" w:hAnsi="Calibri" w:cs="Calibri"/>
          <w:color w:val="1F1F1F"/>
          <w:sz w:val="22"/>
          <w:szCs w:val="22"/>
        </w:rPr>
        <w:t>. Series 1 is currently broadcasting on Channel 5’s Milkshake and Series 2 is in production. </w:t>
      </w:r>
      <w:r w:rsidRPr="00E81879">
        <w:rPr>
          <w:rStyle w:val="eop"/>
          <w:rFonts w:ascii="Calibri" w:hAnsi="Calibri" w:cs="Calibri"/>
          <w:color w:val="1F1F1F"/>
          <w:sz w:val="22"/>
          <w:szCs w:val="22"/>
        </w:rPr>
        <w:t> </w:t>
      </w:r>
    </w:p>
    <w:p w14:paraId="5B8EAD34" w14:textId="77777777" w:rsidR="00C016E5" w:rsidRPr="00E81879" w:rsidRDefault="00C016E5" w:rsidP="00464842">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color w:val="1F1F1F"/>
          <w:sz w:val="22"/>
          <w:szCs w:val="22"/>
        </w:rPr>
        <w:t> </w:t>
      </w:r>
    </w:p>
    <w:p w14:paraId="0B97994F" w14:textId="77777777" w:rsidR="00C016E5" w:rsidRPr="00E81879" w:rsidRDefault="00C016E5" w:rsidP="00464842">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b/>
          <w:bCs/>
          <w:i/>
          <w:iCs/>
          <w:sz w:val="22"/>
          <w:szCs w:val="22"/>
        </w:rPr>
        <w:t>Isadora Moon</w:t>
      </w:r>
      <w:r w:rsidRPr="00E81879">
        <w:rPr>
          <w:rStyle w:val="normaltextrun"/>
          <w:rFonts w:ascii="Calibri" w:hAnsi="Calibri" w:cs="Calibri"/>
          <w:sz w:val="22"/>
          <w:szCs w:val="22"/>
        </w:rPr>
        <w:t xml:space="preserve"> broadcast on Sky Kids to strong audience figures. The 2D-animated series is based on the best-selling Isadora Moon books by Harriet Muncaster and was produced by Kelebek Media alongside NI’s own Jam Media. </w:t>
      </w:r>
      <w:r w:rsidRPr="00E81879">
        <w:rPr>
          <w:rStyle w:val="eop"/>
          <w:rFonts w:ascii="Calibri" w:hAnsi="Calibri" w:cs="Calibri"/>
          <w:sz w:val="22"/>
          <w:szCs w:val="22"/>
        </w:rPr>
        <w:t> </w:t>
      </w:r>
    </w:p>
    <w:p w14:paraId="51E11103" w14:textId="77777777" w:rsidR="00C016E5" w:rsidRPr="00E81879" w:rsidRDefault="00C016E5" w:rsidP="00464842">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color w:val="1F1F1F"/>
          <w:sz w:val="22"/>
          <w:szCs w:val="22"/>
        </w:rPr>
        <w:t> </w:t>
      </w:r>
    </w:p>
    <w:p w14:paraId="42568B76" w14:textId="77777777" w:rsidR="00C016E5" w:rsidRPr="00E81879" w:rsidRDefault="00C016E5" w:rsidP="00464842">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color w:val="1F1F1F"/>
          <w:sz w:val="22"/>
          <w:szCs w:val="22"/>
        </w:rPr>
        <w:t xml:space="preserve">ALT Animation’s </w:t>
      </w:r>
      <w:r w:rsidRPr="00E81879">
        <w:rPr>
          <w:rStyle w:val="normaltextrun"/>
          <w:rFonts w:ascii="Calibri" w:hAnsi="Calibri" w:cs="Calibri"/>
          <w:b/>
          <w:bCs/>
          <w:i/>
          <w:iCs/>
          <w:color w:val="232323"/>
          <w:sz w:val="22"/>
          <w:szCs w:val="22"/>
        </w:rPr>
        <w:t>Captain Onion’s Buoyant Academy for Wayward Youth</w:t>
      </w:r>
      <w:r w:rsidRPr="00E81879">
        <w:rPr>
          <w:rStyle w:val="normaltextrun"/>
          <w:rFonts w:ascii="Calibri" w:hAnsi="Calibri" w:cs="Calibri"/>
          <w:color w:val="232323"/>
          <w:sz w:val="22"/>
          <w:szCs w:val="22"/>
        </w:rPr>
        <w:t xml:space="preserve"> was selected as one of three projects by BBC Children’s to secure a commission as part of the broadcaster’s inaugural Ignite programme. </w:t>
      </w:r>
      <w:r w:rsidRPr="00E81879">
        <w:rPr>
          <w:rStyle w:val="eop"/>
          <w:rFonts w:ascii="Calibri" w:hAnsi="Calibri" w:cs="Calibri"/>
          <w:color w:val="232323"/>
          <w:sz w:val="22"/>
          <w:szCs w:val="22"/>
        </w:rPr>
        <w:t> </w:t>
      </w:r>
    </w:p>
    <w:p w14:paraId="0D3112E0" w14:textId="77777777" w:rsidR="00C016E5" w:rsidRPr="00E81879" w:rsidRDefault="00C016E5" w:rsidP="00464842">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color w:val="232323"/>
          <w:sz w:val="22"/>
          <w:szCs w:val="22"/>
        </w:rPr>
        <w:t> </w:t>
      </w:r>
    </w:p>
    <w:p w14:paraId="2EADC928" w14:textId="77777777" w:rsidR="00C016E5" w:rsidRPr="00E81879" w:rsidRDefault="00C016E5" w:rsidP="00464842">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color w:val="232323"/>
          <w:sz w:val="22"/>
          <w:szCs w:val="22"/>
        </w:rPr>
        <w:t xml:space="preserve">Two BBC children’s drama were filmed over the Summer and will be broadcast later in 2024 – </w:t>
      </w:r>
      <w:r w:rsidRPr="00E81879">
        <w:rPr>
          <w:rStyle w:val="normaltextrun"/>
          <w:rFonts w:ascii="Calibri" w:hAnsi="Calibri" w:cs="Calibri"/>
          <w:b/>
          <w:bCs/>
          <w:i/>
          <w:iCs/>
          <w:color w:val="232323"/>
          <w:sz w:val="22"/>
          <w:szCs w:val="22"/>
        </w:rPr>
        <w:t xml:space="preserve">Pickle Storm </w:t>
      </w:r>
      <w:r w:rsidRPr="00E81879">
        <w:rPr>
          <w:rStyle w:val="normaltextrun"/>
          <w:rFonts w:ascii="Calibri" w:hAnsi="Calibri" w:cs="Calibri"/>
          <w:color w:val="232323"/>
          <w:sz w:val="22"/>
          <w:szCs w:val="22"/>
        </w:rPr>
        <w:t xml:space="preserve">and the award winning </w:t>
      </w:r>
      <w:r w:rsidRPr="00E81879">
        <w:rPr>
          <w:rStyle w:val="normaltextrun"/>
          <w:rFonts w:ascii="Calibri" w:hAnsi="Calibri" w:cs="Calibri"/>
          <w:b/>
          <w:bCs/>
          <w:i/>
          <w:iCs/>
          <w:color w:val="232323"/>
          <w:sz w:val="22"/>
          <w:szCs w:val="22"/>
        </w:rPr>
        <w:t>A Kind of Spark Series 2</w:t>
      </w:r>
      <w:r w:rsidRPr="00E81879">
        <w:rPr>
          <w:rStyle w:val="normaltextrun"/>
          <w:rFonts w:ascii="Calibri" w:hAnsi="Calibri" w:cs="Calibri"/>
          <w:color w:val="232323"/>
          <w:sz w:val="22"/>
          <w:szCs w:val="22"/>
        </w:rPr>
        <w:t xml:space="preserve">. Both </w:t>
      </w:r>
      <w:r w:rsidRPr="00E81879">
        <w:rPr>
          <w:rStyle w:val="normaltextrun"/>
          <w:rFonts w:ascii="Calibri" w:hAnsi="Calibri" w:cs="Calibri"/>
          <w:b/>
          <w:bCs/>
          <w:i/>
          <w:iCs/>
          <w:color w:val="232323"/>
          <w:sz w:val="22"/>
          <w:szCs w:val="22"/>
        </w:rPr>
        <w:t xml:space="preserve">Silverpoint </w:t>
      </w:r>
      <w:r w:rsidRPr="00E81879">
        <w:rPr>
          <w:rStyle w:val="normaltextrun"/>
          <w:rFonts w:ascii="Calibri" w:hAnsi="Calibri" w:cs="Calibri"/>
          <w:color w:val="232323"/>
          <w:sz w:val="22"/>
          <w:szCs w:val="22"/>
        </w:rPr>
        <w:t xml:space="preserve">and </w:t>
      </w:r>
      <w:r w:rsidRPr="00E81879">
        <w:rPr>
          <w:rStyle w:val="normaltextrun"/>
          <w:rFonts w:ascii="Calibri" w:hAnsi="Calibri" w:cs="Calibri"/>
          <w:b/>
          <w:bCs/>
          <w:i/>
          <w:iCs/>
          <w:color w:val="232323"/>
          <w:sz w:val="22"/>
          <w:szCs w:val="22"/>
        </w:rPr>
        <w:t xml:space="preserve">Nova Jones </w:t>
      </w:r>
      <w:r w:rsidRPr="00E81879">
        <w:rPr>
          <w:rStyle w:val="normaltextrun"/>
          <w:rFonts w:ascii="Calibri" w:hAnsi="Calibri" w:cs="Calibri"/>
          <w:color w:val="232323"/>
          <w:sz w:val="22"/>
          <w:szCs w:val="22"/>
        </w:rPr>
        <w:t>enjoyed second series broadcast on CBBC. </w:t>
      </w:r>
      <w:r w:rsidRPr="00E81879">
        <w:rPr>
          <w:rStyle w:val="eop"/>
          <w:rFonts w:ascii="Calibri" w:hAnsi="Calibri" w:cs="Calibri"/>
          <w:color w:val="232323"/>
          <w:sz w:val="22"/>
          <w:szCs w:val="22"/>
        </w:rPr>
        <w:t> </w:t>
      </w:r>
    </w:p>
    <w:p w14:paraId="27C17859" w14:textId="48BC9A79" w:rsidR="00C016E5" w:rsidRPr="00E81879" w:rsidRDefault="00C016E5" w:rsidP="00464842">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color w:val="222222"/>
          <w:sz w:val="22"/>
          <w:szCs w:val="22"/>
        </w:rPr>
        <w:t> </w:t>
      </w:r>
    </w:p>
    <w:p w14:paraId="4432C673" w14:textId="399725D0" w:rsidR="00C016E5" w:rsidRPr="00E81879" w:rsidRDefault="00C016E5" w:rsidP="00464842">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sz w:val="22"/>
          <w:szCs w:val="22"/>
          <w:u w:val="single"/>
        </w:rPr>
        <w:t>Independent Film</w:t>
      </w:r>
    </w:p>
    <w:p w14:paraId="6AF3F4A1" w14:textId="7692641E" w:rsidR="00C016E5" w:rsidRPr="00E81879" w:rsidRDefault="00C016E5" w:rsidP="00464842">
      <w:pPr>
        <w:pStyle w:val="paragraph"/>
        <w:spacing w:before="0" w:beforeAutospacing="0" w:after="0" w:afterAutospacing="0"/>
        <w:jc w:val="both"/>
        <w:textAlignment w:val="baseline"/>
        <w:rPr>
          <w:rFonts w:ascii="Segoe UI" w:hAnsi="Segoe UI" w:cs="Segoe UI"/>
          <w:sz w:val="18"/>
          <w:szCs w:val="18"/>
        </w:rPr>
      </w:pPr>
    </w:p>
    <w:p w14:paraId="2BFCAFF0" w14:textId="6917BEA5" w:rsidR="00C016E5" w:rsidRDefault="00C016E5" w:rsidP="00464842">
      <w:pPr>
        <w:pStyle w:val="paragraph"/>
        <w:spacing w:before="0" w:beforeAutospacing="0" w:after="0" w:afterAutospacing="0"/>
        <w:ind w:left="-30" w:right="-30"/>
        <w:jc w:val="both"/>
        <w:textAlignment w:val="baseline"/>
        <w:rPr>
          <w:rStyle w:val="eop"/>
          <w:rFonts w:ascii="Calibri" w:hAnsi="Calibri" w:cs="Calibri"/>
          <w:color w:val="000000"/>
          <w:sz w:val="22"/>
          <w:szCs w:val="22"/>
        </w:rPr>
      </w:pPr>
      <w:r w:rsidRPr="00E81879">
        <w:rPr>
          <w:rStyle w:val="normaltextrun"/>
          <w:rFonts w:ascii="Calibri" w:hAnsi="Calibri" w:cs="Calibri"/>
          <w:color w:val="222222"/>
          <w:sz w:val="22"/>
          <w:szCs w:val="22"/>
        </w:rPr>
        <w:t xml:space="preserve">The documentary sector continued to make waves during 2023 with Kathryn Ferguson’s </w:t>
      </w:r>
      <w:r w:rsidRPr="00E81879">
        <w:rPr>
          <w:rStyle w:val="normaltextrun"/>
          <w:rFonts w:ascii="Calibri" w:hAnsi="Calibri" w:cs="Calibri"/>
          <w:b/>
          <w:bCs/>
          <w:i/>
          <w:iCs/>
          <w:color w:val="000000"/>
          <w:sz w:val="22"/>
          <w:szCs w:val="22"/>
        </w:rPr>
        <w:t xml:space="preserve">Nothing Compares </w:t>
      </w:r>
      <w:r w:rsidRPr="00E81879">
        <w:rPr>
          <w:rStyle w:val="normaltextrun"/>
          <w:rFonts w:ascii="Calibri" w:hAnsi="Calibri" w:cs="Calibri"/>
          <w:color w:val="000000"/>
          <w:sz w:val="22"/>
          <w:szCs w:val="22"/>
        </w:rPr>
        <w:t xml:space="preserve">picking up the Rose d’Or Award for Arts. The film also won the George Morrison Feature Documentary Award at IFTA. Kathryn was named as part of BAFTA’s 2023 Breakthrough cohort. </w:t>
      </w:r>
      <w:r w:rsidRPr="00E81879">
        <w:rPr>
          <w:rStyle w:val="normaltextrun"/>
          <w:rFonts w:ascii="Calibri" w:hAnsi="Calibri" w:cs="Calibri"/>
          <w:b/>
          <w:bCs/>
          <w:i/>
          <w:iCs/>
          <w:color w:val="000000"/>
          <w:sz w:val="22"/>
          <w:szCs w:val="22"/>
        </w:rPr>
        <w:t>Nothing Compares</w:t>
      </w:r>
      <w:r w:rsidRPr="00E81879">
        <w:rPr>
          <w:rStyle w:val="normaltextrun"/>
          <w:rFonts w:ascii="Calibri" w:hAnsi="Calibri" w:cs="Calibri"/>
          <w:color w:val="000000"/>
          <w:sz w:val="22"/>
          <w:szCs w:val="22"/>
        </w:rPr>
        <w:t xml:space="preserve"> was broadcast on Sky Documentaries in July, just days after the sad passing of Sinead O’Connor.</w:t>
      </w:r>
    </w:p>
    <w:p w14:paraId="58643E33" w14:textId="77777777" w:rsidR="00275B7A" w:rsidRPr="00E81879" w:rsidRDefault="00275B7A" w:rsidP="00464842">
      <w:pPr>
        <w:pStyle w:val="paragraph"/>
        <w:spacing w:before="0" w:beforeAutospacing="0" w:after="0" w:afterAutospacing="0"/>
        <w:ind w:left="-30" w:right="-30"/>
        <w:jc w:val="both"/>
        <w:textAlignment w:val="baseline"/>
        <w:rPr>
          <w:rFonts w:ascii="Segoe UI" w:hAnsi="Segoe UI" w:cs="Segoe UI"/>
          <w:sz w:val="18"/>
          <w:szCs w:val="18"/>
        </w:rPr>
      </w:pPr>
    </w:p>
    <w:p w14:paraId="17F64FF3" w14:textId="4EF9A193" w:rsidR="00C016E5" w:rsidRDefault="00C016E5" w:rsidP="00464842">
      <w:pPr>
        <w:pStyle w:val="paragraph"/>
        <w:spacing w:before="0" w:beforeAutospacing="0" w:after="0" w:afterAutospacing="0"/>
        <w:ind w:left="-30" w:right="-30"/>
        <w:jc w:val="both"/>
        <w:textAlignment w:val="baseline"/>
        <w:rPr>
          <w:rStyle w:val="eop"/>
          <w:rFonts w:ascii="Calibri" w:hAnsi="Calibri" w:cs="Calibri"/>
          <w:color w:val="000000"/>
          <w:sz w:val="22"/>
          <w:szCs w:val="22"/>
        </w:rPr>
      </w:pPr>
      <w:r w:rsidRPr="00E81879">
        <w:rPr>
          <w:rStyle w:val="normaltextrun"/>
          <w:rFonts w:ascii="Calibri" w:hAnsi="Calibri" w:cs="Calibri"/>
          <w:color w:val="222222"/>
          <w:sz w:val="22"/>
          <w:szCs w:val="22"/>
        </w:rPr>
        <w:t xml:space="preserve">Alison Millar’s </w:t>
      </w:r>
      <w:r w:rsidRPr="00E81879">
        <w:rPr>
          <w:rStyle w:val="normaltextrun"/>
          <w:rFonts w:ascii="Calibri" w:hAnsi="Calibri" w:cs="Calibri"/>
          <w:b/>
          <w:bCs/>
          <w:i/>
          <w:iCs/>
          <w:color w:val="000000"/>
          <w:sz w:val="22"/>
          <w:szCs w:val="22"/>
        </w:rPr>
        <w:t xml:space="preserve">Lyra </w:t>
      </w:r>
      <w:r w:rsidRPr="00E81879">
        <w:rPr>
          <w:rStyle w:val="normaltextrun"/>
          <w:rFonts w:ascii="Calibri" w:hAnsi="Calibri" w:cs="Calibri"/>
          <w:color w:val="000000"/>
          <w:sz w:val="22"/>
          <w:szCs w:val="22"/>
        </w:rPr>
        <w:t>won Best Single Documentary at the Grierson Trust’s 2023 British Documentary Awards and Best European TV Documentary at the Prix Europa Awards as well as Best Documentary at the Broadcast Awards. Northern Ireland Screen partnered with Hidden Light, Channel 4 and Erica Starling on a special event on Lyra’s legacy and the Good Friday generation. The event, marking the 25</w:t>
      </w:r>
      <w:r w:rsidRPr="00E81879">
        <w:rPr>
          <w:rStyle w:val="normaltextrun"/>
          <w:rFonts w:ascii="Calibri" w:hAnsi="Calibri" w:cs="Calibri"/>
          <w:color w:val="000000"/>
          <w:sz w:val="17"/>
          <w:szCs w:val="17"/>
          <w:vertAlign w:val="superscript"/>
        </w:rPr>
        <w:t>th</w:t>
      </w:r>
      <w:r w:rsidRPr="00E81879">
        <w:rPr>
          <w:rStyle w:val="normaltextrun"/>
          <w:rFonts w:ascii="Calibri" w:hAnsi="Calibri" w:cs="Calibri"/>
          <w:color w:val="000000"/>
          <w:sz w:val="22"/>
          <w:szCs w:val="22"/>
        </w:rPr>
        <w:t xml:space="preserve"> anniversary of the Good Friday Agreement, saw Hillary Clinton in conversation with Alison Millar and Monica McWilliams.</w:t>
      </w:r>
    </w:p>
    <w:p w14:paraId="27F4ADBA" w14:textId="77777777" w:rsidR="00275B7A" w:rsidRPr="00E81879" w:rsidRDefault="00275B7A" w:rsidP="00464842">
      <w:pPr>
        <w:pStyle w:val="paragraph"/>
        <w:spacing w:before="0" w:beforeAutospacing="0" w:after="0" w:afterAutospacing="0"/>
        <w:ind w:left="-30" w:right="-30"/>
        <w:jc w:val="both"/>
        <w:textAlignment w:val="baseline"/>
        <w:rPr>
          <w:rFonts w:ascii="Segoe UI" w:hAnsi="Segoe UI" w:cs="Segoe UI"/>
          <w:sz w:val="18"/>
          <w:szCs w:val="18"/>
        </w:rPr>
      </w:pPr>
    </w:p>
    <w:p w14:paraId="3E73A85A" w14:textId="59B851E1" w:rsidR="00E81879" w:rsidRDefault="00C016E5" w:rsidP="00464842">
      <w:pPr>
        <w:pStyle w:val="paragraph"/>
        <w:spacing w:before="0" w:beforeAutospacing="0" w:after="0" w:afterAutospacing="0"/>
        <w:jc w:val="both"/>
        <w:textAlignment w:val="baseline"/>
        <w:rPr>
          <w:rStyle w:val="normaltextrun"/>
          <w:rFonts w:ascii="Calibri" w:hAnsi="Calibri" w:cs="Calibri"/>
          <w:sz w:val="22"/>
          <w:szCs w:val="22"/>
        </w:rPr>
      </w:pPr>
      <w:r w:rsidRPr="00E81879">
        <w:rPr>
          <w:rStyle w:val="normaltextrun"/>
          <w:rFonts w:ascii="Calibri" w:hAnsi="Calibri" w:cs="Calibri"/>
          <w:sz w:val="22"/>
          <w:szCs w:val="22"/>
        </w:rPr>
        <w:t xml:space="preserve">2023 was an exceptional year for </w:t>
      </w:r>
      <w:proofErr w:type="gramStart"/>
      <w:r w:rsidRPr="00E81879">
        <w:rPr>
          <w:rStyle w:val="normaltextrun"/>
          <w:rFonts w:ascii="Calibri" w:hAnsi="Calibri" w:cs="Calibri"/>
          <w:sz w:val="22"/>
          <w:szCs w:val="22"/>
        </w:rPr>
        <w:t>Independent</w:t>
      </w:r>
      <w:proofErr w:type="gramEnd"/>
      <w:r w:rsidRPr="00E81879">
        <w:rPr>
          <w:rStyle w:val="normaltextrun"/>
          <w:rFonts w:ascii="Calibri" w:hAnsi="Calibri" w:cs="Calibri"/>
          <w:sz w:val="22"/>
          <w:szCs w:val="22"/>
        </w:rPr>
        <w:t xml:space="preserve"> film. Productions include Sundance award winning </w:t>
      </w:r>
      <w:r w:rsidRPr="00E81879">
        <w:rPr>
          <w:rStyle w:val="normaltextrun"/>
          <w:rFonts w:ascii="Calibri" w:hAnsi="Calibri" w:cs="Calibri"/>
          <w:b/>
          <w:bCs/>
          <w:i/>
          <w:iCs/>
          <w:sz w:val="22"/>
          <w:szCs w:val="22"/>
        </w:rPr>
        <w:t>Kneecap</w:t>
      </w:r>
      <w:r w:rsidRPr="00E81879">
        <w:rPr>
          <w:rStyle w:val="normaltextrun"/>
          <w:rFonts w:ascii="Calibri" w:hAnsi="Calibri" w:cs="Calibri"/>
          <w:sz w:val="22"/>
          <w:szCs w:val="22"/>
        </w:rPr>
        <w:t xml:space="preserve"> which was picked up by Sony and has been gaining rave reviews. It will open Cinemas in UK/Ireland in August</w:t>
      </w:r>
    </w:p>
    <w:p w14:paraId="5F65D4DF" w14:textId="0F29F78A" w:rsidR="00C016E5" w:rsidRPr="00E81879" w:rsidRDefault="00C016E5" w:rsidP="00464842">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sz w:val="22"/>
          <w:szCs w:val="22"/>
        </w:rPr>
        <w:t xml:space="preserve">2024 and is also headlining Sundance London. The New Talent Focus films that we supported </w:t>
      </w:r>
      <w:r w:rsidRPr="00E81879">
        <w:rPr>
          <w:rStyle w:val="normaltextrun"/>
          <w:rFonts w:ascii="Calibri" w:hAnsi="Calibri" w:cs="Calibri"/>
          <w:b/>
          <w:bCs/>
          <w:i/>
          <w:iCs/>
          <w:sz w:val="22"/>
          <w:szCs w:val="22"/>
        </w:rPr>
        <w:t>THE WISE GUY</w:t>
      </w:r>
      <w:r w:rsidRPr="00E81879">
        <w:rPr>
          <w:rStyle w:val="normaltextrun"/>
          <w:rFonts w:ascii="Calibri" w:hAnsi="Calibri" w:cs="Calibri"/>
          <w:sz w:val="22"/>
          <w:szCs w:val="22"/>
        </w:rPr>
        <w:t xml:space="preserve"> and </w:t>
      </w:r>
      <w:proofErr w:type="spellStart"/>
      <w:r w:rsidRPr="00E81879">
        <w:rPr>
          <w:rStyle w:val="normaltextrun"/>
          <w:rFonts w:ascii="Calibri" w:hAnsi="Calibri" w:cs="Calibri"/>
          <w:b/>
          <w:bCs/>
          <w:i/>
          <w:iCs/>
          <w:sz w:val="22"/>
          <w:szCs w:val="22"/>
        </w:rPr>
        <w:t>Housejackers</w:t>
      </w:r>
      <w:proofErr w:type="spellEnd"/>
      <w:r w:rsidRPr="00E81879">
        <w:rPr>
          <w:rStyle w:val="normaltextrun"/>
          <w:rFonts w:ascii="Calibri" w:hAnsi="Calibri" w:cs="Calibri"/>
          <w:sz w:val="22"/>
          <w:szCs w:val="22"/>
        </w:rPr>
        <w:t xml:space="preserve"> which have both just wrapped post-production. </w:t>
      </w:r>
      <w:r w:rsidRPr="00E81879">
        <w:rPr>
          <w:rStyle w:val="normaltextrun"/>
          <w:rFonts w:ascii="Calibri" w:hAnsi="Calibri" w:cs="Calibri"/>
          <w:b/>
          <w:bCs/>
          <w:i/>
          <w:iCs/>
          <w:sz w:val="22"/>
          <w:szCs w:val="22"/>
        </w:rPr>
        <w:t>Dead Man's Money</w:t>
      </w:r>
      <w:r w:rsidRPr="00E81879">
        <w:rPr>
          <w:rStyle w:val="normaltextrun"/>
          <w:rFonts w:ascii="Calibri" w:hAnsi="Calibri" w:cs="Calibri"/>
          <w:sz w:val="22"/>
          <w:szCs w:val="22"/>
        </w:rPr>
        <w:t>, second feature by writer/director Paul Kennedy is completing post and is very promising. The Morrigan Colum Eastwood’s second feature is also in post-production. Martin Brennan produced two feature films back-to-back, The Old Guy and Sunrise, both are completing post.</w:t>
      </w:r>
    </w:p>
    <w:p w14:paraId="60A466AC" w14:textId="580A1198" w:rsidR="00C016E5" w:rsidRPr="00E81879" w:rsidRDefault="00C016E5" w:rsidP="00464842">
      <w:pPr>
        <w:pStyle w:val="paragraph"/>
        <w:spacing w:before="0" w:beforeAutospacing="0" w:after="0" w:afterAutospacing="0"/>
        <w:jc w:val="both"/>
        <w:textAlignment w:val="baseline"/>
        <w:rPr>
          <w:rFonts w:ascii="Segoe UI" w:hAnsi="Segoe UI" w:cs="Segoe UI"/>
          <w:sz w:val="18"/>
          <w:szCs w:val="18"/>
        </w:rPr>
      </w:pPr>
    </w:p>
    <w:p w14:paraId="1E03B166" w14:textId="1551D15C" w:rsidR="00C016E5" w:rsidRPr="00E81879" w:rsidRDefault="00C016E5" w:rsidP="00464842">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b/>
          <w:bCs/>
          <w:i/>
          <w:iCs/>
          <w:sz w:val="22"/>
          <w:szCs w:val="22"/>
        </w:rPr>
        <w:t>The Land of Saints and Sinne</w:t>
      </w:r>
      <w:r w:rsidRPr="00275B7A">
        <w:rPr>
          <w:rStyle w:val="normaltextrun"/>
          <w:rFonts w:ascii="Calibri" w:hAnsi="Calibri" w:cs="Calibri"/>
          <w:b/>
          <w:bCs/>
          <w:i/>
          <w:iCs/>
          <w:sz w:val="22"/>
          <w:szCs w:val="22"/>
        </w:rPr>
        <w:t>rs</w:t>
      </w:r>
      <w:r w:rsidRPr="00E81879">
        <w:rPr>
          <w:rStyle w:val="normaltextrun"/>
          <w:rFonts w:ascii="Calibri" w:hAnsi="Calibri" w:cs="Calibri"/>
          <w:sz w:val="22"/>
          <w:szCs w:val="22"/>
        </w:rPr>
        <w:t xml:space="preserve"> by local writer Mark McNally and director Terry Loane was supported through development and opened at Venice film festival and opens in cinemas in April 2024. While </w:t>
      </w:r>
      <w:r w:rsidRPr="00E81879">
        <w:rPr>
          <w:rStyle w:val="normaltextrun"/>
          <w:rFonts w:ascii="Calibri" w:hAnsi="Calibri" w:cs="Calibri"/>
          <w:b/>
          <w:bCs/>
          <w:i/>
          <w:iCs/>
          <w:sz w:val="22"/>
          <w:szCs w:val="22"/>
        </w:rPr>
        <w:t>The Last Rifleman</w:t>
      </w:r>
      <w:r w:rsidRPr="00E81879">
        <w:rPr>
          <w:rStyle w:val="normaltextrun"/>
          <w:rFonts w:ascii="Calibri" w:hAnsi="Calibri" w:cs="Calibri"/>
          <w:sz w:val="22"/>
          <w:szCs w:val="22"/>
        </w:rPr>
        <w:t xml:space="preserve"> was IFTA nominated and is now available on Sky TV. </w:t>
      </w:r>
      <w:r w:rsidRPr="00E81879">
        <w:rPr>
          <w:rStyle w:val="normaltextrun"/>
          <w:rFonts w:ascii="Calibri" w:hAnsi="Calibri" w:cs="Calibri"/>
          <w:b/>
          <w:bCs/>
          <w:i/>
          <w:iCs/>
          <w:sz w:val="22"/>
          <w:szCs w:val="22"/>
        </w:rPr>
        <w:t>The Heist Before Christma</w:t>
      </w:r>
      <w:r w:rsidRPr="00E81879">
        <w:rPr>
          <w:rStyle w:val="normaltextrun"/>
          <w:rFonts w:ascii="Calibri" w:hAnsi="Calibri" w:cs="Calibri"/>
          <w:sz w:val="22"/>
          <w:szCs w:val="22"/>
        </w:rPr>
        <w:t>s also launch on SKY TV on Christmas Eve 2023.</w:t>
      </w:r>
    </w:p>
    <w:p w14:paraId="0EB95286" w14:textId="77777777" w:rsidR="00C016E5" w:rsidRPr="00E81879" w:rsidRDefault="00C016E5" w:rsidP="00464842">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sz w:val="22"/>
          <w:szCs w:val="22"/>
        </w:rPr>
        <w:t> </w:t>
      </w:r>
    </w:p>
    <w:p w14:paraId="769FA88E" w14:textId="77777777" w:rsidR="00C016E5" w:rsidRPr="00E81879" w:rsidRDefault="00C016E5" w:rsidP="00206833">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sz w:val="22"/>
          <w:szCs w:val="22"/>
        </w:rPr>
        <w:t xml:space="preserve">The Lie of the Land opened at Galway Film </w:t>
      </w:r>
      <w:proofErr w:type="spellStart"/>
      <w:r w:rsidRPr="00E81879">
        <w:rPr>
          <w:rStyle w:val="normaltextrun"/>
          <w:rFonts w:ascii="Calibri" w:hAnsi="Calibri" w:cs="Calibri"/>
          <w:sz w:val="22"/>
          <w:szCs w:val="22"/>
        </w:rPr>
        <w:t>Flead</w:t>
      </w:r>
      <w:proofErr w:type="spellEnd"/>
      <w:r w:rsidRPr="00E81879">
        <w:rPr>
          <w:rStyle w:val="normaltextrun"/>
          <w:rFonts w:ascii="Calibri" w:hAnsi="Calibri" w:cs="Calibri"/>
          <w:sz w:val="22"/>
          <w:szCs w:val="22"/>
        </w:rPr>
        <w:t xml:space="preserve"> and won the audience award and continues the festival circuit now. While T</w:t>
      </w:r>
      <w:r w:rsidRPr="00E81879">
        <w:rPr>
          <w:rStyle w:val="normaltextrun"/>
          <w:rFonts w:ascii="Calibri" w:hAnsi="Calibri" w:cs="Calibri"/>
          <w:b/>
          <w:bCs/>
          <w:i/>
          <w:iCs/>
          <w:sz w:val="22"/>
          <w:szCs w:val="22"/>
        </w:rPr>
        <w:t xml:space="preserve">he </w:t>
      </w:r>
      <w:proofErr w:type="spellStart"/>
      <w:r w:rsidRPr="00E81879">
        <w:rPr>
          <w:rStyle w:val="normaltextrun"/>
          <w:rFonts w:ascii="Calibri" w:hAnsi="Calibri" w:cs="Calibri"/>
          <w:b/>
          <w:bCs/>
          <w:i/>
          <w:iCs/>
          <w:sz w:val="22"/>
          <w:szCs w:val="22"/>
        </w:rPr>
        <w:t>Glenarma</w:t>
      </w:r>
      <w:proofErr w:type="spellEnd"/>
      <w:r w:rsidRPr="00E81879">
        <w:rPr>
          <w:rStyle w:val="normaltextrun"/>
          <w:rFonts w:ascii="Calibri" w:hAnsi="Calibri" w:cs="Calibri"/>
          <w:b/>
          <w:bCs/>
          <w:i/>
          <w:iCs/>
          <w:sz w:val="22"/>
          <w:szCs w:val="22"/>
        </w:rPr>
        <w:t xml:space="preserve"> Tapes</w:t>
      </w:r>
      <w:r w:rsidRPr="00E81879">
        <w:rPr>
          <w:rStyle w:val="normaltextrun"/>
          <w:rFonts w:ascii="Calibri" w:hAnsi="Calibri" w:cs="Calibri"/>
          <w:sz w:val="22"/>
          <w:szCs w:val="22"/>
        </w:rPr>
        <w:t xml:space="preserve"> continues to get great reviews. </w:t>
      </w:r>
      <w:r w:rsidRPr="00E81879">
        <w:rPr>
          <w:rStyle w:val="eop"/>
          <w:rFonts w:ascii="Calibri" w:hAnsi="Calibri" w:cs="Calibri"/>
          <w:sz w:val="22"/>
          <w:szCs w:val="22"/>
        </w:rPr>
        <w:t> </w:t>
      </w:r>
    </w:p>
    <w:p w14:paraId="66125388" w14:textId="77777777" w:rsidR="00C016E5" w:rsidRPr="00E81879" w:rsidRDefault="00C016E5" w:rsidP="00206833">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sz w:val="22"/>
          <w:szCs w:val="22"/>
        </w:rPr>
        <w:t> </w:t>
      </w:r>
    </w:p>
    <w:p w14:paraId="681B83A9" w14:textId="3B3192D6" w:rsidR="00C016E5" w:rsidRPr="00E81879" w:rsidRDefault="00C016E5" w:rsidP="00206833">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sz w:val="22"/>
          <w:szCs w:val="22"/>
          <w:u w:val="single"/>
        </w:rPr>
        <w:t>Fact</w:t>
      </w:r>
      <w:r w:rsidR="004B03FB">
        <w:rPr>
          <w:rStyle w:val="normaltextrun"/>
          <w:rFonts w:ascii="Calibri" w:hAnsi="Calibri" w:cs="Calibri"/>
          <w:sz w:val="22"/>
          <w:szCs w:val="22"/>
          <w:u w:val="single"/>
        </w:rPr>
        <w:t>ual Entertainment</w:t>
      </w:r>
      <w:r w:rsidRPr="00E81879">
        <w:rPr>
          <w:rStyle w:val="eop"/>
          <w:rFonts w:ascii="Calibri" w:hAnsi="Calibri" w:cs="Calibri"/>
          <w:sz w:val="22"/>
          <w:szCs w:val="22"/>
        </w:rPr>
        <w:t> </w:t>
      </w:r>
    </w:p>
    <w:p w14:paraId="0296E2E2" w14:textId="77777777" w:rsidR="00C016E5" w:rsidRPr="00E81879" w:rsidRDefault="00C016E5" w:rsidP="00206833">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sz w:val="22"/>
          <w:szCs w:val="22"/>
        </w:rPr>
        <w:t> </w:t>
      </w:r>
    </w:p>
    <w:p w14:paraId="718AAE92" w14:textId="77777777" w:rsidR="00C016E5" w:rsidRPr="00E81879" w:rsidRDefault="00C016E5" w:rsidP="00206833">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sz w:val="22"/>
          <w:szCs w:val="22"/>
        </w:rPr>
        <w:t xml:space="preserve">Alleycats TV, </w:t>
      </w:r>
      <w:proofErr w:type="spellStart"/>
      <w:r w:rsidRPr="00E81879">
        <w:rPr>
          <w:rStyle w:val="normaltextrun"/>
          <w:rFonts w:ascii="Calibri" w:hAnsi="Calibri" w:cs="Calibri"/>
          <w:sz w:val="22"/>
          <w:szCs w:val="22"/>
        </w:rPr>
        <w:t>DoubleBand</w:t>
      </w:r>
      <w:proofErr w:type="spellEnd"/>
      <w:r w:rsidRPr="00E81879">
        <w:rPr>
          <w:rStyle w:val="normaltextrun"/>
          <w:rFonts w:ascii="Calibri" w:hAnsi="Calibri" w:cs="Calibri"/>
          <w:sz w:val="22"/>
          <w:szCs w:val="22"/>
        </w:rPr>
        <w:t xml:space="preserve"> Films, Stellify Media, Walk on Air Films and Below the Radar Ltd were all selected to be part of the BBC Hot House initiative which saw several commissions secured across a range of genre for BBC network including a 15eps daytime series </w:t>
      </w:r>
      <w:r w:rsidRPr="00E81879">
        <w:rPr>
          <w:rStyle w:val="normaltextrun"/>
          <w:rFonts w:ascii="Calibri" w:hAnsi="Calibri" w:cs="Calibri"/>
          <w:b/>
          <w:bCs/>
          <w:i/>
          <w:iCs/>
          <w:sz w:val="22"/>
          <w:szCs w:val="22"/>
        </w:rPr>
        <w:t xml:space="preserve">Anna Haugh: No Taste Like Home,  Communion Stories </w:t>
      </w:r>
      <w:r w:rsidRPr="00E81879">
        <w:rPr>
          <w:rStyle w:val="normaltextrun"/>
          <w:rFonts w:ascii="Calibri" w:hAnsi="Calibri" w:cs="Calibri"/>
          <w:sz w:val="22"/>
          <w:szCs w:val="22"/>
        </w:rPr>
        <w:t>a 1 x 60” documentary for BBC Religion and</w:t>
      </w:r>
      <w:r w:rsidRPr="00E81879">
        <w:rPr>
          <w:rStyle w:val="normaltextrun"/>
          <w:rFonts w:ascii="Calibri" w:hAnsi="Calibri" w:cs="Calibri"/>
          <w:b/>
          <w:bCs/>
          <w:i/>
          <w:iCs/>
          <w:sz w:val="22"/>
          <w:szCs w:val="22"/>
        </w:rPr>
        <w:t xml:space="preserve"> Art Game</w:t>
      </w:r>
      <w:r w:rsidRPr="00E81879">
        <w:rPr>
          <w:rStyle w:val="normaltextrun"/>
          <w:rFonts w:ascii="Calibri" w:hAnsi="Calibri" w:cs="Calibri"/>
          <w:sz w:val="22"/>
          <w:szCs w:val="22"/>
        </w:rPr>
        <w:t xml:space="preserve"> a 6 x 60” competition format. </w:t>
      </w:r>
      <w:r w:rsidRPr="00E81879">
        <w:rPr>
          <w:rStyle w:val="eop"/>
          <w:rFonts w:ascii="Calibri" w:hAnsi="Calibri" w:cs="Calibri"/>
          <w:sz w:val="22"/>
          <w:szCs w:val="22"/>
        </w:rPr>
        <w:t> </w:t>
      </w:r>
    </w:p>
    <w:p w14:paraId="70581944" w14:textId="77777777" w:rsidR="00C016E5" w:rsidRPr="00E81879" w:rsidRDefault="00C016E5" w:rsidP="00206833">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sz w:val="22"/>
          <w:szCs w:val="22"/>
        </w:rPr>
        <w:t> </w:t>
      </w:r>
    </w:p>
    <w:p w14:paraId="7ECE2AC7" w14:textId="77777777" w:rsidR="00C016E5" w:rsidRPr="00E81879" w:rsidRDefault="00C016E5" w:rsidP="00206833">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color w:val="222222"/>
          <w:sz w:val="22"/>
          <w:szCs w:val="22"/>
        </w:rPr>
        <w:t>Afro-Mic Productions, one of the UKs fastest growing indies based in Belfast had a fantastic year securing ‘Small Indie of The Year’ at the 2023 Edinburgh Television Awards.  The company continues to grow with commissions secured with a range of broadcasters including Channel4, Paramount+ and UKTV. </w:t>
      </w:r>
      <w:r w:rsidRPr="00E81879">
        <w:rPr>
          <w:rStyle w:val="eop"/>
          <w:rFonts w:ascii="Calibri" w:hAnsi="Calibri" w:cs="Calibri"/>
          <w:color w:val="222222"/>
          <w:sz w:val="22"/>
          <w:szCs w:val="22"/>
        </w:rPr>
        <w:t> </w:t>
      </w:r>
    </w:p>
    <w:p w14:paraId="464C15D8" w14:textId="77777777" w:rsidR="00C016E5" w:rsidRPr="00E81879" w:rsidRDefault="00C016E5" w:rsidP="00206833">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color w:val="222222"/>
          <w:sz w:val="22"/>
          <w:szCs w:val="22"/>
        </w:rPr>
        <w:t> </w:t>
      </w:r>
    </w:p>
    <w:p w14:paraId="6FEEDB8E" w14:textId="77777777" w:rsidR="00C016E5" w:rsidRPr="00E81879" w:rsidRDefault="00C016E5" w:rsidP="00206833">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b/>
          <w:bCs/>
          <w:i/>
          <w:iCs/>
          <w:color w:val="222222"/>
          <w:sz w:val="22"/>
          <w:szCs w:val="22"/>
        </w:rPr>
        <w:t>Hunting My Catfish Crime Gang</w:t>
      </w:r>
      <w:r w:rsidRPr="00E81879">
        <w:rPr>
          <w:rStyle w:val="normaltextrun"/>
          <w:rFonts w:ascii="Calibri" w:hAnsi="Calibri" w:cs="Calibri"/>
          <w:color w:val="222222"/>
          <w:sz w:val="22"/>
          <w:szCs w:val="22"/>
        </w:rPr>
        <w:t xml:space="preserve"> from Strident Media saw James Blake saw exposed the dark and utterly heartless modern-day crime wave where ruthless organised gangs are using the very latest technology to prey on our age-old desire for love, companionship and success, all to scam blameless victims out of money.  </w:t>
      </w:r>
      <w:r w:rsidRPr="00E81879">
        <w:rPr>
          <w:rStyle w:val="eop"/>
          <w:rFonts w:ascii="Calibri" w:hAnsi="Calibri" w:cs="Calibri"/>
          <w:color w:val="222222"/>
          <w:sz w:val="22"/>
          <w:szCs w:val="22"/>
        </w:rPr>
        <w:t> </w:t>
      </w:r>
    </w:p>
    <w:p w14:paraId="3969B97E" w14:textId="77777777" w:rsidR="00C016E5" w:rsidRPr="00E81879" w:rsidRDefault="00C016E5" w:rsidP="00206833">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sz w:val="22"/>
          <w:szCs w:val="22"/>
        </w:rPr>
        <w:t> </w:t>
      </w:r>
    </w:p>
    <w:p w14:paraId="27FDE79F" w14:textId="77777777" w:rsidR="00C016E5" w:rsidRPr="00E81879" w:rsidRDefault="00C016E5" w:rsidP="00206833">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sz w:val="22"/>
          <w:szCs w:val="22"/>
        </w:rPr>
        <w:t xml:space="preserve">2024 will see the projects resulting from the More 4 NI Initiative air: </w:t>
      </w:r>
      <w:r w:rsidRPr="00E81879">
        <w:rPr>
          <w:rStyle w:val="normaltextrun"/>
          <w:rFonts w:ascii="Calibri" w:hAnsi="Calibri" w:cs="Calibri"/>
          <w:b/>
          <w:bCs/>
          <w:i/>
          <w:iCs/>
          <w:sz w:val="22"/>
          <w:szCs w:val="22"/>
        </w:rPr>
        <w:t>Country House Auction</w:t>
      </w:r>
      <w:r w:rsidRPr="00E81879">
        <w:rPr>
          <w:rStyle w:val="normaltextrun"/>
          <w:rFonts w:ascii="Calibri" w:hAnsi="Calibri" w:cs="Calibri"/>
          <w:sz w:val="22"/>
          <w:szCs w:val="22"/>
        </w:rPr>
        <w:t xml:space="preserve"> (Big Mountain) and </w:t>
      </w:r>
      <w:r w:rsidRPr="00E81879">
        <w:rPr>
          <w:rStyle w:val="normaltextrun"/>
          <w:rFonts w:ascii="Calibri" w:hAnsi="Calibri" w:cs="Calibri"/>
          <w:b/>
          <w:bCs/>
          <w:i/>
          <w:iCs/>
          <w:sz w:val="22"/>
          <w:szCs w:val="22"/>
        </w:rPr>
        <w:t>Tiny Islands</w:t>
      </w:r>
      <w:r w:rsidRPr="00E81879">
        <w:rPr>
          <w:rStyle w:val="normaltextrun"/>
          <w:rFonts w:ascii="Calibri" w:hAnsi="Calibri" w:cs="Calibri"/>
          <w:sz w:val="22"/>
          <w:szCs w:val="22"/>
        </w:rPr>
        <w:t xml:space="preserve"> (Tern TV).   </w:t>
      </w:r>
      <w:r w:rsidRPr="00E81879">
        <w:rPr>
          <w:rStyle w:val="eop"/>
          <w:rFonts w:ascii="Calibri" w:hAnsi="Calibri" w:cs="Calibri"/>
          <w:sz w:val="22"/>
          <w:szCs w:val="22"/>
        </w:rPr>
        <w:t> </w:t>
      </w:r>
    </w:p>
    <w:p w14:paraId="52AB983A" w14:textId="77777777" w:rsidR="00C016E5" w:rsidRPr="00E81879" w:rsidRDefault="00C016E5" w:rsidP="00206833">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sz w:val="22"/>
          <w:szCs w:val="22"/>
        </w:rPr>
        <w:t> </w:t>
      </w:r>
    </w:p>
    <w:p w14:paraId="1BFBBE44" w14:textId="77777777" w:rsidR="00C016E5" w:rsidRPr="00E81879" w:rsidRDefault="00C016E5" w:rsidP="00206833">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sz w:val="22"/>
          <w:szCs w:val="22"/>
        </w:rPr>
        <w:t>At the 2023 Belfast Media Festival Northern Ireland Screen were pleased to announce a development partnership with Disney+ and a call for female skewing projects was launched.  The shortlisting process has now concluded, and the shortlisted project is about to commence development with the intention for a commission later in 2024.   </w:t>
      </w:r>
      <w:r w:rsidRPr="00E81879">
        <w:rPr>
          <w:rStyle w:val="eop"/>
          <w:rFonts w:ascii="Calibri" w:hAnsi="Calibri" w:cs="Calibri"/>
          <w:sz w:val="22"/>
          <w:szCs w:val="22"/>
        </w:rPr>
        <w:t> </w:t>
      </w:r>
    </w:p>
    <w:p w14:paraId="23BEFE56" w14:textId="77777777" w:rsidR="00C016E5" w:rsidRPr="00E81879" w:rsidRDefault="00C016E5" w:rsidP="00206833">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sz w:val="22"/>
          <w:szCs w:val="22"/>
        </w:rPr>
        <w:t> </w:t>
      </w:r>
    </w:p>
    <w:p w14:paraId="712FF597" w14:textId="77777777" w:rsidR="00C016E5" w:rsidRDefault="00C016E5" w:rsidP="00206833">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color w:val="222222"/>
          <w:sz w:val="22"/>
          <w:szCs w:val="22"/>
        </w:rPr>
        <w:t>Nice One productions and Potato TV returned with </w:t>
      </w:r>
      <w:r w:rsidRPr="00E81879">
        <w:rPr>
          <w:rStyle w:val="normaltextrun"/>
          <w:rFonts w:ascii="Calibri" w:hAnsi="Calibri" w:cs="Calibri"/>
          <w:b/>
          <w:bCs/>
          <w:i/>
          <w:iCs/>
          <w:color w:val="222222"/>
          <w:sz w:val="22"/>
          <w:szCs w:val="22"/>
        </w:rPr>
        <w:t xml:space="preserve">Finish Line Series 2, </w:t>
      </w:r>
      <w:r w:rsidRPr="00E81879">
        <w:rPr>
          <w:rStyle w:val="normaltextrun"/>
          <w:rFonts w:ascii="Calibri" w:hAnsi="Calibri" w:cs="Calibri"/>
          <w:color w:val="222222"/>
          <w:sz w:val="22"/>
          <w:szCs w:val="22"/>
        </w:rPr>
        <w:t>action-packed quiz fun for a BBC Network with Roman Kemp and Sarah Greene where the more you know, the further you go. Knowledge equals speed as contestants battle it out to reach the finish line first.</w:t>
      </w:r>
      <w:r>
        <w:rPr>
          <w:rStyle w:val="normaltextrun"/>
          <w:rFonts w:ascii="Calibri" w:hAnsi="Calibri" w:cs="Calibri"/>
          <w:color w:val="222222"/>
          <w:sz w:val="22"/>
          <w:szCs w:val="22"/>
        </w:rPr>
        <w:t> </w:t>
      </w:r>
      <w:r>
        <w:rPr>
          <w:rStyle w:val="eop"/>
          <w:rFonts w:ascii="Calibri" w:hAnsi="Calibri" w:cs="Calibri"/>
          <w:color w:val="222222"/>
          <w:sz w:val="22"/>
          <w:szCs w:val="22"/>
        </w:rPr>
        <w:t> </w:t>
      </w:r>
    </w:p>
    <w:p w14:paraId="43320E41" w14:textId="4F82ADEC" w:rsidR="00C016E5" w:rsidRDefault="00C016E5" w:rsidP="0020683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222222"/>
          <w:sz w:val="22"/>
          <w:szCs w:val="22"/>
        </w:rPr>
        <w:t> </w:t>
      </w:r>
    </w:p>
    <w:p w14:paraId="7259AB34" w14:textId="77777777" w:rsidR="00C016E5" w:rsidRPr="00E81879" w:rsidRDefault="00C016E5" w:rsidP="00206833">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sz w:val="22"/>
          <w:szCs w:val="22"/>
          <w:u w:val="single"/>
        </w:rPr>
        <w:t>Interactive</w:t>
      </w:r>
      <w:r w:rsidRPr="00E81879">
        <w:rPr>
          <w:rStyle w:val="eop"/>
          <w:rFonts w:ascii="Calibri" w:hAnsi="Calibri" w:cs="Calibri"/>
          <w:sz w:val="22"/>
          <w:szCs w:val="22"/>
        </w:rPr>
        <w:t> </w:t>
      </w:r>
    </w:p>
    <w:p w14:paraId="7509D0B0" w14:textId="77777777" w:rsidR="00C016E5" w:rsidRPr="00E81879" w:rsidRDefault="00C016E5" w:rsidP="00206833">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sz w:val="22"/>
          <w:szCs w:val="22"/>
        </w:rPr>
        <w:t> </w:t>
      </w:r>
    </w:p>
    <w:p w14:paraId="1497F83C" w14:textId="402C71F6" w:rsidR="00C016E5" w:rsidRPr="00E81879" w:rsidRDefault="00C016E5" w:rsidP="00206833">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sz w:val="22"/>
          <w:szCs w:val="22"/>
        </w:rPr>
        <w:t xml:space="preserve">Support for </w:t>
      </w:r>
      <w:proofErr w:type="spellStart"/>
      <w:r w:rsidRPr="00E81879">
        <w:rPr>
          <w:rStyle w:val="normaltextrun"/>
          <w:rFonts w:ascii="Calibri" w:hAnsi="Calibri" w:cs="Calibri"/>
          <w:sz w:val="22"/>
          <w:szCs w:val="22"/>
        </w:rPr>
        <w:t>Hypixel</w:t>
      </w:r>
      <w:proofErr w:type="spellEnd"/>
      <w:r w:rsidRPr="00E81879">
        <w:rPr>
          <w:rStyle w:val="normaltextrun"/>
          <w:rFonts w:ascii="Calibri" w:hAnsi="Calibri" w:cs="Calibri"/>
          <w:sz w:val="22"/>
          <w:szCs w:val="22"/>
        </w:rPr>
        <w:t xml:space="preserve">, part of Riot Games, in Derry continues and is of particular importance in an industry sector which is seeing a contraction in global workforce numbers throughout 23-24 but with the support of Northern Ireland Screen </w:t>
      </w:r>
      <w:proofErr w:type="spellStart"/>
      <w:r w:rsidRPr="00E81879">
        <w:rPr>
          <w:rStyle w:val="normaltextrun"/>
          <w:rFonts w:ascii="Calibri" w:hAnsi="Calibri" w:cs="Calibri"/>
          <w:sz w:val="22"/>
          <w:szCs w:val="22"/>
        </w:rPr>
        <w:t>Hypixel</w:t>
      </w:r>
      <w:proofErr w:type="spellEnd"/>
      <w:r w:rsidRPr="00E81879">
        <w:rPr>
          <w:rStyle w:val="normaltextrun"/>
          <w:rFonts w:ascii="Calibri" w:hAnsi="Calibri" w:cs="Calibri"/>
          <w:sz w:val="22"/>
          <w:szCs w:val="22"/>
        </w:rPr>
        <w:t xml:space="preserve"> is taking on two new </w:t>
      </w:r>
      <w:r w:rsidR="002D412C">
        <w:rPr>
          <w:rStyle w:val="normaltextrun"/>
          <w:rFonts w:ascii="Calibri" w:hAnsi="Calibri" w:cs="Calibri"/>
          <w:sz w:val="22"/>
          <w:szCs w:val="22"/>
        </w:rPr>
        <w:t>Quality Assurance</w:t>
      </w:r>
      <w:r w:rsidRPr="00E81879">
        <w:rPr>
          <w:rStyle w:val="normaltextrun"/>
          <w:rFonts w:ascii="Calibri" w:hAnsi="Calibri" w:cs="Calibri"/>
          <w:sz w:val="22"/>
          <w:szCs w:val="22"/>
        </w:rPr>
        <w:t xml:space="preserve"> trainees in Derry for a period of at least 12 months. This support given to AAA </w:t>
      </w:r>
      <w:r w:rsidR="00766E93">
        <w:rPr>
          <w:rStyle w:val="normaltextrun"/>
          <w:rFonts w:ascii="Calibri" w:hAnsi="Calibri" w:cs="Calibri"/>
          <w:sz w:val="22"/>
          <w:szCs w:val="22"/>
        </w:rPr>
        <w:t>g</w:t>
      </w:r>
      <w:r w:rsidRPr="00E81879">
        <w:rPr>
          <w:rStyle w:val="normaltextrun"/>
          <w:rFonts w:ascii="Calibri" w:hAnsi="Calibri" w:cs="Calibri"/>
          <w:sz w:val="22"/>
          <w:szCs w:val="22"/>
        </w:rPr>
        <w:t>ames companies so as not reduce staffing in Northern Ireland specifically is one of the key areas that makes the games sector in Northern Ireland very attractive.</w:t>
      </w:r>
      <w:r w:rsidRPr="00E81879">
        <w:rPr>
          <w:rStyle w:val="eop"/>
          <w:rFonts w:ascii="Calibri" w:hAnsi="Calibri" w:cs="Calibri"/>
          <w:sz w:val="22"/>
          <w:szCs w:val="22"/>
        </w:rPr>
        <w:t> </w:t>
      </w:r>
    </w:p>
    <w:p w14:paraId="251AD8DC" w14:textId="77777777" w:rsidR="00C016E5" w:rsidRPr="00E81879" w:rsidRDefault="00C016E5" w:rsidP="00206833">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sz w:val="22"/>
          <w:szCs w:val="22"/>
        </w:rPr>
        <w:t> </w:t>
      </w:r>
    </w:p>
    <w:p w14:paraId="11FE3934" w14:textId="65EB3FA3" w:rsidR="00C016E5" w:rsidRPr="00E81879" w:rsidRDefault="00C016E5" w:rsidP="00206833">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sz w:val="22"/>
          <w:szCs w:val="22"/>
        </w:rPr>
        <w:t xml:space="preserve">Billy Goat are about to launch their game “Parcel Corps” with publisher Secret Mode at Gamescom 2024 in Cologne in August. Billy Goat will be doing a preview of the game at the Northern Ireland </w:t>
      </w:r>
      <w:r w:rsidR="007F7719">
        <w:rPr>
          <w:rStyle w:val="normaltextrun"/>
          <w:rFonts w:ascii="Calibri" w:hAnsi="Calibri" w:cs="Calibri"/>
          <w:sz w:val="22"/>
          <w:szCs w:val="22"/>
        </w:rPr>
        <w:t>S</w:t>
      </w:r>
      <w:r w:rsidRPr="00E81879">
        <w:rPr>
          <w:rStyle w:val="normaltextrun"/>
          <w:rFonts w:ascii="Calibri" w:hAnsi="Calibri" w:cs="Calibri"/>
          <w:sz w:val="22"/>
          <w:szCs w:val="22"/>
        </w:rPr>
        <w:t>creen London Showcase at BAFTA in April to select industry professionals.</w:t>
      </w:r>
      <w:r w:rsidRPr="00E81879">
        <w:rPr>
          <w:rStyle w:val="eop"/>
          <w:rFonts w:ascii="Calibri" w:hAnsi="Calibri" w:cs="Calibri"/>
          <w:sz w:val="22"/>
          <w:szCs w:val="22"/>
        </w:rPr>
        <w:t> </w:t>
      </w:r>
    </w:p>
    <w:p w14:paraId="60E54C17" w14:textId="77777777" w:rsidR="00C016E5" w:rsidRPr="00E81879" w:rsidRDefault="00C016E5" w:rsidP="00206833">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sz w:val="22"/>
          <w:szCs w:val="22"/>
        </w:rPr>
        <w:t> </w:t>
      </w:r>
    </w:p>
    <w:p w14:paraId="57A50424" w14:textId="10D349D1" w:rsidR="00C016E5" w:rsidRPr="00E81879" w:rsidRDefault="00C016E5" w:rsidP="00206833">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sz w:val="22"/>
          <w:szCs w:val="22"/>
        </w:rPr>
        <w:t xml:space="preserve">On the back of the success of the TV show “Fast and </w:t>
      </w:r>
      <w:proofErr w:type="spellStart"/>
      <w:r w:rsidRPr="00E81879">
        <w:rPr>
          <w:rStyle w:val="normaltextrun"/>
          <w:rFonts w:ascii="Calibri" w:hAnsi="Calibri" w:cs="Calibri"/>
          <w:sz w:val="22"/>
          <w:szCs w:val="22"/>
        </w:rPr>
        <w:t>Farmersish</w:t>
      </w:r>
      <w:proofErr w:type="spellEnd"/>
      <w:r w:rsidRPr="00E81879">
        <w:rPr>
          <w:rStyle w:val="normaltextrun"/>
          <w:rFonts w:ascii="Calibri" w:hAnsi="Calibri" w:cs="Calibri"/>
          <w:sz w:val="22"/>
          <w:szCs w:val="22"/>
        </w:rPr>
        <w:t xml:space="preserve">”, Alley Cats are producing a prototype companion game to the show to take to </w:t>
      </w:r>
      <w:r w:rsidR="004A3A82" w:rsidRPr="004A3A82">
        <w:rPr>
          <w:rStyle w:val="normaltextrun"/>
          <w:rFonts w:ascii="Calibri" w:hAnsi="Calibri" w:cs="Calibri"/>
          <w:sz w:val="22"/>
          <w:szCs w:val="22"/>
        </w:rPr>
        <w:t xml:space="preserve">Marché International des Programmes </w:t>
      </w:r>
      <w:r w:rsidR="004A3A82">
        <w:rPr>
          <w:rStyle w:val="normaltextrun"/>
          <w:rFonts w:ascii="Calibri" w:hAnsi="Calibri" w:cs="Calibri"/>
          <w:sz w:val="22"/>
          <w:szCs w:val="22"/>
        </w:rPr>
        <w:t>(</w:t>
      </w:r>
      <w:r w:rsidRPr="00E81879">
        <w:rPr>
          <w:rStyle w:val="normaltextrun"/>
          <w:rFonts w:ascii="Calibri" w:hAnsi="Calibri" w:cs="Calibri"/>
          <w:sz w:val="22"/>
          <w:szCs w:val="22"/>
        </w:rPr>
        <w:t>MIP</w:t>
      </w:r>
      <w:r w:rsidR="004A3A82">
        <w:rPr>
          <w:rStyle w:val="normaltextrun"/>
          <w:rFonts w:ascii="Calibri" w:hAnsi="Calibri" w:cs="Calibri"/>
          <w:sz w:val="22"/>
          <w:szCs w:val="22"/>
        </w:rPr>
        <w:t>)</w:t>
      </w:r>
      <w:r w:rsidRPr="00E81879">
        <w:rPr>
          <w:rStyle w:val="normaltextrun"/>
          <w:rFonts w:ascii="Calibri" w:hAnsi="Calibri" w:cs="Calibri"/>
          <w:sz w:val="22"/>
          <w:szCs w:val="22"/>
        </w:rPr>
        <w:t xml:space="preserve"> as well as showcase at games industry events as an example of cross sector content creation leveraging existing media </w:t>
      </w:r>
      <w:r w:rsidR="004A3A82">
        <w:rPr>
          <w:rStyle w:val="normaltextrun"/>
          <w:rFonts w:ascii="Calibri" w:hAnsi="Calibri" w:cs="Calibri"/>
          <w:sz w:val="22"/>
          <w:szCs w:val="22"/>
        </w:rPr>
        <w:t>intellectual property</w:t>
      </w:r>
      <w:r w:rsidRPr="00E81879">
        <w:rPr>
          <w:rStyle w:val="normaltextrun"/>
          <w:rFonts w:ascii="Calibri" w:hAnsi="Calibri" w:cs="Calibri"/>
          <w:sz w:val="22"/>
          <w:szCs w:val="22"/>
        </w:rPr>
        <w:t xml:space="preserve"> in new markets. This prototype has been produced by one of the Pixel Mills success stories </w:t>
      </w:r>
      <w:proofErr w:type="spellStart"/>
      <w:r w:rsidRPr="00E81879">
        <w:rPr>
          <w:rStyle w:val="normaltextrun"/>
          <w:rFonts w:ascii="Calibri" w:hAnsi="Calibri" w:cs="Calibri"/>
          <w:sz w:val="22"/>
          <w:szCs w:val="22"/>
        </w:rPr>
        <w:t>Holomoon</w:t>
      </w:r>
      <w:proofErr w:type="spellEnd"/>
      <w:r w:rsidRPr="00E81879">
        <w:rPr>
          <w:rStyle w:val="normaltextrun"/>
          <w:rFonts w:ascii="Calibri" w:hAnsi="Calibri" w:cs="Calibri"/>
          <w:sz w:val="22"/>
          <w:szCs w:val="22"/>
        </w:rPr>
        <w:t> who are a small agile group of developers.</w:t>
      </w:r>
      <w:r w:rsidRPr="00E81879">
        <w:rPr>
          <w:rStyle w:val="eop"/>
          <w:rFonts w:ascii="Calibri" w:hAnsi="Calibri" w:cs="Calibri"/>
          <w:sz w:val="22"/>
          <w:szCs w:val="22"/>
        </w:rPr>
        <w:t> </w:t>
      </w:r>
    </w:p>
    <w:p w14:paraId="709CC798" w14:textId="77777777" w:rsidR="00C016E5" w:rsidRPr="00E81879" w:rsidRDefault="00C016E5" w:rsidP="00C016E5">
      <w:pPr>
        <w:pStyle w:val="paragraph"/>
        <w:spacing w:before="0" w:beforeAutospacing="0" w:after="0" w:afterAutospacing="0"/>
        <w:textAlignment w:val="baseline"/>
        <w:rPr>
          <w:rFonts w:ascii="Segoe UI" w:hAnsi="Segoe UI" w:cs="Segoe UI"/>
          <w:sz w:val="18"/>
          <w:szCs w:val="18"/>
        </w:rPr>
      </w:pPr>
      <w:r w:rsidRPr="00E81879">
        <w:rPr>
          <w:rStyle w:val="eop"/>
          <w:rFonts w:ascii="Calibri" w:hAnsi="Calibri" w:cs="Calibri"/>
          <w:sz w:val="22"/>
          <w:szCs w:val="22"/>
        </w:rPr>
        <w:t> </w:t>
      </w:r>
    </w:p>
    <w:p w14:paraId="49A20F59" w14:textId="77777777" w:rsidR="00C016E5" w:rsidRPr="00E81879" w:rsidRDefault="00C016E5" w:rsidP="009E1391">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sz w:val="22"/>
          <w:szCs w:val="22"/>
        </w:rPr>
        <w:t>Passion Pictures, an OSCAR and BAFTA award winning animation house, is looking for and engaging in coproduction talks with games companies here in Northern Ireland around existing media IP as well as other cross sector opportunities.</w:t>
      </w:r>
      <w:r w:rsidRPr="00E81879">
        <w:rPr>
          <w:rStyle w:val="eop"/>
          <w:rFonts w:ascii="Calibri" w:hAnsi="Calibri" w:cs="Calibri"/>
          <w:sz w:val="22"/>
          <w:szCs w:val="22"/>
        </w:rPr>
        <w:t> </w:t>
      </w:r>
    </w:p>
    <w:p w14:paraId="6933B05B" w14:textId="77777777" w:rsidR="00C016E5" w:rsidRPr="00E81879" w:rsidRDefault="00C016E5" w:rsidP="009E1391">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sz w:val="22"/>
          <w:szCs w:val="22"/>
        </w:rPr>
        <w:t> </w:t>
      </w:r>
    </w:p>
    <w:p w14:paraId="60CA08AA" w14:textId="6CB456F5" w:rsidR="001076DF" w:rsidRPr="001076DF" w:rsidRDefault="001076DF" w:rsidP="009E1391">
      <w:pPr>
        <w:jc w:val="both"/>
        <w:rPr>
          <w:rStyle w:val="normaltextrun"/>
          <w:rFonts w:ascii="Calibri" w:hAnsi="Calibri" w:cs="Calibri"/>
        </w:rPr>
      </w:pPr>
      <w:proofErr w:type="spellStart"/>
      <w:r w:rsidRPr="001076DF">
        <w:rPr>
          <w:rStyle w:val="normaltextrun"/>
          <w:rFonts w:ascii="Calibri" w:hAnsi="Calibri" w:cs="Calibri"/>
          <w:sz w:val="22"/>
          <w:szCs w:val="22"/>
        </w:rPr>
        <w:t>IndieDev</w:t>
      </w:r>
      <w:proofErr w:type="spellEnd"/>
      <w:r w:rsidRPr="001076DF">
        <w:rPr>
          <w:rStyle w:val="normaltextrun"/>
          <w:rFonts w:ascii="Calibri" w:hAnsi="Calibri" w:cs="Calibri"/>
          <w:sz w:val="22"/>
          <w:szCs w:val="22"/>
        </w:rPr>
        <w:t xml:space="preserve"> 2024 was launched in May </w:t>
      </w:r>
      <w:r>
        <w:rPr>
          <w:rStyle w:val="normaltextrun"/>
          <w:rFonts w:ascii="Calibri" w:hAnsi="Calibri" w:cs="Calibri"/>
          <w:sz w:val="22"/>
          <w:szCs w:val="22"/>
        </w:rPr>
        <w:t>20</w:t>
      </w:r>
      <w:r w:rsidRPr="001076DF">
        <w:rPr>
          <w:rStyle w:val="normaltextrun"/>
          <w:rFonts w:ascii="Calibri" w:hAnsi="Calibri" w:cs="Calibri"/>
          <w:sz w:val="22"/>
          <w:szCs w:val="22"/>
        </w:rPr>
        <w:t xml:space="preserve">24 and is a pilot programme managed by </w:t>
      </w:r>
      <w:proofErr w:type="spellStart"/>
      <w:r w:rsidRPr="001076DF">
        <w:rPr>
          <w:rStyle w:val="normaltextrun"/>
          <w:rFonts w:ascii="Calibri" w:hAnsi="Calibri" w:cs="Calibri"/>
          <w:sz w:val="22"/>
          <w:szCs w:val="22"/>
        </w:rPr>
        <w:t>Ardán</w:t>
      </w:r>
      <w:proofErr w:type="spellEnd"/>
      <w:r w:rsidRPr="001076DF">
        <w:rPr>
          <w:rStyle w:val="normaltextrun"/>
          <w:rFonts w:ascii="Calibri" w:hAnsi="Calibri" w:cs="Calibri"/>
          <w:sz w:val="22"/>
          <w:szCs w:val="22"/>
        </w:rPr>
        <w:t xml:space="preserve"> and IMIRT on behalf of Northern Ireland Screen and Screen Ireland. It is aimed at supporting indie video game developers based in Northern Ireland and the Republic of Ireland with The Pixel Mill being a hub of support and mentorship.</w:t>
      </w:r>
    </w:p>
    <w:p w14:paraId="7913F32D" w14:textId="77777777" w:rsidR="00C016E5" w:rsidRPr="00E81879" w:rsidRDefault="00C016E5" w:rsidP="009E1391">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sz w:val="22"/>
          <w:szCs w:val="22"/>
        </w:rPr>
        <w:t> </w:t>
      </w:r>
    </w:p>
    <w:p w14:paraId="0D64EF3A" w14:textId="77777777" w:rsidR="00C016E5" w:rsidRPr="00E81879" w:rsidRDefault="00C016E5" w:rsidP="009E1391">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sz w:val="22"/>
          <w:szCs w:val="22"/>
        </w:rPr>
        <w:t>The Pixel Mill has managed to attract at least one cross border games development title from a Dublin based games company Outlier Games who are doing a prototype for a “Mars Attacks” game to be showcased at Gamescom 2024 to publishers. </w:t>
      </w:r>
      <w:r w:rsidRPr="00E81879">
        <w:rPr>
          <w:rStyle w:val="eop"/>
          <w:rFonts w:ascii="Calibri" w:hAnsi="Calibri" w:cs="Calibri"/>
          <w:sz w:val="22"/>
          <w:szCs w:val="22"/>
        </w:rPr>
        <w:t> </w:t>
      </w:r>
    </w:p>
    <w:p w14:paraId="743A2A81" w14:textId="77777777" w:rsidR="00C016E5" w:rsidRPr="00E81879" w:rsidRDefault="00C016E5" w:rsidP="009E1391">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sz w:val="22"/>
          <w:szCs w:val="22"/>
        </w:rPr>
        <w:t> </w:t>
      </w:r>
    </w:p>
    <w:p w14:paraId="767D9E08" w14:textId="1F59C18C" w:rsidR="00C016E5" w:rsidRPr="00E81879" w:rsidRDefault="00C016E5" w:rsidP="009E1391">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sz w:val="22"/>
          <w:szCs w:val="22"/>
        </w:rPr>
        <w:t xml:space="preserve">Italic Pig are taking their “Paleo Pines” successful game and putting it into a </w:t>
      </w:r>
      <w:r w:rsidR="00991C7F">
        <w:rPr>
          <w:rStyle w:val="normaltextrun"/>
          <w:rFonts w:ascii="Calibri" w:hAnsi="Calibri" w:cs="Calibri"/>
          <w:sz w:val="22"/>
          <w:szCs w:val="22"/>
        </w:rPr>
        <w:t>virtual reality</w:t>
      </w:r>
      <w:r w:rsidRPr="00E81879">
        <w:rPr>
          <w:rStyle w:val="normaltextrun"/>
          <w:rFonts w:ascii="Calibri" w:hAnsi="Calibri" w:cs="Calibri"/>
          <w:sz w:val="22"/>
          <w:szCs w:val="22"/>
        </w:rPr>
        <w:t xml:space="preserve"> environment with a working title “Paleo Pines: Silver Islet” and will be getting further support on this from Northern Ireland Screen throughout 2024.</w:t>
      </w:r>
      <w:r w:rsidRPr="00E81879">
        <w:rPr>
          <w:rStyle w:val="eop"/>
          <w:rFonts w:ascii="Calibri" w:hAnsi="Calibri" w:cs="Calibri"/>
          <w:sz w:val="22"/>
          <w:szCs w:val="22"/>
        </w:rPr>
        <w:t> </w:t>
      </w:r>
    </w:p>
    <w:p w14:paraId="4C248CD2" w14:textId="77777777" w:rsidR="00C016E5" w:rsidRPr="00E81879" w:rsidRDefault="00C016E5" w:rsidP="009E1391">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sz w:val="22"/>
          <w:szCs w:val="22"/>
        </w:rPr>
        <w:t> </w:t>
      </w:r>
    </w:p>
    <w:p w14:paraId="313B2E21" w14:textId="77777777" w:rsidR="00C016E5" w:rsidRPr="00E81879" w:rsidRDefault="00C016E5" w:rsidP="009E1391">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sz w:val="22"/>
          <w:szCs w:val="22"/>
        </w:rPr>
        <w:t>Another existing familiar children’s animation IP is in discussion with Northern Ireland Screen about a potential young children’s interactive games based on the Nintendo Switch which would allow guided gameplay with an adult.</w:t>
      </w:r>
      <w:r w:rsidRPr="00E81879">
        <w:rPr>
          <w:rStyle w:val="eop"/>
          <w:rFonts w:ascii="Calibri" w:hAnsi="Calibri" w:cs="Calibri"/>
          <w:sz w:val="22"/>
          <w:szCs w:val="22"/>
        </w:rPr>
        <w:t> </w:t>
      </w:r>
    </w:p>
    <w:p w14:paraId="466579A9" w14:textId="77777777" w:rsidR="00C016E5" w:rsidRPr="00E81879" w:rsidRDefault="00C016E5" w:rsidP="009E1391">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sz w:val="22"/>
          <w:szCs w:val="22"/>
        </w:rPr>
        <w:t> </w:t>
      </w:r>
    </w:p>
    <w:p w14:paraId="3DF921C9" w14:textId="77777777" w:rsidR="00C016E5" w:rsidRPr="00E81879" w:rsidRDefault="00C016E5" w:rsidP="009E1391">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color w:val="000000"/>
          <w:sz w:val="22"/>
          <w:szCs w:val="22"/>
        </w:rPr>
        <w:t>Four development teams in the Platform incubator program at the Pixel Mill successfully delivered their vertical slices as did four teams in the Minigame program. These programs will be run again out of the Pixel Mill.</w:t>
      </w:r>
      <w:r w:rsidRPr="00E81879">
        <w:rPr>
          <w:rStyle w:val="eop"/>
          <w:rFonts w:ascii="Calibri" w:hAnsi="Calibri" w:cs="Calibri"/>
          <w:color w:val="000000"/>
          <w:sz w:val="22"/>
          <w:szCs w:val="22"/>
        </w:rPr>
        <w:t> </w:t>
      </w:r>
    </w:p>
    <w:p w14:paraId="1991EA3F" w14:textId="77777777" w:rsidR="00C016E5" w:rsidRPr="00E81879" w:rsidRDefault="00C016E5" w:rsidP="009E1391">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color w:val="000000"/>
          <w:sz w:val="22"/>
          <w:szCs w:val="22"/>
        </w:rPr>
        <w:t> </w:t>
      </w:r>
    </w:p>
    <w:p w14:paraId="0DD43EA5" w14:textId="77777777" w:rsidR="00C016E5" w:rsidRDefault="00C016E5" w:rsidP="009E1391">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color w:val="222222"/>
          <w:sz w:val="22"/>
          <w:szCs w:val="22"/>
        </w:rPr>
        <w:t>Developer delegations attended major games conferences throughout the year, e.g. Gamescom and Develop, and will be selecting and sending suitable delegations again throughout 2024.</w:t>
      </w:r>
      <w:r>
        <w:rPr>
          <w:rStyle w:val="eop"/>
          <w:rFonts w:ascii="Calibri" w:hAnsi="Calibri" w:cs="Calibri"/>
          <w:color w:val="222222"/>
          <w:sz w:val="22"/>
          <w:szCs w:val="22"/>
        </w:rPr>
        <w:t> </w:t>
      </w:r>
    </w:p>
    <w:p w14:paraId="533A5978" w14:textId="2643439E" w:rsidR="00C016E5" w:rsidRDefault="00C016E5" w:rsidP="009E139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087251E" w14:textId="77777777" w:rsidR="00C016E5" w:rsidRPr="00E81879" w:rsidRDefault="00C016E5" w:rsidP="009E1391">
      <w:pPr>
        <w:pStyle w:val="paragraph"/>
        <w:spacing w:before="0" w:beforeAutospacing="0" w:after="0" w:afterAutospacing="0"/>
        <w:jc w:val="both"/>
        <w:textAlignment w:val="baseline"/>
        <w:rPr>
          <w:rFonts w:ascii="Calibri" w:hAnsi="Calibri" w:cs="Calibri"/>
          <w:sz w:val="22"/>
          <w:szCs w:val="22"/>
        </w:rPr>
      </w:pPr>
      <w:r w:rsidRPr="00E81879">
        <w:rPr>
          <w:rStyle w:val="normaltextrun"/>
          <w:rFonts w:ascii="Calibri" w:hAnsi="Calibri" w:cs="Calibri"/>
          <w:sz w:val="22"/>
          <w:szCs w:val="22"/>
          <w:u w:val="single"/>
        </w:rPr>
        <w:t>Skills</w:t>
      </w:r>
      <w:r w:rsidRPr="00E81879">
        <w:rPr>
          <w:rStyle w:val="eop"/>
          <w:rFonts w:ascii="Calibri" w:hAnsi="Calibri" w:cs="Calibri"/>
          <w:sz w:val="22"/>
          <w:szCs w:val="22"/>
        </w:rPr>
        <w:t> </w:t>
      </w:r>
    </w:p>
    <w:p w14:paraId="7CC31737" w14:textId="77777777" w:rsidR="000373C5" w:rsidRPr="00E81879" w:rsidRDefault="000373C5" w:rsidP="009E1391">
      <w:pPr>
        <w:pStyle w:val="paragraph"/>
        <w:spacing w:before="0" w:beforeAutospacing="0" w:after="0" w:afterAutospacing="0"/>
        <w:jc w:val="both"/>
        <w:textAlignment w:val="baseline"/>
        <w:rPr>
          <w:rStyle w:val="normaltextrun"/>
          <w:rFonts w:ascii="Calibri" w:hAnsi="Calibri" w:cs="Calibri"/>
          <w:sz w:val="22"/>
          <w:szCs w:val="22"/>
          <w:lang w:val="en-US"/>
        </w:rPr>
      </w:pPr>
    </w:p>
    <w:p w14:paraId="5BA79F2D" w14:textId="044C4334" w:rsidR="00C016E5" w:rsidRPr="00E81879" w:rsidRDefault="00C016E5" w:rsidP="009E1391">
      <w:pPr>
        <w:pStyle w:val="paragraph"/>
        <w:spacing w:before="0" w:beforeAutospacing="0" w:after="0" w:afterAutospacing="0"/>
        <w:jc w:val="both"/>
        <w:textAlignment w:val="baseline"/>
        <w:rPr>
          <w:rStyle w:val="eop"/>
          <w:rFonts w:ascii="Calibri" w:hAnsi="Calibri" w:cs="Calibri"/>
          <w:sz w:val="22"/>
          <w:szCs w:val="22"/>
        </w:rPr>
      </w:pPr>
      <w:r w:rsidRPr="00E81879">
        <w:rPr>
          <w:rStyle w:val="normaltextrun"/>
          <w:rFonts w:ascii="Calibri" w:hAnsi="Calibri" w:cs="Calibri"/>
          <w:sz w:val="22"/>
          <w:szCs w:val="22"/>
          <w:lang w:val="en-US"/>
        </w:rPr>
        <w:t xml:space="preserve">We continued to support the scripted sector with 24 trainees on our Production, Craft and Technical scheme being placed across our Northern Ireland Screen </w:t>
      </w:r>
      <w:proofErr w:type="gramStart"/>
      <w:r w:rsidRPr="00E81879">
        <w:rPr>
          <w:rStyle w:val="normaltextrun"/>
          <w:rFonts w:ascii="Calibri" w:hAnsi="Calibri" w:cs="Calibri"/>
          <w:sz w:val="22"/>
          <w:szCs w:val="22"/>
          <w:lang w:val="en-US"/>
        </w:rPr>
        <w:t>funded</w:t>
      </w:r>
      <w:proofErr w:type="gramEnd"/>
      <w:r w:rsidRPr="00E81879">
        <w:rPr>
          <w:rStyle w:val="normaltextrun"/>
          <w:rFonts w:ascii="Calibri" w:hAnsi="Calibri" w:cs="Calibri"/>
          <w:sz w:val="22"/>
          <w:szCs w:val="22"/>
          <w:lang w:val="en-US"/>
        </w:rPr>
        <w:t xml:space="preserve"> Drama, Feature Film and Large scale productions. One of our Art Department trainees</w:t>
      </w:r>
      <w:r w:rsidR="0004679B" w:rsidRPr="00E81879">
        <w:rPr>
          <w:rStyle w:val="normaltextrun"/>
          <w:rFonts w:ascii="Calibri" w:hAnsi="Calibri" w:cs="Calibri"/>
          <w:sz w:val="22"/>
          <w:szCs w:val="22"/>
          <w:lang w:val="en-US"/>
        </w:rPr>
        <w:t xml:space="preserve"> </w:t>
      </w:r>
      <w:proofErr w:type="gramStart"/>
      <w:r w:rsidRPr="00E81879">
        <w:rPr>
          <w:rStyle w:val="normaltextrun"/>
          <w:rFonts w:ascii="Calibri" w:hAnsi="Calibri" w:cs="Calibri"/>
          <w:sz w:val="22"/>
          <w:szCs w:val="22"/>
          <w:lang w:val="en-US"/>
        </w:rPr>
        <w:t>finished on</w:t>
      </w:r>
      <w:proofErr w:type="gramEnd"/>
      <w:r w:rsidRPr="00E81879">
        <w:rPr>
          <w:rStyle w:val="normaltextrun"/>
          <w:rFonts w:ascii="Calibri" w:hAnsi="Calibri" w:cs="Calibri"/>
          <w:sz w:val="22"/>
          <w:szCs w:val="22"/>
          <w:lang w:val="en-US"/>
        </w:rPr>
        <w:t xml:space="preserve"> the scheme and has quickly become firmly embedded in the Art Department gaining her first credit as Assistant Art Director on C5 drama series Ellis.</w:t>
      </w:r>
      <w:r w:rsidRPr="00E81879">
        <w:rPr>
          <w:rStyle w:val="eop"/>
          <w:rFonts w:ascii="Calibri" w:hAnsi="Calibri" w:cs="Calibri"/>
          <w:sz w:val="22"/>
          <w:szCs w:val="22"/>
        </w:rPr>
        <w:t> </w:t>
      </w:r>
    </w:p>
    <w:p w14:paraId="1031110F" w14:textId="77777777" w:rsidR="000373C5" w:rsidRPr="00E81879" w:rsidRDefault="000373C5" w:rsidP="009E1391">
      <w:pPr>
        <w:pStyle w:val="paragraph"/>
        <w:spacing w:before="0" w:beforeAutospacing="0" w:after="0" w:afterAutospacing="0"/>
        <w:jc w:val="both"/>
        <w:textAlignment w:val="baseline"/>
        <w:rPr>
          <w:rFonts w:ascii="Calibri" w:hAnsi="Calibri" w:cs="Calibri"/>
          <w:sz w:val="22"/>
          <w:szCs w:val="22"/>
        </w:rPr>
      </w:pPr>
    </w:p>
    <w:p w14:paraId="489272CA" w14:textId="18C8D1DB" w:rsidR="00C016E5" w:rsidRPr="00E81879" w:rsidRDefault="00C016E5" w:rsidP="009E1391">
      <w:pPr>
        <w:pStyle w:val="paragraph"/>
        <w:spacing w:before="0" w:beforeAutospacing="0" w:after="0" w:afterAutospacing="0"/>
        <w:jc w:val="both"/>
        <w:textAlignment w:val="baseline"/>
        <w:rPr>
          <w:rStyle w:val="eop"/>
          <w:rFonts w:ascii="Calibri" w:hAnsi="Calibri" w:cs="Calibri"/>
          <w:sz w:val="22"/>
          <w:szCs w:val="22"/>
        </w:rPr>
      </w:pPr>
      <w:r w:rsidRPr="00E81879">
        <w:rPr>
          <w:rStyle w:val="normaltextrun"/>
          <w:rFonts w:ascii="Calibri" w:hAnsi="Calibri" w:cs="Calibri"/>
          <w:sz w:val="22"/>
          <w:szCs w:val="22"/>
          <w:lang w:val="en-US"/>
        </w:rPr>
        <w:t>The 6</w:t>
      </w:r>
      <w:r w:rsidRPr="00E81879">
        <w:rPr>
          <w:rStyle w:val="normaltextrun"/>
          <w:rFonts w:ascii="Calibri" w:hAnsi="Calibri" w:cs="Calibri"/>
          <w:sz w:val="22"/>
          <w:szCs w:val="22"/>
          <w:vertAlign w:val="superscript"/>
          <w:lang w:val="en-US"/>
        </w:rPr>
        <w:t>th</w:t>
      </w:r>
      <w:r w:rsidRPr="00E81879">
        <w:rPr>
          <w:rStyle w:val="normaltextrun"/>
          <w:rFonts w:ascii="Calibri" w:hAnsi="Calibri" w:cs="Calibri"/>
          <w:sz w:val="22"/>
          <w:szCs w:val="22"/>
          <w:lang w:val="en-US"/>
        </w:rPr>
        <w:t xml:space="preserve"> iteration of </w:t>
      </w:r>
      <w:r w:rsidR="000373C5" w:rsidRPr="00E81879">
        <w:rPr>
          <w:rStyle w:val="normaltextrun"/>
          <w:rFonts w:ascii="Calibri" w:hAnsi="Calibri" w:cs="Calibri"/>
          <w:sz w:val="22"/>
          <w:szCs w:val="22"/>
          <w:lang w:val="en-US"/>
        </w:rPr>
        <w:t>NI Screen’s</w:t>
      </w:r>
      <w:r w:rsidRPr="00E81879">
        <w:rPr>
          <w:rStyle w:val="normaltextrun"/>
          <w:rFonts w:ascii="Calibri" w:hAnsi="Calibri" w:cs="Calibri"/>
          <w:sz w:val="22"/>
          <w:szCs w:val="22"/>
          <w:lang w:val="en-US"/>
        </w:rPr>
        <w:t xml:space="preserve"> flagship Factual Entertainment training scheme completed </w:t>
      </w:r>
      <w:proofErr w:type="gramStart"/>
      <w:r w:rsidRPr="00E81879">
        <w:rPr>
          <w:rStyle w:val="normaltextrun"/>
          <w:rFonts w:ascii="Calibri" w:hAnsi="Calibri" w:cs="Calibri"/>
          <w:sz w:val="22"/>
          <w:szCs w:val="22"/>
          <w:lang w:val="en-US"/>
        </w:rPr>
        <w:t>in</w:t>
      </w:r>
      <w:proofErr w:type="gramEnd"/>
      <w:r w:rsidRPr="00E81879">
        <w:rPr>
          <w:rStyle w:val="normaltextrun"/>
          <w:rFonts w:ascii="Calibri" w:hAnsi="Calibri" w:cs="Calibri"/>
          <w:sz w:val="22"/>
          <w:szCs w:val="22"/>
          <w:lang w:val="en-US"/>
        </w:rPr>
        <w:t xml:space="preserve"> October 23, with 7 out of the 9 trainee alumni currently employed in our local Production Companies. We further supported </w:t>
      </w:r>
      <w:r w:rsidR="000373C5" w:rsidRPr="00E81879">
        <w:rPr>
          <w:rStyle w:val="normaltextrun"/>
          <w:rFonts w:ascii="Calibri" w:hAnsi="Calibri" w:cs="Calibri"/>
          <w:sz w:val="22"/>
          <w:szCs w:val="22"/>
          <w:lang w:val="en-US"/>
        </w:rPr>
        <w:t xml:space="preserve">a </w:t>
      </w:r>
      <w:r w:rsidRPr="00E81879">
        <w:rPr>
          <w:rStyle w:val="normaltextrun"/>
          <w:rFonts w:ascii="Calibri" w:hAnsi="Calibri" w:cs="Calibri"/>
          <w:sz w:val="22"/>
          <w:szCs w:val="22"/>
          <w:lang w:val="en-US"/>
        </w:rPr>
        <w:t>trainee who stepped up to Junior Assistant Producer at Strident Media with support of our Stepping Up scheme.</w:t>
      </w:r>
      <w:r w:rsidRPr="00E81879">
        <w:rPr>
          <w:rStyle w:val="eop"/>
          <w:rFonts w:ascii="Calibri" w:hAnsi="Calibri" w:cs="Calibri"/>
          <w:sz w:val="22"/>
          <w:szCs w:val="22"/>
        </w:rPr>
        <w:t> </w:t>
      </w:r>
    </w:p>
    <w:p w14:paraId="500CCC69" w14:textId="77777777" w:rsidR="000373C5" w:rsidRPr="00E81879" w:rsidRDefault="000373C5" w:rsidP="009E1391">
      <w:pPr>
        <w:pStyle w:val="paragraph"/>
        <w:spacing w:before="0" w:beforeAutospacing="0" w:after="0" w:afterAutospacing="0"/>
        <w:jc w:val="both"/>
        <w:textAlignment w:val="baseline"/>
        <w:rPr>
          <w:rFonts w:ascii="Calibri" w:hAnsi="Calibri" w:cs="Calibri"/>
          <w:sz w:val="22"/>
          <w:szCs w:val="22"/>
        </w:rPr>
      </w:pPr>
    </w:p>
    <w:p w14:paraId="354A94D6" w14:textId="6F8B2213" w:rsidR="00C016E5" w:rsidRPr="00E81879" w:rsidRDefault="0004679B" w:rsidP="009E1391">
      <w:pPr>
        <w:pStyle w:val="paragraph"/>
        <w:spacing w:before="0" w:beforeAutospacing="0" w:after="0" w:afterAutospacing="0"/>
        <w:jc w:val="both"/>
        <w:textAlignment w:val="baseline"/>
        <w:rPr>
          <w:rStyle w:val="eop"/>
          <w:rFonts w:ascii="Calibri" w:hAnsi="Calibri" w:cs="Calibri"/>
          <w:sz w:val="22"/>
          <w:szCs w:val="22"/>
        </w:rPr>
      </w:pPr>
      <w:r w:rsidRPr="00E81879">
        <w:rPr>
          <w:rStyle w:val="normaltextrun"/>
          <w:rFonts w:ascii="Calibri" w:hAnsi="Calibri" w:cs="Calibri"/>
          <w:sz w:val="22"/>
          <w:szCs w:val="22"/>
          <w:lang w:val="en-US"/>
        </w:rPr>
        <w:t xml:space="preserve">The </w:t>
      </w:r>
      <w:r w:rsidR="00C016E5" w:rsidRPr="00E81879">
        <w:rPr>
          <w:rStyle w:val="normaltextrun"/>
          <w:rFonts w:ascii="Calibri" w:hAnsi="Calibri" w:cs="Calibri"/>
          <w:sz w:val="22"/>
          <w:szCs w:val="22"/>
          <w:lang w:val="en-US"/>
        </w:rPr>
        <w:t xml:space="preserve">stepping up scheme which supports individuals who are ready to step up to the next position on their career trajectory, was fully </w:t>
      </w:r>
      <w:proofErr w:type="spellStart"/>
      <w:r w:rsidR="00C016E5" w:rsidRPr="00E81879">
        <w:rPr>
          <w:rStyle w:val="normaltextrun"/>
          <w:rFonts w:ascii="Calibri" w:hAnsi="Calibri" w:cs="Calibri"/>
          <w:sz w:val="22"/>
          <w:szCs w:val="22"/>
          <w:lang w:val="en-US"/>
        </w:rPr>
        <w:t>utilised</w:t>
      </w:r>
      <w:proofErr w:type="spellEnd"/>
      <w:r w:rsidR="00C016E5" w:rsidRPr="00E81879">
        <w:rPr>
          <w:rStyle w:val="normaltextrun"/>
          <w:rFonts w:ascii="Calibri" w:hAnsi="Calibri" w:cs="Calibri"/>
          <w:sz w:val="22"/>
          <w:szCs w:val="22"/>
          <w:lang w:val="en-US"/>
        </w:rPr>
        <w:t xml:space="preserve"> this year with 66 individuals benefiting from the award across the priority sectors.</w:t>
      </w:r>
      <w:r w:rsidR="00C016E5" w:rsidRPr="00E81879">
        <w:rPr>
          <w:rStyle w:val="eop"/>
          <w:rFonts w:ascii="Calibri" w:hAnsi="Calibri" w:cs="Calibri"/>
          <w:sz w:val="22"/>
          <w:szCs w:val="22"/>
        </w:rPr>
        <w:t> </w:t>
      </w:r>
    </w:p>
    <w:p w14:paraId="7388CE2D" w14:textId="77777777" w:rsidR="0004679B" w:rsidRPr="00E81879" w:rsidRDefault="0004679B" w:rsidP="009E1391">
      <w:pPr>
        <w:pStyle w:val="paragraph"/>
        <w:spacing w:before="0" w:beforeAutospacing="0" w:after="0" w:afterAutospacing="0"/>
        <w:jc w:val="both"/>
        <w:textAlignment w:val="baseline"/>
        <w:rPr>
          <w:rFonts w:ascii="Calibri" w:hAnsi="Calibri" w:cs="Calibri"/>
          <w:sz w:val="22"/>
          <w:szCs w:val="22"/>
        </w:rPr>
      </w:pPr>
    </w:p>
    <w:p w14:paraId="093CAD56" w14:textId="6D2B8BCE" w:rsidR="00C016E5" w:rsidRPr="00E81879" w:rsidRDefault="0004679B" w:rsidP="009E1391">
      <w:pPr>
        <w:pStyle w:val="paragraph"/>
        <w:spacing w:before="0" w:beforeAutospacing="0" w:after="0" w:afterAutospacing="0"/>
        <w:jc w:val="both"/>
        <w:textAlignment w:val="baseline"/>
        <w:rPr>
          <w:rStyle w:val="eop"/>
          <w:rFonts w:ascii="Calibri" w:hAnsi="Calibri" w:cs="Calibri"/>
          <w:sz w:val="22"/>
          <w:szCs w:val="22"/>
        </w:rPr>
      </w:pPr>
      <w:r w:rsidRPr="00E81879">
        <w:rPr>
          <w:rStyle w:val="normaltextrun"/>
          <w:rFonts w:ascii="Calibri" w:hAnsi="Calibri" w:cs="Calibri"/>
          <w:sz w:val="22"/>
          <w:szCs w:val="22"/>
          <w:lang w:val="en-US"/>
        </w:rPr>
        <w:t xml:space="preserve">A </w:t>
      </w:r>
      <w:r w:rsidR="00C016E5" w:rsidRPr="00E81879">
        <w:rPr>
          <w:rStyle w:val="normaltextrun"/>
          <w:rFonts w:ascii="Calibri" w:hAnsi="Calibri" w:cs="Calibri"/>
          <w:sz w:val="22"/>
          <w:szCs w:val="22"/>
          <w:lang w:val="en-US"/>
        </w:rPr>
        <w:t xml:space="preserve">Trainee Script Editor completed his </w:t>
      </w:r>
      <w:proofErr w:type="gramStart"/>
      <w:r w:rsidR="00C016E5" w:rsidRPr="00E81879">
        <w:rPr>
          <w:rStyle w:val="normaltextrun"/>
          <w:rFonts w:ascii="Calibri" w:hAnsi="Calibri" w:cs="Calibri"/>
          <w:sz w:val="22"/>
          <w:szCs w:val="22"/>
          <w:lang w:val="en-US"/>
        </w:rPr>
        <w:t>12 month</w:t>
      </w:r>
      <w:proofErr w:type="gramEnd"/>
      <w:r w:rsidR="00C016E5" w:rsidRPr="00E81879">
        <w:rPr>
          <w:rStyle w:val="normaltextrun"/>
          <w:rFonts w:ascii="Calibri" w:hAnsi="Calibri" w:cs="Calibri"/>
          <w:sz w:val="22"/>
          <w:szCs w:val="22"/>
          <w:lang w:val="en-US"/>
        </w:rPr>
        <w:t xml:space="preserve"> placement with Drama Production Company Mammoth Screen and is now their Belfast based Script Editor working on projects such as World on Fire for BBC1.</w:t>
      </w:r>
      <w:r w:rsidR="00C016E5" w:rsidRPr="00E81879">
        <w:rPr>
          <w:rStyle w:val="eop"/>
          <w:rFonts w:ascii="Calibri" w:hAnsi="Calibri" w:cs="Calibri"/>
          <w:sz w:val="22"/>
          <w:szCs w:val="22"/>
        </w:rPr>
        <w:t> </w:t>
      </w:r>
    </w:p>
    <w:p w14:paraId="0D384AC8" w14:textId="77777777" w:rsidR="0004679B" w:rsidRPr="00E81879" w:rsidRDefault="0004679B" w:rsidP="009E1391">
      <w:pPr>
        <w:pStyle w:val="paragraph"/>
        <w:spacing w:before="0" w:beforeAutospacing="0" w:after="0" w:afterAutospacing="0"/>
        <w:jc w:val="both"/>
        <w:textAlignment w:val="baseline"/>
        <w:rPr>
          <w:rFonts w:ascii="Calibri" w:hAnsi="Calibri" w:cs="Calibri"/>
          <w:sz w:val="22"/>
          <w:szCs w:val="22"/>
        </w:rPr>
      </w:pPr>
    </w:p>
    <w:p w14:paraId="77D27CAD" w14:textId="77777777" w:rsidR="00C016E5" w:rsidRPr="00E81879" w:rsidRDefault="00C016E5" w:rsidP="009E1391">
      <w:pPr>
        <w:pStyle w:val="paragraph"/>
        <w:spacing w:before="0" w:beforeAutospacing="0" w:after="0" w:afterAutospacing="0"/>
        <w:jc w:val="both"/>
        <w:textAlignment w:val="baseline"/>
        <w:rPr>
          <w:rStyle w:val="eop"/>
          <w:rFonts w:ascii="Calibri" w:hAnsi="Calibri" w:cs="Calibri"/>
          <w:sz w:val="22"/>
          <w:szCs w:val="22"/>
        </w:rPr>
      </w:pPr>
      <w:r w:rsidRPr="00E81879">
        <w:rPr>
          <w:rStyle w:val="normaltextrun"/>
          <w:rFonts w:ascii="Calibri" w:hAnsi="Calibri" w:cs="Calibri"/>
          <w:sz w:val="22"/>
          <w:szCs w:val="22"/>
          <w:lang w:val="en-US"/>
        </w:rPr>
        <w:t>This year we completed a study of our trainee alumni across all Northern Ireland Screen trainee schemes and between 2018 – 2023 there has been an above 75% retention rate of trainees still working in the screen industries.</w:t>
      </w:r>
      <w:r w:rsidRPr="00E81879">
        <w:rPr>
          <w:rStyle w:val="eop"/>
          <w:rFonts w:ascii="Calibri" w:hAnsi="Calibri" w:cs="Calibri"/>
          <w:sz w:val="22"/>
          <w:szCs w:val="22"/>
        </w:rPr>
        <w:t> </w:t>
      </w:r>
    </w:p>
    <w:p w14:paraId="64F87BBC" w14:textId="77777777" w:rsidR="001477DE" w:rsidRDefault="001477DE" w:rsidP="000373C5">
      <w:pPr>
        <w:pStyle w:val="paragraph"/>
        <w:spacing w:before="0" w:beforeAutospacing="0" w:after="0" w:afterAutospacing="0"/>
        <w:ind w:left="1080"/>
        <w:textAlignment w:val="baseline"/>
        <w:rPr>
          <w:rFonts w:ascii="Calibri" w:hAnsi="Calibri" w:cs="Calibri"/>
          <w:sz w:val="22"/>
          <w:szCs w:val="22"/>
        </w:rPr>
      </w:pPr>
    </w:p>
    <w:p w14:paraId="5F6A802E" w14:textId="77777777" w:rsidR="009E1391" w:rsidRDefault="009E1391" w:rsidP="000373C5">
      <w:pPr>
        <w:pStyle w:val="paragraph"/>
        <w:spacing w:before="0" w:beforeAutospacing="0" w:after="0" w:afterAutospacing="0"/>
        <w:ind w:left="1080"/>
        <w:textAlignment w:val="baseline"/>
        <w:rPr>
          <w:rFonts w:ascii="Calibri" w:hAnsi="Calibri" w:cs="Calibri"/>
          <w:sz w:val="22"/>
          <w:szCs w:val="22"/>
        </w:rPr>
      </w:pPr>
    </w:p>
    <w:p w14:paraId="6EF8E6D8" w14:textId="77777777" w:rsidR="009E1391" w:rsidRPr="00E81879" w:rsidRDefault="009E1391" w:rsidP="000373C5">
      <w:pPr>
        <w:pStyle w:val="paragraph"/>
        <w:spacing w:before="0" w:beforeAutospacing="0" w:after="0" w:afterAutospacing="0"/>
        <w:ind w:left="1080"/>
        <w:textAlignment w:val="baseline"/>
        <w:rPr>
          <w:rFonts w:ascii="Calibri" w:hAnsi="Calibri" w:cs="Calibri"/>
          <w:sz w:val="22"/>
          <w:szCs w:val="22"/>
        </w:rPr>
      </w:pPr>
    </w:p>
    <w:p w14:paraId="61060124" w14:textId="77777777" w:rsidR="00C016E5" w:rsidRPr="00E81879" w:rsidRDefault="00C016E5" w:rsidP="009E1391">
      <w:pPr>
        <w:pStyle w:val="paragraph"/>
        <w:spacing w:before="0" w:beforeAutospacing="0" w:after="0" w:afterAutospacing="0"/>
        <w:jc w:val="both"/>
        <w:textAlignment w:val="baseline"/>
        <w:rPr>
          <w:rFonts w:ascii="Calibri" w:hAnsi="Calibri" w:cs="Calibri"/>
          <w:sz w:val="22"/>
          <w:szCs w:val="22"/>
        </w:rPr>
      </w:pPr>
      <w:r w:rsidRPr="00E81879">
        <w:rPr>
          <w:rStyle w:val="normaltextrun"/>
          <w:rFonts w:ascii="Calibri" w:hAnsi="Calibri" w:cs="Calibri"/>
          <w:color w:val="000000"/>
          <w:sz w:val="22"/>
          <w:szCs w:val="22"/>
          <w:u w:val="single"/>
          <w:lang w:val="en-US"/>
        </w:rPr>
        <w:t>BFI Skills Cluster</w:t>
      </w:r>
      <w:r w:rsidRPr="00E81879">
        <w:rPr>
          <w:rStyle w:val="eop"/>
          <w:rFonts w:ascii="Calibri" w:hAnsi="Calibri" w:cs="Calibri"/>
          <w:color w:val="000000"/>
          <w:sz w:val="22"/>
          <w:szCs w:val="22"/>
        </w:rPr>
        <w:t> </w:t>
      </w:r>
    </w:p>
    <w:p w14:paraId="3E66AB81" w14:textId="77777777" w:rsidR="00C016E5" w:rsidRPr="00E81879" w:rsidRDefault="00C016E5" w:rsidP="009E1391">
      <w:pPr>
        <w:pStyle w:val="paragraph"/>
        <w:spacing w:before="0" w:beforeAutospacing="0" w:after="0" w:afterAutospacing="0"/>
        <w:jc w:val="both"/>
        <w:textAlignment w:val="baseline"/>
        <w:rPr>
          <w:rFonts w:ascii="Calibri" w:hAnsi="Calibri" w:cs="Calibri"/>
          <w:sz w:val="22"/>
          <w:szCs w:val="22"/>
        </w:rPr>
      </w:pPr>
      <w:r w:rsidRPr="00E81879">
        <w:rPr>
          <w:rStyle w:val="eop"/>
          <w:rFonts w:ascii="Calibri" w:hAnsi="Calibri" w:cs="Calibri"/>
          <w:color w:val="000000"/>
          <w:sz w:val="22"/>
          <w:szCs w:val="22"/>
        </w:rPr>
        <w:t> </w:t>
      </w:r>
    </w:p>
    <w:p w14:paraId="03CE3D26" w14:textId="77777777" w:rsidR="00C016E5" w:rsidRPr="00E81879" w:rsidRDefault="00C016E5" w:rsidP="009E1391">
      <w:pPr>
        <w:pStyle w:val="paragraph"/>
        <w:spacing w:before="0" w:beforeAutospacing="0" w:after="0" w:afterAutospacing="0"/>
        <w:jc w:val="both"/>
        <w:textAlignment w:val="baseline"/>
        <w:rPr>
          <w:rFonts w:ascii="Calibri" w:hAnsi="Calibri" w:cs="Calibri"/>
          <w:sz w:val="22"/>
          <w:szCs w:val="22"/>
        </w:rPr>
      </w:pPr>
      <w:r w:rsidRPr="00E81879">
        <w:rPr>
          <w:rStyle w:val="normaltextrun"/>
          <w:rFonts w:ascii="Calibri" w:hAnsi="Calibri" w:cs="Calibri"/>
          <w:color w:val="000000"/>
          <w:sz w:val="22"/>
          <w:szCs w:val="22"/>
          <w:lang w:val="en-US"/>
        </w:rPr>
        <w:t xml:space="preserve">In 23/24, 21 proposals across the 3 strands of Pathways, CPD and Innovative &amp; Technologies have been successfully funded. The funded projects vary in scale, ranging from small, one-off initiatives that train a small number of individuals to more extensive </w:t>
      </w:r>
      <w:proofErr w:type="spellStart"/>
      <w:r w:rsidRPr="00E81879">
        <w:rPr>
          <w:rStyle w:val="normaltextrun"/>
          <w:rFonts w:ascii="Calibri" w:hAnsi="Calibri" w:cs="Calibri"/>
          <w:color w:val="000000"/>
          <w:sz w:val="22"/>
          <w:szCs w:val="22"/>
          <w:lang w:val="en-US"/>
        </w:rPr>
        <w:t>programmes</w:t>
      </w:r>
      <w:proofErr w:type="spellEnd"/>
      <w:r w:rsidRPr="00E81879">
        <w:rPr>
          <w:rStyle w:val="normaltextrun"/>
          <w:rFonts w:ascii="Calibri" w:hAnsi="Calibri" w:cs="Calibri"/>
          <w:color w:val="000000"/>
          <w:sz w:val="22"/>
          <w:szCs w:val="22"/>
          <w:lang w:val="en-US"/>
        </w:rPr>
        <w:t xml:space="preserve"> of activity. The steering group overseeing these activities comprises 12 members, representing industry including PGGB, </w:t>
      </w:r>
      <w:proofErr w:type="spellStart"/>
      <w:r w:rsidRPr="00E81879">
        <w:rPr>
          <w:rStyle w:val="normaltextrun"/>
          <w:rFonts w:ascii="Calibri" w:hAnsi="Calibri" w:cs="Calibri"/>
          <w:color w:val="000000"/>
          <w:sz w:val="22"/>
          <w:szCs w:val="22"/>
          <w:lang w:val="en-US"/>
        </w:rPr>
        <w:t>Screenskills</w:t>
      </w:r>
      <w:proofErr w:type="spellEnd"/>
      <w:r w:rsidRPr="00E81879">
        <w:rPr>
          <w:rStyle w:val="normaltextrun"/>
          <w:rFonts w:ascii="Calibri" w:hAnsi="Calibri" w:cs="Calibri"/>
          <w:color w:val="000000"/>
          <w:sz w:val="22"/>
          <w:szCs w:val="22"/>
          <w:lang w:val="en-US"/>
        </w:rPr>
        <w:t>, BECTU, BBC and PACT. Key stakeholders, in addition to the steering group, include training providers who are integral to the skills cluster and further education colleges, who are engaged and informed about the cluster's objectives.</w:t>
      </w:r>
      <w:r w:rsidRPr="00E81879">
        <w:rPr>
          <w:rStyle w:val="eop"/>
          <w:rFonts w:ascii="Calibri" w:hAnsi="Calibri" w:cs="Calibri"/>
          <w:color w:val="000000"/>
          <w:sz w:val="22"/>
          <w:szCs w:val="22"/>
        </w:rPr>
        <w:t> </w:t>
      </w:r>
    </w:p>
    <w:p w14:paraId="1A0C80A5" w14:textId="77777777" w:rsidR="00C016E5" w:rsidRPr="00D47174" w:rsidRDefault="00C016E5" w:rsidP="009E1391">
      <w:pPr>
        <w:pStyle w:val="paragraph"/>
        <w:spacing w:before="0" w:beforeAutospacing="0" w:after="0" w:afterAutospacing="0"/>
        <w:jc w:val="both"/>
        <w:textAlignment w:val="baseline"/>
        <w:rPr>
          <w:rFonts w:ascii="Calibri" w:hAnsi="Calibri" w:cs="Calibri"/>
          <w:sz w:val="22"/>
          <w:szCs w:val="22"/>
        </w:rPr>
      </w:pPr>
      <w:r w:rsidRPr="00D47174">
        <w:rPr>
          <w:rStyle w:val="eop"/>
          <w:rFonts w:ascii="Calibri" w:hAnsi="Calibri" w:cs="Calibri"/>
          <w:sz w:val="22"/>
          <w:szCs w:val="22"/>
        </w:rPr>
        <w:t> </w:t>
      </w:r>
    </w:p>
    <w:p w14:paraId="6CB0095D" w14:textId="77777777" w:rsidR="00C016E5" w:rsidRPr="00D47174" w:rsidRDefault="00C016E5" w:rsidP="009E1391">
      <w:pPr>
        <w:pStyle w:val="paragraph"/>
        <w:spacing w:before="0" w:beforeAutospacing="0" w:after="0" w:afterAutospacing="0"/>
        <w:jc w:val="both"/>
        <w:textAlignment w:val="baseline"/>
        <w:rPr>
          <w:rStyle w:val="eop"/>
          <w:rFonts w:ascii="Calibri" w:hAnsi="Calibri" w:cs="Calibri"/>
          <w:sz w:val="22"/>
          <w:szCs w:val="22"/>
        </w:rPr>
      </w:pPr>
      <w:r w:rsidRPr="00D47174">
        <w:rPr>
          <w:rStyle w:val="normaltextrun"/>
          <w:rFonts w:ascii="Calibri" w:hAnsi="Calibri" w:cs="Calibri"/>
          <w:sz w:val="22"/>
          <w:szCs w:val="22"/>
          <w:u w:val="single"/>
        </w:rPr>
        <w:t>New &amp; Emerging Talent</w:t>
      </w:r>
      <w:r w:rsidRPr="00D47174">
        <w:rPr>
          <w:rStyle w:val="eop"/>
          <w:rFonts w:ascii="Calibri" w:hAnsi="Calibri" w:cs="Calibri"/>
          <w:sz w:val="22"/>
          <w:szCs w:val="22"/>
        </w:rPr>
        <w:t> </w:t>
      </w:r>
    </w:p>
    <w:p w14:paraId="3C7870A8" w14:textId="77777777" w:rsidR="000373C5" w:rsidRPr="00D47174" w:rsidRDefault="000373C5" w:rsidP="009E1391">
      <w:pPr>
        <w:pStyle w:val="paragraph"/>
        <w:spacing w:before="0" w:beforeAutospacing="0" w:after="0" w:afterAutospacing="0"/>
        <w:jc w:val="both"/>
        <w:textAlignment w:val="baseline"/>
        <w:rPr>
          <w:rFonts w:ascii="Calibri" w:hAnsi="Calibri" w:cs="Calibri"/>
          <w:sz w:val="22"/>
          <w:szCs w:val="22"/>
        </w:rPr>
      </w:pPr>
    </w:p>
    <w:p w14:paraId="3864234E" w14:textId="641EADEC" w:rsidR="00C016E5" w:rsidRPr="00E81879" w:rsidRDefault="00C016E5" w:rsidP="009E1391">
      <w:pPr>
        <w:pStyle w:val="paragraph"/>
        <w:spacing w:before="0" w:beforeAutospacing="0" w:after="0" w:afterAutospacing="0"/>
        <w:jc w:val="both"/>
        <w:textAlignment w:val="baseline"/>
        <w:rPr>
          <w:rFonts w:ascii="Calibri" w:hAnsi="Calibri" w:cs="Calibri"/>
          <w:sz w:val="22"/>
          <w:szCs w:val="22"/>
        </w:rPr>
      </w:pPr>
      <w:r w:rsidRPr="00D47174">
        <w:rPr>
          <w:rStyle w:val="normaltextrun"/>
          <w:rFonts w:ascii="Calibri" w:hAnsi="Calibri" w:cs="Calibri"/>
          <w:sz w:val="22"/>
          <w:szCs w:val="22"/>
        </w:rPr>
        <w:t xml:space="preserve">The films selected for the short film call in December 2023 are being contracted and we are meeting with the creative teams regarding production logistics. The showcase at Bafta </w:t>
      </w:r>
      <w:r w:rsidR="00EF26C6" w:rsidRPr="00D47174">
        <w:rPr>
          <w:rStyle w:val="normaltextrun"/>
          <w:rFonts w:ascii="Calibri" w:hAnsi="Calibri" w:cs="Calibri"/>
          <w:sz w:val="22"/>
          <w:szCs w:val="22"/>
        </w:rPr>
        <w:t>took place on</w:t>
      </w:r>
      <w:r w:rsidRPr="00D47174">
        <w:rPr>
          <w:rStyle w:val="normaltextrun"/>
          <w:rFonts w:ascii="Calibri" w:hAnsi="Calibri" w:cs="Calibri"/>
          <w:sz w:val="22"/>
          <w:szCs w:val="22"/>
        </w:rPr>
        <w:t xml:space="preserve"> 25</w:t>
      </w:r>
      <w:r w:rsidRPr="00D47174">
        <w:rPr>
          <w:rStyle w:val="normaltextrun"/>
          <w:rFonts w:ascii="Calibri" w:hAnsi="Calibri" w:cs="Calibri"/>
          <w:sz w:val="22"/>
          <w:szCs w:val="22"/>
          <w:vertAlign w:val="superscript"/>
        </w:rPr>
        <w:t>th</w:t>
      </w:r>
      <w:r w:rsidRPr="00D47174">
        <w:rPr>
          <w:rStyle w:val="normaltextrun"/>
          <w:rFonts w:ascii="Calibri" w:hAnsi="Calibri" w:cs="Calibri"/>
          <w:sz w:val="22"/>
          <w:szCs w:val="22"/>
        </w:rPr>
        <w:t xml:space="preserve"> April</w:t>
      </w:r>
      <w:r w:rsidR="00EF26C6" w:rsidRPr="00D47174">
        <w:rPr>
          <w:rStyle w:val="normaltextrun"/>
          <w:rFonts w:ascii="Calibri" w:hAnsi="Calibri" w:cs="Calibri"/>
          <w:sz w:val="22"/>
          <w:szCs w:val="22"/>
        </w:rPr>
        <w:t xml:space="preserve"> 2024</w:t>
      </w:r>
      <w:r w:rsidRPr="00D47174">
        <w:rPr>
          <w:rStyle w:val="normaltextrun"/>
          <w:rFonts w:ascii="Calibri" w:hAnsi="Calibri" w:cs="Calibri"/>
          <w:sz w:val="22"/>
          <w:szCs w:val="22"/>
        </w:rPr>
        <w:t xml:space="preserve"> and five short films </w:t>
      </w:r>
      <w:r w:rsidR="00EF26C6" w:rsidRPr="00D47174">
        <w:rPr>
          <w:rStyle w:val="normaltextrun"/>
          <w:rFonts w:ascii="Calibri" w:hAnsi="Calibri" w:cs="Calibri"/>
          <w:sz w:val="22"/>
          <w:szCs w:val="22"/>
        </w:rPr>
        <w:t>were</w:t>
      </w:r>
      <w:r w:rsidRPr="00D47174">
        <w:rPr>
          <w:rStyle w:val="normaltextrun"/>
          <w:rFonts w:ascii="Calibri" w:hAnsi="Calibri" w:cs="Calibri"/>
          <w:sz w:val="22"/>
          <w:szCs w:val="22"/>
        </w:rPr>
        <w:t xml:space="preserve"> screening. They </w:t>
      </w:r>
      <w:r w:rsidR="00EF26C6" w:rsidRPr="00D47174">
        <w:rPr>
          <w:rStyle w:val="normaltextrun"/>
          <w:rFonts w:ascii="Calibri" w:hAnsi="Calibri" w:cs="Calibri"/>
          <w:sz w:val="22"/>
          <w:szCs w:val="22"/>
        </w:rPr>
        <w:t>were</w:t>
      </w:r>
      <w:r w:rsidRPr="00D47174">
        <w:rPr>
          <w:rStyle w:val="normaltextrun"/>
          <w:rFonts w:ascii="Calibri" w:hAnsi="Calibri" w:cs="Calibri"/>
          <w:sz w:val="22"/>
          <w:szCs w:val="22"/>
        </w:rPr>
        <w:t xml:space="preserve"> I AM AN INDIVIDUAL, MALCOLM, MUIRGEN, NEVER MIND WALNUT STREET and SHATTERED. Network Ireland </w:t>
      </w:r>
      <w:r w:rsidR="00925103" w:rsidRPr="00D47174">
        <w:rPr>
          <w:rStyle w:val="normaltextrun"/>
          <w:rFonts w:ascii="Calibri" w:hAnsi="Calibri" w:cs="Calibri"/>
          <w:sz w:val="22"/>
          <w:szCs w:val="22"/>
        </w:rPr>
        <w:t>is representing</w:t>
      </w:r>
      <w:r w:rsidRPr="00D47174">
        <w:rPr>
          <w:rStyle w:val="normaltextrun"/>
          <w:rFonts w:ascii="Calibri" w:hAnsi="Calibri" w:cs="Calibri"/>
          <w:sz w:val="22"/>
          <w:szCs w:val="22"/>
        </w:rPr>
        <w:t xml:space="preserve"> the following short films as sales agents: STAN BY ME (Italic Pig) YOU LEFT YOUR PHONE (Sixteen South) and BAD VIBES written and directed by Emily Foran and produced by Poli Productions.</w:t>
      </w:r>
      <w:r w:rsidRPr="00E81879">
        <w:rPr>
          <w:rStyle w:val="eop"/>
          <w:rFonts w:ascii="Calibri" w:hAnsi="Calibri" w:cs="Calibri"/>
          <w:sz w:val="22"/>
          <w:szCs w:val="22"/>
        </w:rPr>
        <w:t> </w:t>
      </w:r>
    </w:p>
    <w:p w14:paraId="74AB3E2D" w14:textId="77777777" w:rsidR="00C016E5" w:rsidRPr="00E81879" w:rsidRDefault="00C016E5" w:rsidP="009E1391">
      <w:pPr>
        <w:pStyle w:val="paragraph"/>
        <w:spacing w:before="0" w:beforeAutospacing="0" w:after="0" w:afterAutospacing="0"/>
        <w:jc w:val="both"/>
        <w:textAlignment w:val="baseline"/>
        <w:rPr>
          <w:rFonts w:ascii="Calibri" w:hAnsi="Calibri" w:cs="Calibri"/>
          <w:sz w:val="22"/>
          <w:szCs w:val="22"/>
        </w:rPr>
      </w:pPr>
      <w:r w:rsidRPr="00E81879">
        <w:rPr>
          <w:rStyle w:val="eop"/>
          <w:rFonts w:ascii="Calibri" w:hAnsi="Calibri" w:cs="Calibri"/>
          <w:sz w:val="22"/>
          <w:szCs w:val="22"/>
        </w:rPr>
        <w:t> </w:t>
      </w:r>
    </w:p>
    <w:p w14:paraId="687D3231" w14:textId="63D9A95D" w:rsidR="00C016E5" w:rsidRPr="00E81879" w:rsidRDefault="00C016E5" w:rsidP="00F652D4">
      <w:pPr>
        <w:pStyle w:val="paragraph"/>
        <w:numPr>
          <w:ilvl w:val="0"/>
          <w:numId w:val="18"/>
        </w:numPr>
        <w:spacing w:before="0" w:beforeAutospacing="0" w:after="0" w:afterAutospacing="0"/>
        <w:jc w:val="both"/>
        <w:textAlignment w:val="baseline"/>
        <w:rPr>
          <w:rFonts w:ascii="Calibri" w:hAnsi="Calibri" w:cs="Calibri"/>
          <w:sz w:val="22"/>
          <w:szCs w:val="22"/>
        </w:rPr>
      </w:pPr>
      <w:proofErr w:type="spellStart"/>
      <w:r w:rsidRPr="00E81879">
        <w:rPr>
          <w:rStyle w:val="normaltextrun"/>
          <w:rFonts w:ascii="Calibri" w:hAnsi="Calibri" w:cs="Calibri"/>
          <w:b/>
          <w:bCs/>
          <w:i/>
          <w:iCs/>
          <w:color w:val="222222"/>
          <w:sz w:val="22"/>
          <w:szCs w:val="22"/>
          <w:lang w:val="en-US"/>
        </w:rPr>
        <w:t>Díolta</w:t>
      </w:r>
      <w:proofErr w:type="spellEnd"/>
      <w:r w:rsidRPr="00E81879">
        <w:rPr>
          <w:rStyle w:val="normaltextrun"/>
          <w:rFonts w:ascii="Calibri" w:hAnsi="Calibri" w:cs="Calibri"/>
          <w:b/>
          <w:bCs/>
          <w:i/>
          <w:iCs/>
          <w:color w:val="222222"/>
          <w:sz w:val="22"/>
          <w:szCs w:val="22"/>
          <w:lang w:val="en-US"/>
        </w:rPr>
        <w:t xml:space="preserve"> </w:t>
      </w:r>
      <w:proofErr w:type="spellStart"/>
      <w:r w:rsidRPr="00E81879">
        <w:rPr>
          <w:rStyle w:val="normaltextrun"/>
          <w:rFonts w:ascii="Calibri" w:hAnsi="Calibri" w:cs="Calibri"/>
          <w:b/>
          <w:bCs/>
          <w:i/>
          <w:iCs/>
          <w:color w:val="222222"/>
          <w:sz w:val="22"/>
          <w:szCs w:val="22"/>
          <w:lang w:val="en-US"/>
        </w:rPr>
        <w:t>Faoina</w:t>
      </w:r>
      <w:proofErr w:type="spellEnd"/>
      <w:r w:rsidRPr="00E81879">
        <w:rPr>
          <w:rStyle w:val="normaltextrun"/>
          <w:rFonts w:ascii="Calibri" w:hAnsi="Calibri" w:cs="Calibri"/>
          <w:b/>
          <w:bCs/>
          <w:i/>
          <w:iCs/>
          <w:color w:val="222222"/>
          <w:sz w:val="22"/>
          <w:szCs w:val="22"/>
          <w:lang w:val="en-US"/>
        </w:rPr>
        <w:t xml:space="preserve"> </w:t>
      </w:r>
      <w:proofErr w:type="spellStart"/>
      <w:r w:rsidRPr="00E81879">
        <w:rPr>
          <w:rStyle w:val="normaltextrun"/>
          <w:rFonts w:ascii="Calibri" w:hAnsi="Calibri" w:cs="Calibri"/>
          <w:b/>
          <w:bCs/>
          <w:i/>
          <w:iCs/>
          <w:color w:val="222222"/>
          <w:sz w:val="22"/>
          <w:szCs w:val="22"/>
          <w:lang w:val="en-US"/>
        </w:rPr>
        <w:t>Luach</w:t>
      </w:r>
      <w:proofErr w:type="spellEnd"/>
      <w:r w:rsidRPr="00E81879">
        <w:rPr>
          <w:rStyle w:val="normaltextrun"/>
          <w:rFonts w:ascii="Calibri" w:hAnsi="Calibri" w:cs="Calibri"/>
          <w:b/>
          <w:bCs/>
          <w:i/>
          <w:iCs/>
          <w:color w:val="222222"/>
          <w:sz w:val="22"/>
          <w:szCs w:val="22"/>
          <w:lang w:val="en-US"/>
        </w:rPr>
        <w:t xml:space="preserve">, </w:t>
      </w:r>
      <w:r w:rsidRPr="00E81879">
        <w:rPr>
          <w:rStyle w:val="normaltextrun"/>
          <w:rFonts w:ascii="Calibri" w:hAnsi="Calibri" w:cs="Calibri"/>
          <w:color w:val="222222"/>
          <w:sz w:val="22"/>
          <w:szCs w:val="22"/>
        </w:rPr>
        <w:t xml:space="preserve">Macha Media’s docu drama on the life of Séamas Mac </w:t>
      </w:r>
      <w:proofErr w:type="spellStart"/>
      <w:r w:rsidRPr="00E81879">
        <w:rPr>
          <w:rStyle w:val="normaltextrun"/>
          <w:rFonts w:ascii="Calibri" w:hAnsi="Calibri" w:cs="Calibri"/>
          <w:color w:val="222222"/>
          <w:sz w:val="22"/>
          <w:szCs w:val="22"/>
        </w:rPr>
        <w:t>Murchaidh</w:t>
      </w:r>
      <w:proofErr w:type="spellEnd"/>
      <w:r w:rsidRPr="00E81879">
        <w:rPr>
          <w:rStyle w:val="normaltextrun"/>
          <w:rFonts w:ascii="Calibri" w:hAnsi="Calibri" w:cs="Calibri"/>
          <w:color w:val="222222"/>
          <w:sz w:val="22"/>
          <w:szCs w:val="22"/>
        </w:rPr>
        <w:t xml:space="preserve"> won TV Programme of the Year at the Oireachtas Communication Awards. </w:t>
      </w:r>
      <w:r w:rsidRPr="00E81879">
        <w:rPr>
          <w:rStyle w:val="eop"/>
          <w:rFonts w:ascii="Calibri" w:hAnsi="Calibri" w:cs="Calibri"/>
          <w:color w:val="222222"/>
          <w:sz w:val="22"/>
          <w:szCs w:val="22"/>
        </w:rPr>
        <w:t> </w:t>
      </w:r>
    </w:p>
    <w:p w14:paraId="25FB66BB" w14:textId="77777777" w:rsidR="00C016E5" w:rsidRPr="00E81879" w:rsidRDefault="00C016E5" w:rsidP="009E1391">
      <w:pPr>
        <w:pStyle w:val="paragraph"/>
        <w:spacing w:before="0" w:beforeAutospacing="0" w:after="0" w:afterAutospacing="0"/>
        <w:jc w:val="both"/>
        <w:textAlignment w:val="baseline"/>
        <w:rPr>
          <w:rFonts w:ascii="Calibri" w:hAnsi="Calibri" w:cs="Calibri"/>
          <w:sz w:val="22"/>
          <w:szCs w:val="22"/>
        </w:rPr>
      </w:pPr>
      <w:r w:rsidRPr="00E81879">
        <w:rPr>
          <w:rStyle w:val="eop"/>
          <w:rFonts w:ascii="Calibri" w:hAnsi="Calibri" w:cs="Calibri"/>
          <w:color w:val="222222"/>
          <w:sz w:val="22"/>
          <w:szCs w:val="22"/>
        </w:rPr>
        <w:t> </w:t>
      </w:r>
    </w:p>
    <w:p w14:paraId="38A0E11C" w14:textId="454FFA31" w:rsidR="00C016E5" w:rsidRPr="009E1391" w:rsidRDefault="00C016E5" w:rsidP="00F652D4">
      <w:pPr>
        <w:pStyle w:val="paragraph"/>
        <w:numPr>
          <w:ilvl w:val="0"/>
          <w:numId w:val="18"/>
        </w:numPr>
        <w:spacing w:before="0" w:beforeAutospacing="0" w:after="0" w:afterAutospacing="0"/>
        <w:jc w:val="both"/>
        <w:textAlignment w:val="baseline"/>
        <w:rPr>
          <w:rFonts w:ascii="Calibri" w:hAnsi="Calibri" w:cs="Calibri"/>
          <w:sz w:val="22"/>
          <w:szCs w:val="22"/>
        </w:rPr>
      </w:pPr>
      <w:r w:rsidRPr="009E1391">
        <w:rPr>
          <w:rStyle w:val="normaltextrun"/>
          <w:rFonts w:ascii="Calibri" w:hAnsi="Calibri" w:cs="Calibri"/>
          <w:color w:val="222222"/>
          <w:sz w:val="22"/>
          <w:szCs w:val="22"/>
        </w:rPr>
        <w:t xml:space="preserve">Fine Point Films’ feature </w:t>
      </w:r>
      <w:r w:rsidRPr="009E1391">
        <w:rPr>
          <w:rStyle w:val="normaltextrun"/>
          <w:rFonts w:ascii="Calibri" w:hAnsi="Calibri" w:cs="Calibri"/>
          <w:b/>
          <w:bCs/>
          <w:i/>
          <w:iCs/>
          <w:color w:val="222222"/>
          <w:sz w:val="22"/>
          <w:szCs w:val="22"/>
        </w:rPr>
        <w:t>Kneecap</w:t>
      </w:r>
      <w:r w:rsidRPr="009E1391">
        <w:rPr>
          <w:rStyle w:val="normaltextrun"/>
          <w:rFonts w:ascii="Calibri" w:hAnsi="Calibri" w:cs="Calibri"/>
          <w:color w:val="222222"/>
          <w:sz w:val="22"/>
          <w:szCs w:val="22"/>
        </w:rPr>
        <w:t xml:space="preserve"> won the Audience Award at Sundance, the first Irish language film to screen at the festival.  </w:t>
      </w:r>
      <w:r w:rsidRPr="009E1391">
        <w:rPr>
          <w:rStyle w:val="eop"/>
          <w:rFonts w:ascii="Calibri" w:hAnsi="Calibri" w:cs="Calibri"/>
          <w:color w:val="222222"/>
          <w:sz w:val="22"/>
          <w:szCs w:val="22"/>
        </w:rPr>
        <w:t> </w:t>
      </w:r>
    </w:p>
    <w:p w14:paraId="0EE8CC76" w14:textId="77777777" w:rsidR="00C016E5" w:rsidRPr="00E81879" w:rsidRDefault="00C016E5" w:rsidP="009E1391">
      <w:pPr>
        <w:pStyle w:val="paragraph"/>
        <w:spacing w:before="0" w:beforeAutospacing="0" w:after="0" w:afterAutospacing="0"/>
        <w:jc w:val="both"/>
        <w:textAlignment w:val="baseline"/>
        <w:rPr>
          <w:rFonts w:ascii="Calibri" w:hAnsi="Calibri" w:cs="Calibri"/>
          <w:sz w:val="22"/>
          <w:szCs w:val="22"/>
        </w:rPr>
      </w:pPr>
      <w:r w:rsidRPr="00E81879">
        <w:rPr>
          <w:rStyle w:val="eop"/>
          <w:rFonts w:ascii="Calibri" w:hAnsi="Calibri" w:cs="Calibri"/>
          <w:color w:val="222222"/>
          <w:sz w:val="22"/>
          <w:szCs w:val="22"/>
        </w:rPr>
        <w:t> </w:t>
      </w:r>
    </w:p>
    <w:p w14:paraId="13F883D1" w14:textId="367FC3ED" w:rsidR="00C016E5" w:rsidRPr="00E81879" w:rsidRDefault="00C016E5" w:rsidP="00F652D4">
      <w:pPr>
        <w:pStyle w:val="paragraph"/>
        <w:numPr>
          <w:ilvl w:val="0"/>
          <w:numId w:val="18"/>
        </w:numPr>
        <w:spacing w:before="0" w:beforeAutospacing="0" w:after="0" w:afterAutospacing="0"/>
        <w:jc w:val="both"/>
        <w:textAlignment w:val="baseline"/>
        <w:rPr>
          <w:rFonts w:ascii="Calibri" w:hAnsi="Calibri" w:cs="Calibri"/>
          <w:sz w:val="22"/>
          <w:szCs w:val="22"/>
        </w:rPr>
      </w:pPr>
      <w:proofErr w:type="spellStart"/>
      <w:r w:rsidRPr="00E81879">
        <w:rPr>
          <w:rStyle w:val="normaltextrun"/>
          <w:rFonts w:ascii="Calibri" w:hAnsi="Calibri" w:cs="Calibri"/>
          <w:color w:val="222222"/>
          <w:sz w:val="22"/>
          <w:szCs w:val="22"/>
          <w:lang w:val="en-US"/>
        </w:rPr>
        <w:t>Lolly</w:t>
      </w:r>
      <w:proofErr w:type="spellEnd"/>
      <w:r w:rsidRPr="00E81879">
        <w:rPr>
          <w:rStyle w:val="normaltextrun"/>
          <w:rFonts w:ascii="Calibri" w:hAnsi="Calibri" w:cs="Calibri"/>
          <w:color w:val="222222"/>
          <w:sz w:val="22"/>
          <w:szCs w:val="22"/>
          <w:lang w:val="en-US"/>
        </w:rPr>
        <w:t xml:space="preserve"> Spence has extended her Ulster-Scots Consultant role into presenting with Below the Radar’s new fact</w:t>
      </w:r>
      <w:r w:rsidR="00C44360">
        <w:rPr>
          <w:rStyle w:val="normaltextrun"/>
          <w:rFonts w:ascii="Calibri" w:hAnsi="Calibri" w:cs="Calibri"/>
          <w:color w:val="222222"/>
          <w:sz w:val="22"/>
          <w:szCs w:val="22"/>
          <w:lang w:val="en-US"/>
        </w:rPr>
        <w:t>ual entertainment</w:t>
      </w:r>
      <w:r w:rsidRPr="00E81879">
        <w:rPr>
          <w:rStyle w:val="normaltextrun"/>
          <w:rFonts w:ascii="Calibri" w:hAnsi="Calibri" w:cs="Calibri"/>
          <w:color w:val="222222"/>
          <w:sz w:val="22"/>
          <w:szCs w:val="22"/>
          <w:lang w:val="en-US"/>
        </w:rPr>
        <w:t xml:space="preserve"> BBC NI series </w:t>
      </w:r>
      <w:proofErr w:type="spellStart"/>
      <w:r w:rsidRPr="00E81879">
        <w:rPr>
          <w:rStyle w:val="normaltextrun"/>
          <w:rFonts w:ascii="Calibri" w:hAnsi="Calibri" w:cs="Calibri"/>
          <w:b/>
          <w:bCs/>
          <w:i/>
          <w:iCs/>
          <w:color w:val="222222"/>
          <w:sz w:val="22"/>
          <w:szCs w:val="22"/>
          <w:lang w:val="en-US"/>
        </w:rPr>
        <w:t>Oul</w:t>
      </w:r>
      <w:proofErr w:type="spellEnd"/>
      <w:r w:rsidRPr="00E81879">
        <w:rPr>
          <w:rStyle w:val="normaltextrun"/>
          <w:rFonts w:ascii="Calibri" w:hAnsi="Calibri" w:cs="Calibri"/>
          <w:b/>
          <w:bCs/>
          <w:i/>
          <w:iCs/>
          <w:color w:val="222222"/>
          <w:sz w:val="22"/>
          <w:szCs w:val="22"/>
          <w:lang w:val="en-US"/>
        </w:rPr>
        <w:t xml:space="preserve"> Treasures</w:t>
      </w:r>
      <w:r w:rsidRPr="00E81879">
        <w:rPr>
          <w:rStyle w:val="normaltextrun"/>
          <w:rFonts w:ascii="Calibri" w:hAnsi="Calibri" w:cs="Calibri"/>
          <w:color w:val="222222"/>
          <w:sz w:val="22"/>
          <w:szCs w:val="22"/>
          <w:lang w:val="en-US"/>
        </w:rPr>
        <w:t>. The series has been recommissioned for a second run.</w:t>
      </w:r>
      <w:r w:rsidRPr="00E81879">
        <w:rPr>
          <w:rStyle w:val="eop"/>
          <w:rFonts w:ascii="Calibri" w:hAnsi="Calibri" w:cs="Calibri"/>
          <w:color w:val="222222"/>
          <w:sz w:val="22"/>
          <w:szCs w:val="22"/>
        </w:rPr>
        <w:t> </w:t>
      </w:r>
    </w:p>
    <w:p w14:paraId="3FE59E33" w14:textId="77777777" w:rsidR="00C016E5" w:rsidRPr="00E81879" w:rsidRDefault="00C016E5" w:rsidP="009E1391">
      <w:pPr>
        <w:pStyle w:val="paragraph"/>
        <w:spacing w:before="0" w:beforeAutospacing="0" w:after="0" w:afterAutospacing="0"/>
        <w:ind w:left="720" w:firstLine="2985"/>
        <w:jc w:val="both"/>
        <w:textAlignment w:val="baseline"/>
        <w:rPr>
          <w:rFonts w:ascii="Calibri" w:hAnsi="Calibri" w:cs="Calibri"/>
          <w:sz w:val="22"/>
          <w:szCs w:val="22"/>
        </w:rPr>
      </w:pPr>
      <w:r w:rsidRPr="00E81879">
        <w:rPr>
          <w:rStyle w:val="eop"/>
          <w:rFonts w:ascii="Calibri" w:hAnsi="Calibri" w:cs="Calibri"/>
          <w:color w:val="222222"/>
          <w:sz w:val="22"/>
          <w:szCs w:val="22"/>
        </w:rPr>
        <w:t> </w:t>
      </w:r>
    </w:p>
    <w:p w14:paraId="66F2E9FC" w14:textId="6550C10B" w:rsidR="00C016E5" w:rsidRPr="00E81879" w:rsidRDefault="00C016E5" w:rsidP="00F652D4">
      <w:pPr>
        <w:pStyle w:val="paragraph"/>
        <w:numPr>
          <w:ilvl w:val="0"/>
          <w:numId w:val="18"/>
        </w:numPr>
        <w:spacing w:before="0" w:beforeAutospacing="0" w:after="0" w:afterAutospacing="0"/>
        <w:jc w:val="both"/>
        <w:textAlignment w:val="baseline"/>
        <w:rPr>
          <w:rFonts w:ascii="Calibri" w:hAnsi="Calibri" w:cs="Calibri"/>
          <w:sz w:val="22"/>
          <w:szCs w:val="22"/>
        </w:rPr>
      </w:pPr>
      <w:r w:rsidRPr="00E81879">
        <w:rPr>
          <w:rStyle w:val="normaltextrun"/>
          <w:rFonts w:ascii="Calibri" w:hAnsi="Calibri" w:cs="Calibri"/>
          <w:color w:val="222222"/>
          <w:sz w:val="22"/>
          <w:szCs w:val="22"/>
          <w:lang w:val="en-US"/>
        </w:rPr>
        <w:t xml:space="preserve">Former USBF Production Trainee Jane Rea has stepped </w:t>
      </w:r>
      <w:proofErr w:type="gramStart"/>
      <w:r w:rsidRPr="00E81879">
        <w:rPr>
          <w:rStyle w:val="normaltextrun"/>
          <w:rFonts w:ascii="Calibri" w:hAnsi="Calibri" w:cs="Calibri"/>
          <w:color w:val="222222"/>
          <w:sz w:val="22"/>
          <w:szCs w:val="22"/>
          <w:lang w:val="en-US"/>
        </w:rPr>
        <w:t>up at</w:t>
      </w:r>
      <w:proofErr w:type="gramEnd"/>
      <w:r w:rsidRPr="00E81879">
        <w:rPr>
          <w:rStyle w:val="normaltextrun"/>
          <w:rFonts w:ascii="Calibri" w:hAnsi="Calibri" w:cs="Calibri"/>
          <w:color w:val="222222"/>
          <w:sz w:val="22"/>
          <w:szCs w:val="22"/>
          <w:lang w:val="en-US"/>
        </w:rPr>
        <w:t xml:space="preserve"> Below the Radar as producer on </w:t>
      </w:r>
      <w:proofErr w:type="spellStart"/>
      <w:r w:rsidRPr="00E81879">
        <w:rPr>
          <w:rStyle w:val="normaltextrun"/>
          <w:rFonts w:ascii="Calibri" w:hAnsi="Calibri" w:cs="Calibri"/>
          <w:b/>
          <w:bCs/>
          <w:i/>
          <w:iCs/>
          <w:color w:val="222222"/>
          <w:sz w:val="22"/>
          <w:szCs w:val="22"/>
          <w:lang w:val="en-US"/>
        </w:rPr>
        <w:t>Oul</w:t>
      </w:r>
      <w:proofErr w:type="spellEnd"/>
      <w:r w:rsidRPr="00E81879">
        <w:rPr>
          <w:rStyle w:val="normaltextrun"/>
          <w:rFonts w:ascii="Calibri" w:hAnsi="Calibri" w:cs="Calibri"/>
          <w:b/>
          <w:bCs/>
          <w:i/>
          <w:iCs/>
          <w:color w:val="222222"/>
          <w:sz w:val="22"/>
          <w:szCs w:val="22"/>
          <w:lang w:val="en-US"/>
        </w:rPr>
        <w:t xml:space="preserve"> Treasures</w:t>
      </w:r>
      <w:r w:rsidRPr="00E81879">
        <w:rPr>
          <w:rStyle w:val="normaltextrun"/>
          <w:rFonts w:ascii="Calibri" w:hAnsi="Calibri" w:cs="Calibri"/>
          <w:color w:val="222222"/>
          <w:sz w:val="22"/>
          <w:szCs w:val="22"/>
          <w:lang w:val="en-US"/>
        </w:rPr>
        <w:t xml:space="preserve"> and is also pursuing her presenting ambitions with Clean Slate’s digital tourism series </w:t>
      </w:r>
      <w:r w:rsidRPr="00E81879">
        <w:rPr>
          <w:rStyle w:val="normaltextrun"/>
          <w:rFonts w:ascii="Calibri" w:hAnsi="Calibri" w:cs="Calibri"/>
          <w:b/>
          <w:bCs/>
          <w:i/>
          <w:iCs/>
          <w:color w:val="222222"/>
          <w:sz w:val="22"/>
          <w:szCs w:val="22"/>
          <w:lang w:val="en-US"/>
        </w:rPr>
        <w:t>Discover Ulster-Scots Places</w:t>
      </w:r>
      <w:r w:rsidRPr="00E81879">
        <w:rPr>
          <w:rStyle w:val="normaltextrun"/>
          <w:rFonts w:ascii="Calibri" w:hAnsi="Calibri" w:cs="Calibri"/>
          <w:color w:val="222222"/>
          <w:sz w:val="22"/>
          <w:szCs w:val="22"/>
          <w:lang w:val="en-US"/>
        </w:rPr>
        <w:t>. </w:t>
      </w:r>
      <w:r w:rsidRPr="00E81879">
        <w:rPr>
          <w:rStyle w:val="eop"/>
          <w:rFonts w:ascii="Calibri" w:hAnsi="Calibri" w:cs="Calibri"/>
          <w:color w:val="222222"/>
          <w:sz w:val="22"/>
          <w:szCs w:val="22"/>
        </w:rPr>
        <w:t> </w:t>
      </w:r>
    </w:p>
    <w:p w14:paraId="57C80203" w14:textId="4B159AEE" w:rsidR="00C016E5" w:rsidRPr="00E81879" w:rsidRDefault="00C016E5" w:rsidP="009E1391">
      <w:pPr>
        <w:pStyle w:val="paragraph"/>
        <w:spacing w:before="0" w:beforeAutospacing="0" w:after="0" w:afterAutospacing="0"/>
        <w:ind w:left="360"/>
        <w:jc w:val="both"/>
        <w:textAlignment w:val="baseline"/>
        <w:rPr>
          <w:rFonts w:ascii="Segoe UI" w:hAnsi="Segoe UI" w:cs="Segoe UI"/>
          <w:sz w:val="18"/>
          <w:szCs w:val="18"/>
        </w:rPr>
      </w:pPr>
      <w:r w:rsidRPr="00E81879">
        <w:rPr>
          <w:rStyle w:val="eop"/>
          <w:rFonts w:ascii="Calibri" w:hAnsi="Calibri" w:cs="Calibri"/>
          <w:color w:val="222222"/>
          <w:sz w:val="22"/>
          <w:szCs w:val="22"/>
        </w:rPr>
        <w:t> </w:t>
      </w:r>
    </w:p>
    <w:p w14:paraId="7AED9459" w14:textId="7C6ADA99" w:rsidR="00C016E5" w:rsidRPr="00E81879" w:rsidRDefault="00C016E5" w:rsidP="009E1391">
      <w:pPr>
        <w:pStyle w:val="paragraph"/>
        <w:spacing w:before="0" w:beforeAutospacing="0" w:after="0"/>
        <w:ind w:right="-15"/>
        <w:jc w:val="both"/>
        <w:textAlignment w:val="baseline"/>
        <w:rPr>
          <w:rFonts w:ascii="Segoe UI" w:hAnsi="Segoe UI" w:cs="Segoe UI"/>
          <w:sz w:val="18"/>
          <w:szCs w:val="18"/>
        </w:rPr>
      </w:pPr>
      <w:r w:rsidRPr="00E81879">
        <w:rPr>
          <w:rStyle w:val="normaltextrun"/>
          <w:rFonts w:ascii="Calibri" w:hAnsi="Calibri" w:cs="Calibri"/>
          <w:sz w:val="22"/>
          <w:szCs w:val="22"/>
          <w:u w:val="single"/>
        </w:rPr>
        <w:t>Education</w:t>
      </w:r>
      <w:r w:rsidRPr="00E81879">
        <w:rPr>
          <w:rStyle w:val="eop"/>
          <w:rFonts w:ascii="Calibri" w:hAnsi="Calibri" w:cs="Calibri"/>
          <w:sz w:val="22"/>
          <w:szCs w:val="22"/>
        </w:rPr>
        <w:t> </w:t>
      </w:r>
    </w:p>
    <w:p w14:paraId="303E8E62" w14:textId="50037D22" w:rsidR="00C016E5" w:rsidRPr="00E81879" w:rsidRDefault="00C016E5" w:rsidP="009E1391">
      <w:pPr>
        <w:pStyle w:val="paragraph"/>
        <w:spacing w:before="0" w:beforeAutospacing="0" w:after="0"/>
        <w:ind w:right="-15"/>
        <w:jc w:val="both"/>
        <w:textAlignment w:val="baseline"/>
        <w:rPr>
          <w:rFonts w:ascii="Segoe UI" w:hAnsi="Segoe UI" w:cs="Segoe UI"/>
          <w:sz w:val="18"/>
          <w:szCs w:val="18"/>
        </w:rPr>
      </w:pPr>
      <w:r w:rsidRPr="00E81879">
        <w:rPr>
          <w:rStyle w:val="normaltextrun"/>
          <w:rFonts w:ascii="Calibri" w:hAnsi="Calibri" w:cs="Calibri"/>
          <w:sz w:val="22"/>
          <w:szCs w:val="22"/>
        </w:rPr>
        <w:t>Creative Learning Centres</w:t>
      </w:r>
      <w:r w:rsidR="007537A5">
        <w:rPr>
          <w:rStyle w:val="normaltextrun"/>
          <w:rFonts w:ascii="Calibri" w:hAnsi="Calibri" w:cs="Calibri"/>
          <w:sz w:val="22"/>
          <w:szCs w:val="22"/>
        </w:rPr>
        <w:t xml:space="preserve"> (CLC)</w:t>
      </w:r>
      <w:r w:rsidRPr="00E81879">
        <w:rPr>
          <w:rStyle w:val="normaltextrun"/>
          <w:rFonts w:ascii="Calibri" w:hAnsi="Calibri" w:cs="Calibri"/>
          <w:sz w:val="22"/>
          <w:szCs w:val="22"/>
        </w:rPr>
        <w:t xml:space="preserve">: The 3 centres engaged with over 2,600 teachers who either completed training units and/or participated in extended professional learning programmes. The CLC’s delivered sessions across the year to 7,600 young people within schools, with over 1,000 participating </w:t>
      </w:r>
      <w:proofErr w:type="gramStart"/>
      <w:r w:rsidRPr="00E81879">
        <w:rPr>
          <w:rStyle w:val="normaltextrun"/>
          <w:rFonts w:ascii="Calibri" w:hAnsi="Calibri" w:cs="Calibri"/>
          <w:sz w:val="22"/>
          <w:szCs w:val="22"/>
        </w:rPr>
        <w:t>outside</w:t>
      </w:r>
      <w:proofErr w:type="gramEnd"/>
      <w:r w:rsidRPr="00E81879">
        <w:rPr>
          <w:rStyle w:val="normaltextrun"/>
          <w:rFonts w:ascii="Calibri" w:hAnsi="Calibri" w:cs="Calibri"/>
          <w:sz w:val="22"/>
          <w:szCs w:val="22"/>
        </w:rPr>
        <w:t xml:space="preserve"> of school.  79% of all activity continued across 97 partnership schools with a large catchment of young people from disadvantaged areas who all received key-stage-specific training.</w:t>
      </w:r>
      <w:r w:rsidR="00E02A1C">
        <w:rPr>
          <w:rStyle w:val="normaltextrun"/>
          <w:rFonts w:ascii="Calibri" w:hAnsi="Calibri" w:cs="Calibri"/>
          <w:sz w:val="22"/>
          <w:szCs w:val="22"/>
        </w:rPr>
        <w:t xml:space="preserve"> All schools and participants are based in Northern Ireland.</w:t>
      </w:r>
      <w:r w:rsidRPr="00E81879">
        <w:rPr>
          <w:rStyle w:val="normaltextrun"/>
          <w:rFonts w:ascii="Calibri" w:hAnsi="Calibri" w:cs="Calibri"/>
          <w:sz w:val="22"/>
          <w:szCs w:val="22"/>
        </w:rPr>
        <w:t>  </w:t>
      </w:r>
      <w:r w:rsidRPr="00E81879">
        <w:rPr>
          <w:rStyle w:val="normaltextrun"/>
        </w:rPr>
        <w:t> </w:t>
      </w:r>
      <w:r w:rsidRPr="00E81879">
        <w:rPr>
          <w:rStyle w:val="eop"/>
        </w:rPr>
        <w:t> </w:t>
      </w:r>
    </w:p>
    <w:p w14:paraId="12204AB9" w14:textId="44275990" w:rsidR="001477DE" w:rsidRDefault="00C016E5" w:rsidP="009E1391">
      <w:pPr>
        <w:pStyle w:val="paragraph"/>
        <w:spacing w:before="0" w:beforeAutospacing="0" w:after="0"/>
        <w:ind w:right="-15"/>
        <w:jc w:val="both"/>
        <w:textAlignment w:val="baseline"/>
        <w:rPr>
          <w:rStyle w:val="normaltextrun"/>
          <w:rFonts w:ascii="Calibri" w:hAnsi="Calibri" w:cs="Calibri"/>
          <w:sz w:val="22"/>
          <w:szCs w:val="22"/>
        </w:rPr>
      </w:pPr>
      <w:r w:rsidRPr="00E81879">
        <w:rPr>
          <w:rStyle w:val="normaltextrun"/>
          <w:rFonts w:ascii="Calibri" w:hAnsi="Calibri" w:cs="Calibri"/>
          <w:sz w:val="22"/>
          <w:szCs w:val="22"/>
        </w:rPr>
        <w:t>Into Film has distributed over 8,000 copies of their Story Builder resources across 260 schools with 1,927 pupils involved in direct workshops. The resources are available at Key Stage 2 &amp; 3 across Northern Ireland and its cross-curricular structure has been successfully delivered in classrooms as it not only supports literacy but give students an opportunity to enhance thinking skills and personal capabilities. Into Film are now building important partnerships across local industry but also with TT Games and Warner Bros Discovery across their Story Builder portfolio.</w:t>
      </w:r>
    </w:p>
    <w:p w14:paraId="3074DAD3" w14:textId="77777777" w:rsidR="009E1391" w:rsidRPr="00093DBA" w:rsidRDefault="009E1391" w:rsidP="009E1391">
      <w:pPr>
        <w:pStyle w:val="paragraph"/>
        <w:spacing w:before="0" w:beforeAutospacing="0" w:after="0"/>
        <w:ind w:right="-15"/>
        <w:jc w:val="both"/>
        <w:textAlignment w:val="baseline"/>
        <w:rPr>
          <w:rFonts w:ascii="Calibri" w:hAnsi="Calibri" w:cs="Calibri"/>
          <w:sz w:val="22"/>
          <w:szCs w:val="22"/>
        </w:rPr>
      </w:pPr>
    </w:p>
    <w:p w14:paraId="4DAC629D" w14:textId="5F65D556" w:rsidR="00C016E5" w:rsidRPr="00E81879" w:rsidRDefault="00C016E5" w:rsidP="006823D1">
      <w:pPr>
        <w:pStyle w:val="paragraph"/>
        <w:spacing w:before="0" w:beforeAutospacing="0" w:after="0"/>
        <w:ind w:right="-15"/>
        <w:jc w:val="both"/>
        <w:textAlignment w:val="baseline"/>
        <w:rPr>
          <w:rFonts w:ascii="Segoe UI" w:hAnsi="Segoe UI" w:cs="Segoe UI"/>
          <w:sz w:val="18"/>
          <w:szCs w:val="18"/>
        </w:rPr>
      </w:pPr>
      <w:r w:rsidRPr="00E81879">
        <w:rPr>
          <w:rStyle w:val="normaltextrun"/>
          <w:rFonts w:ascii="Calibri" w:hAnsi="Calibri" w:cs="Calibri"/>
          <w:sz w:val="22"/>
          <w:szCs w:val="22"/>
          <w:u w:val="single"/>
        </w:rPr>
        <w:t>Exhibition</w:t>
      </w:r>
      <w:r w:rsidRPr="00E81879">
        <w:rPr>
          <w:rStyle w:val="eop"/>
          <w:rFonts w:ascii="Calibri" w:hAnsi="Calibri" w:cs="Calibri"/>
          <w:sz w:val="22"/>
          <w:szCs w:val="22"/>
        </w:rPr>
        <w:t> </w:t>
      </w:r>
    </w:p>
    <w:p w14:paraId="3B94BDD7" w14:textId="542599AE" w:rsidR="00C016E5" w:rsidRPr="00E81879" w:rsidRDefault="00C016E5" w:rsidP="006823D1">
      <w:pPr>
        <w:pStyle w:val="paragraph"/>
        <w:spacing w:before="0" w:beforeAutospacing="0" w:after="0"/>
        <w:ind w:right="-15"/>
        <w:jc w:val="both"/>
        <w:textAlignment w:val="baseline"/>
        <w:rPr>
          <w:rFonts w:ascii="Segoe UI" w:hAnsi="Segoe UI" w:cs="Segoe UI"/>
          <w:sz w:val="18"/>
          <w:szCs w:val="18"/>
        </w:rPr>
      </w:pPr>
      <w:r w:rsidRPr="00E81879">
        <w:rPr>
          <w:rStyle w:val="normaltextrun"/>
          <w:rFonts w:ascii="Calibri" w:hAnsi="Calibri" w:cs="Calibri"/>
          <w:sz w:val="22"/>
          <w:szCs w:val="22"/>
        </w:rPr>
        <w:t xml:space="preserve">Audiences across the film festivals and at the QFT showed a great appetite for the cinema across the year with over 167,000 attending screenings and events. Belfast Film Festival and Docs Ireland has been going from strength to strength under its new co-Chairmanship and dual programmer structure; Foyle Film Festival pulled off a coup in attracting Academy award winner Thelma </w:t>
      </w:r>
      <w:proofErr w:type="gramStart"/>
      <w:r w:rsidRPr="00E81879">
        <w:rPr>
          <w:rStyle w:val="normaltextrun"/>
          <w:rFonts w:ascii="Calibri" w:hAnsi="Calibri" w:cs="Calibri"/>
          <w:sz w:val="22"/>
          <w:szCs w:val="22"/>
        </w:rPr>
        <w:t>Schoonmaker;</w:t>
      </w:r>
      <w:proofErr w:type="gramEnd"/>
      <w:r w:rsidRPr="00E81879">
        <w:rPr>
          <w:rStyle w:val="normaltextrun"/>
          <w:rFonts w:ascii="Calibri" w:hAnsi="Calibri" w:cs="Calibri"/>
          <w:sz w:val="22"/>
          <w:szCs w:val="22"/>
        </w:rPr>
        <w:t xml:space="preserve"> while </w:t>
      </w:r>
      <w:proofErr w:type="spellStart"/>
      <w:r w:rsidRPr="00E81879">
        <w:rPr>
          <w:rStyle w:val="normaltextrun"/>
          <w:rFonts w:ascii="Calibri" w:hAnsi="Calibri" w:cs="Calibri"/>
          <w:sz w:val="22"/>
          <w:szCs w:val="22"/>
        </w:rPr>
        <w:t>Cinemagic</w:t>
      </w:r>
      <w:proofErr w:type="spellEnd"/>
      <w:r w:rsidRPr="00E81879">
        <w:rPr>
          <w:rStyle w:val="normaltextrun"/>
          <w:rFonts w:ascii="Calibri" w:hAnsi="Calibri" w:cs="Calibri"/>
          <w:sz w:val="22"/>
          <w:szCs w:val="22"/>
        </w:rPr>
        <w:t xml:space="preserve"> continues to deliver a diverse range of family screenings and education events including key supporters like Mark Kermode’s film night.</w:t>
      </w:r>
      <w:r w:rsidRPr="00E81879">
        <w:rPr>
          <w:rStyle w:val="eop"/>
          <w:rFonts w:ascii="Calibri" w:hAnsi="Calibri" w:cs="Calibri"/>
          <w:sz w:val="22"/>
          <w:szCs w:val="22"/>
        </w:rPr>
        <w:t> </w:t>
      </w:r>
    </w:p>
    <w:p w14:paraId="4716D430" w14:textId="74E339FB" w:rsidR="00C016E5" w:rsidRPr="00E81879" w:rsidRDefault="00C016E5" w:rsidP="006823D1">
      <w:pPr>
        <w:pStyle w:val="paragraph"/>
        <w:spacing w:before="0" w:beforeAutospacing="0" w:after="0"/>
        <w:ind w:right="-15"/>
        <w:jc w:val="both"/>
        <w:textAlignment w:val="baseline"/>
        <w:rPr>
          <w:rFonts w:ascii="Segoe UI" w:hAnsi="Segoe UI" w:cs="Segoe UI"/>
          <w:sz w:val="18"/>
          <w:szCs w:val="18"/>
        </w:rPr>
      </w:pPr>
      <w:r w:rsidRPr="00E81879">
        <w:rPr>
          <w:rStyle w:val="normaltextrun"/>
          <w:rFonts w:ascii="Calibri" w:hAnsi="Calibri" w:cs="Calibri"/>
          <w:sz w:val="22"/>
          <w:szCs w:val="22"/>
          <w:u w:val="single"/>
        </w:rPr>
        <w:t>Heritage &amp; Archive</w:t>
      </w:r>
      <w:r w:rsidRPr="00E81879">
        <w:rPr>
          <w:rStyle w:val="eop"/>
          <w:rFonts w:ascii="Calibri" w:hAnsi="Calibri" w:cs="Calibri"/>
          <w:sz w:val="22"/>
          <w:szCs w:val="22"/>
        </w:rPr>
        <w:t> </w:t>
      </w:r>
    </w:p>
    <w:p w14:paraId="51D70A7B" w14:textId="77777777" w:rsidR="00C016E5" w:rsidRPr="00E81879" w:rsidRDefault="00C016E5" w:rsidP="006823D1">
      <w:pPr>
        <w:pStyle w:val="paragraph"/>
        <w:spacing w:before="0" w:beforeAutospacing="0" w:after="0" w:afterAutospacing="0"/>
        <w:jc w:val="both"/>
        <w:textAlignment w:val="baseline"/>
        <w:rPr>
          <w:rStyle w:val="eop"/>
          <w:rFonts w:ascii="Calibri" w:hAnsi="Calibri" w:cs="Calibri"/>
          <w:sz w:val="22"/>
          <w:szCs w:val="22"/>
        </w:rPr>
      </w:pPr>
      <w:r w:rsidRPr="00E81879">
        <w:rPr>
          <w:rStyle w:val="normaltextrun"/>
          <w:rFonts w:ascii="Calibri" w:hAnsi="Calibri" w:cs="Calibri"/>
          <w:sz w:val="22"/>
          <w:szCs w:val="22"/>
        </w:rPr>
        <w:t>Funding of £78,800 was secured through the BFI’s Screen Heritage Fund for Northern Ireland Now, a contemporary collecting project designed to give voice to those whose stories are currently underrepresented within our Digital Film Archive. The project underlines our commitment to EDI and will enable us to address gaps within moving image collections, to ensure they better reflect the diversity of life in Northern Ireland today.</w:t>
      </w:r>
      <w:r w:rsidRPr="00E81879">
        <w:rPr>
          <w:rStyle w:val="eop"/>
          <w:rFonts w:ascii="Calibri" w:hAnsi="Calibri" w:cs="Calibri"/>
          <w:sz w:val="22"/>
          <w:szCs w:val="22"/>
        </w:rPr>
        <w:t> </w:t>
      </w:r>
    </w:p>
    <w:p w14:paraId="0C274A49" w14:textId="77777777" w:rsidR="00D23706" w:rsidRPr="00E81879" w:rsidRDefault="00D23706" w:rsidP="006823D1">
      <w:pPr>
        <w:pStyle w:val="paragraph"/>
        <w:spacing w:before="0" w:beforeAutospacing="0" w:after="0" w:afterAutospacing="0"/>
        <w:jc w:val="both"/>
        <w:textAlignment w:val="baseline"/>
        <w:rPr>
          <w:rFonts w:ascii="Segoe UI" w:hAnsi="Segoe UI" w:cs="Segoe UI"/>
          <w:sz w:val="18"/>
          <w:szCs w:val="18"/>
        </w:rPr>
      </w:pPr>
    </w:p>
    <w:p w14:paraId="41B9F0BE" w14:textId="77777777" w:rsidR="00C016E5" w:rsidRPr="00E81879" w:rsidRDefault="00C016E5" w:rsidP="006823D1">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sz w:val="22"/>
          <w:szCs w:val="22"/>
        </w:rPr>
        <w:t>UTV Archive Partnership: An extension to the UTV Archive Partnership (ITV, PRONI and Northern Ireland Screen) was formalised in March 2024. Extended until December 2028, the new contract grants additional non-commercial rights to PRONI and Northern Ireland Screen, including provision to make material available globally, to incorporate content into the Belfast Stories project and secures post-expiry rights in material digitised during the Partnership term(s).</w:t>
      </w:r>
      <w:r w:rsidRPr="00E81879">
        <w:rPr>
          <w:rStyle w:val="eop"/>
          <w:rFonts w:ascii="Calibri" w:hAnsi="Calibri" w:cs="Calibri"/>
          <w:sz w:val="22"/>
          <w:szCs w:val="22"/>
        </w:rPr>
        <w:t> </w:t>
      </w:r>
    </w:p>
    <w:p w14:paraId="15557D9F" w14:textId="729A7D5C" w:rsidR="00C016E5" w:rsidRPr="00E81879" w:rsidRDefault="00C016E5" w:rsidP="006823D1">
      <w:pPr>
        <w:pStyle w:val="paragraph"/>
        <w:spacing w:before="0" w:beforeAutospacing="0" w:after="0" w:afterAutospacing="0"/>
        <w:jc w:val="both"/>
        <w:textAlignment w:val="baseline"/>
        <w:rPr>
          <w:rStyle w:val="normaltextrun"/>
          <w:rFonts w:ascii="Calibri" w:hAnsi="Calibri" w:cs="Calibri"/>
          <w:sz w:val="22"/>
          <w:szCs w:val="22"/>
        </w:rPr>
      </w:pPr>
      <w:r w:rsidRPr="00E81879">
        <w:rPr>
          <w:rStyle w:val="normaltextrun"/>
          <w:rFonts w:ascii="Calibri" w:hAnsi="Calibri" w:cs="Calibri"/>
          <w:sz w:val="22"/>
          <w:szCs w:val="22"/>
        </w:rPr>
        <w:t xml:space="preserve">Digital Preservation: Migration of legacy audiovisual assets was completed in March 2024. Approximately 300TB of data was transferred to the AWS S3 infrastructure, ensuring that these screen heritage materials are robustly safeguarded. </w:t>
      </w:r>
    </w:p>
    <w:p w14:paraId="3A33F6E8" w14:textId="77777777" w:rsidR="008F77DF" w:rsidRPr="00E81879" w:rsidRDefault="008F77DF" w:rsidP="006823D1">
      <w:pPr>
        <w:pStyle w:val="paragraph"/>
        <w:spacing w:before="0" w:beforeAutospacing="0" w:after="0" w:afterAutospacing="0"/>
        <w:jc w:val="both"/>
        <w:textAlignment w:val="baseline"/>
        <w:rPr>
          <w:rFonts w:ascii="Segoe UI" w:hAnsi="Segoe UI" w:cs="Segoe UI"/>
          <w:sz w:val="18"/>
          <w:szCs w:val="18"/>
        </w:rPr>
      </w:pPr>
    </w:p>
    <w:p w14:paraId="0BC0F303" w14:textId="77777777" w:rsidR="00C016E5" w:rsidRPr="00E81879" w:rsidRDefault="00C016E5" w:rsidP="006823D1">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sz w:val="22"/>
          <w:szCs w:val="22"/>
          <w:u w:val="single"/>
          <w:lang w:val="en-US"/>
        </w:rPr>
        <w:t>CINE</w:t>
      </w:r>
      <w:r w:rsidRPr="00E81879">
        <w:rPr>
          <w:rStyle w:val="normaltextrun"/>
          <w:rFonts w:ascii="Calibri" w:hAnsi="Calibri" w:cs="Calibri"/>
          <w:sz w:val="22"/>
          <w:szCs w:val="22"/>
          <w:lang w:val="en-US"/>
        </w:rPr>
        <w:t> </w:t>
      </w:r>
      <w:r w:rsidRPr="00E81879">
        <w:rPr>
          <w:rStyle w:val="eop"/>
          <w:rFonts w:ascii="Calibri" w:hAnsi="Calibri" w:cs="Calibri"/>
          <w:sz w:val="22"/>
          <w:szCs w:val="22"/>
        </w:rPr>
        <w:t> </w:t>
      </w:r>
    </w:p>
    <w:p w14:paraId="0437810D" w14:textId="77777777" w:rsidR="00C016E5" w:rsidRPr="00E81879" w:rsidRDefault="00C016E5" w:rsidP="006823D1">
      <w:pPr>
        <w:pStyle w:val="paragraph"/>
        <w:spacing w:before="0" w:beforeAutospacing="0" w:after="0" w:afterAutospacing="0"/>
        <w:jc w:val="both"/>
        <w:textAlignment w:val="baseline"/>
        <w:rPr>
          <w:rFonts w:ascii="Segoe UI" w:hAnsi="Segoe UI" w:cs="Segoe UI"/>
          <w:sz w:val="18"/>
          <w:szCs w:val="18"/>
        </w:rPr>
      </w:pPr>
      <w:r w:rsidRPr="00E81879">
        <w:rPr>
          <w:rStyle w:val="eop"/>
          <w:rFonts w:ascii="Calibri" w:hAnsi="Calibri" w:cs="Calibri"/>
          <w:sz w:val="22"/>
          <w:szCs w:val="22"/>
        </w:rPr>
        <w:t> </w:t>
      </w:r>
    </w:p>
    <w:p w14:paraId="266720FF" w14:textId="1E9ED894" w:rsidR="008F77DF" w:rsidRPr="00E81879" w:rsidRDefault="00C016E5" w:rsidP="006823D1">
      <w:pPr>
        <w:pStyle w:val="paragraph"/>
        <w:spacing w:before="0" w:beforeAutospacing="0" w:after="0" w:afterAutospacing="0"/>
        <w:jc w:val="both"/>
        <w:textAlignment w:val="baseline"/>
        <w:rPr>
          <w:rStyle w:val="normaltextrun"/>
          <w:rFonts w:ascii="Calibri" w:hAnsi="Calibri" w:cs="Calibri"/>
          <w:sz w:val="22"/>
          <w:szCs w:val="22"/>
          <w:lang w:val="en-US"/>
        </w:rPr>
      </w:pPr>
      <w:r w:rsidRPr="00E81879">
        <w:rPr>
          <w:rStyle w:val="normaltextrun"/>
          <w:rFonts w:ascii="Calibri" w:hAnsi="Calibri" w:cs="Calibri"/>
          <w:sz w:val="22"/>
          <w:szCs w:val="22"/>
          <w:lang w:val="en-US"/>
        </w:rPr>
        <w:t xml:space="preserve">By March </w:t>
      </w:r>
      <w:r w:rsidR="006F08D8">
        <w:rPr>
          <w:rStyle w:val="normaltextrun"/>
          <w:rFonts w:ascii="Calibri" w:hAnsi="Calibri" w:cs="Calibri"/>
          <w:sz w:val="22"/>
          <w:szCs w:val="22"/>
          <w:lang w:val="en-US"/>
        </w:rPr>
        <w:t>20</w:t>
      </w:r>
      <w:r w:rsidRPr="00E81879">
        <w:rPr>
          <w:rStyle w:val="normaltextrun"/>
          <w:rFonts w:ascii="Calibri" w:hAnsi="Calibri" w:cs="Calibri"/>
          <w:sz w:val="22"/>
          <w:szCs w:val="22"/>
          <w:lang w:val="en-US"/>
        </w:rPr>
        <w:t xml:space="preserve">24, </w:t>
      </w:r>
      <w:r w:rsidRPr="00E81879">
        <w:rPr>
          <w:rStyle w:val="normaltextrun"/>
          <w:rFonts w:ascii="Calibri" w:hAnsi="Calibri" w:cs="Calibri"/>
          <w:b/>
          <w:bCs/>
          <w:sz w:val="22"/>
          <w:szCs w:val="22"/>
          <w:lang w:val="en-US"/>
        </w:rPr>
        <w:t xml:space="preserve">93 </w:t>
      </w:r>
      <w:r w:rsidRPr="00E81879">
        <w:rPr>
          <w:rStyle w:val="normaltextrun"/>
          <w:rFonts w:ascii="Calibri" w:hAnsi="Calibri" w:cs="Calibri"/>
          <w:sz w:val="22"/>
          <w:szCs w:val="22"/>
          <w:lang w:val="en-US"/>
        </w:rPr>
        <w:t xml:space="preserve">18 month </w:t>
      </w:r>
      <w:proofErr w:type="gramStart"/>
      <w:r w:rsidRPr="00E81879">
        <w:rPr>
          <w:rStyle w:val="normaltextrun"/>
          <w:rFonts w:ascii="Calibri" w:hAnsi="Calibri" w:cs="Calibri"/>
          <w:sz w:val="22"/>
          <w:szCs w:val="22"/>
          <w:lang w:val="en-US"/>
        </w:rPr>
        <w:t>paid job</w:t>
      </w:r>
      <w:proofErr w:type="gramEnd"/>
      <w:r w:rsidRPr="00E81879">
        <w:rPr>
          <w:rStyle w:val="normaltextrun"/>
          <w:rFonts w:ascii="Calibri" w:hAnsi="Calibri" w:cs="Calibri"/>
          <w:sz w:val="22"/>
          <w:szCs w:val="22"/>
          <w:lang w:val="en-US"/>
        </w:rPr>
        <w:t xml:space="preserve"> placements</w:t>
      </w:r>
      <w:r w:rsidRPr="00E81879">
        <w:rPr>
          <w:rStyle w:val="normaltextrun"/>
          <w:rFonts w:ascii="Calibri" w:hAnsi="Calibri" w:cs="Calibri"/>
          <w:b/>
          <w:bCs/>
          <w:sz w:val="22"/>
          <w:szCs w:val="22"/>
          <w:lang w:val="en-US"/>
        </w:rPr>
        <w:t xml:space="preserve"> </w:t>
      </w:r>
      <w:r w:rsidRPr="00E81879">
        <w:rPr>
          <w:rStyle w:val="normaltextrun"/>
          <w:rFonts w:ascii="Calibri" w:hAnsi="Calibri" w:cs="Calibri"/>
          <w:sz w:val="22"/>
          <w:szCs w:val="22"/>
          <w:lang w:val="en-US"/>
        </w:rPr>
        <w:t xml:space="preserve">were created since the launch of CINE in 2022.  We don’t anticipate any further </w:t>
      </w:r>
      <w:proofErr w:type="gramStart"/>
      <w:r w:rsidRPr="00E81879">
        <w:rPr>
          <w:rStyle w:val="normaltextrun"/>
          <w:rFonts w:ascii="Calibri" w:hAnsi="Calibri" w:cs="Calibri"/>
          <w:sz w:val="22"/>
          <w:szCs w:val="22"/>
          <w:lang w:val="en-US"/>
        </w:rPr>
        <w:t>recruitments</w:t>
      </w:r>
      <w:proofErr w:type="gramEnd"/>
      <w:r w:rsidRPr="00E81879">
        <w:rPr>
          <w:rStyle w:val="normaltextrun"/>
          <w:rFonts w:ascii="Calibri" w:hAnsi="Calibri" w:cs="Calibri"/>
          <w:sz w:val="22"/>
          <w:szCs w:val="22"/>
          <w:lang w:val="en-US"/>
        </w:rPr>
        <w:t xml:space="preserve"> in the final year of the </w:t>
      </w:r>
      <w:proofErr w:type="spellStart"/>
      <w:r w:rsidRPr="00E81879">
        <w:rPr>
          <w:rStyle w:val="normaltextrun"/>
          <w:rFonts w:ascii="Calibri" w:hAnsi="Calibri" w:cs="Calibri"/>
          <w:sz w:val="22"/>
          <w:szCs w:val="22"/>
          <w:lang w:val="en-US"/>
        </w:rPr>
        <w:t>programme</w:t>
      </w:r>
      <w:proofErr w:type="spellEnd"/>
      <w:r w:rsidRPr="00E81879">
        <w:rPr>
          <w:rStyle w:val="normaltextrun"/>
          <w:rFonts w:ascii="Calibri" w:hAnsi="Calibri" w:cs="Calibri"/>
          <w:sz w:val="22"/>
          <w:szCs w:val="22"/>
          <w:lang w:val="en-US"/>
        </w:rPr>
        <w:t xml:space="preserve"> due to lack of budget and time restraints.  Although we may fall just short of the anticipated 100 new entrant jobs created through CINE by March 2025, we were able to extend 20 existing contracts by a further 6 months. </w:t>
      </w:r>
    </w:p>
    <w:p w14:paraId="3711F31E" w14:textId="77777777" w:rsidR="008F77DF" w:rsidRPr="00E81879" w:rsidRDefault="008F77DF" w:rsidP="006823D1">
      <w:pPr>
        <w:pStyle w:val="paragraph"/>
        <w:spacing w:before="0" w:beforeAutospacing="0" w:after="0" w:afterAutospacing="0"/>
        <w:jc w:val="both"/>
        <w:textAlignment w:val="baseline"/>
        <w:rPr>
          <w:rStyle w:val="normaltextrun"/>
          <w:rFonts w:ascii="Calibri" w:hAnsi="Calibri" w:cs="Calibri"/>
          <w:sz w:val="22"/>
          <w:szCs w:val="22"/>
          <w:lang w:val="en-US"/>
        </w:rPr>
      </w:pPr>
    </w:p>
    <w:p w14:paraId="605E83B9" w14:textId="5D6998A6" w:rsidR="00C016E5" w:rsidRPr="00E81879" w:rsidRDefault="00C016E5" w:rsidP="006823D1">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sz w:val="22"/>
          <w:szCs w:val="22"/>
          <w:lang w:val="en-US"/>
        </w:rPr>
        <w:t xml:space="preserve">Outreach continues to expand across NI with new engagement with housing associations such as Radius and Triangle.  </w:t>
      </w:r>
      <w:r w:rsidRPr="00E81879">
        <w:rPr>
          <w:rStyle w:val="normaltextrun"/>
          <w:rFonts w:ascii="Calibri" w:hAnsi="Calibri" w:cs="Calibri"/>
          <w:b/>
          <w:bCs/>
          <w:i/>
          <w:iCs/>
          <w:sz w:val="22"/>
          <w:szCs w:val="22"/>
          <w:lang w:val="en-US"/>
        </w:rPr>
        <w:t>“Warm-up sessions”</w:t>
      </w:r>
      <w:r w:rsidRPr="00E81879">
        <w:rPr>
          <w:rStyle w:val="normaltextrun"/>
          <w:rFonts w:ascii="Calibri" w:hAnsi="Calibri" w:cs="Calibri"/>
          <w:sz w:val="22"/>
          <w:szCs w:val="22"/>
          <w:lang w:val="en-US"/>
        </w:rPr>
        <w:t xml:space="preserve"> as they call them, are planned to enable their clients to see the opportunities within the creative sector. We’ve also had some contact with the Justice System NI in relation to possibly </w:t>
      </w:r>
      <w:proofErr w:type="spellStart"/>
      <w:r w:rsidRPr="00E81879">
        <w:rPr>
          <w:rStyle w:val="normaltextrun"/>
          <w:rFonts w:ascii="Calibri" w:hAnsi="Calibri" w:cs="Calibri"/>
          <w:sz w:val="22"/>
          <w:szCs w:val="22"/>
          <w:lang w:val="en-US"/>
        </w:rPr>
        <w:t>organising</w:t>
      </w:r>
      <w:proofErr w:type="spellEnd"/>
      <w:r w:rsidRPr="00E81879">
        <w:rPr>
          <w:rStyle w:val="normaltextrun"/>
          <w:rFonts w:ascii="Calibri" w:hAnsi="Calibri" w:cs="Calibri"/>
          <w:sz w:val="22"/>
          <w:szCs w:val="22"/>
          <w:lang w:val="en-US"/>
        </w:rPr>
        <w:t xml:space="preserve"> training at Hydebank Young Offenders Centre to help with rehabilitation into the workplace. </w:t>
      </w:r>
      <w:r w:rsidRPr="00E81879">
        <w:rPr>
          <w:rStyle w:val="eop"/>
          <w:rFonts w:ascii="Calibri" w:hAnsi="Calibri" w:cs="Calibri"/>
          <w:sz w:val="22"/>
          <w:szCs w:val="22"/>
        </w:rPr>
        <w:t> </w:t>
      </w:r>
    </w:p>
    <w:p w14:paraId="24F02C4C" w14:textId="77777777" w:rsidR="00C016E5" w:rsidRPr="00E81879" w:rsidRDefault="00C016E5" w:rsidP="006823D1">
      <w:pPr>
        <w:pStyle w:val="paragraph"/>
        <w:spacing w:before="0" w:beforeAutospacing="0" w:after="0" w:afterAutospacing="0"/>
        <w:jc w:val="both"/>
        <w:textAlignment w:val="baseline"/>
        <w:rPr>
          <w:rStyle w:val="eop"/>
          <w:rFonts w:ascii="Calibri" w:hAnsi="Calibri" w:cs="Calibri"/>
          <w:sz w:val="22"/>
          <w:szCs w:val="22"/>
        </w:rPr>
      </w:pPr>
      <w:r w:rsidRPr="00E81879">
        <w:rPr>
          <w:rStyle w:val="normaltextrun"/>
          <w:rFonts w:ascii="Calibri" w:hAnsi="Calibri" w:cs="Calibri"/>
          <w:sz w:val="22"/>
          <w:szCs w:val="22"/>
          <w:lang w:val="en-US"/>
        </w:rPr>
        <w:t xml:space="preserve">Industry engagement within communities providing further information and training sessions is still a priority.  We are speaking directly with 15 VCO’s regarding delivery of Level 2 OCN’s for the Creative Sectors and OCN have approved the content and agreed unit structure for the first OCN - </w:t>
      </w:r>
      <w:r w:rsidRPr="00E81879">
        <w:rPr>
          <w:rStyle w:val="normaltextrun"/>
          <w:rFonts w:ascii="Calibri" w:hAnsi="Calibri" w:cs="Calibri"/>
          <w:b/>
          <w:bCs/>
          <w:i/>
          <w:iCs/>
          <w:sz w:val="22"/>
          <w:szCs w:val="22"/>
          <w:lang w:val="en-US"/>
        </w:rPr>
        <w:t>“An Introduction to 2D Animation</w:t>
      </w:r>
      <w:r w:rsidRPr="00E81879">
        <w:rPr>
          <w:rStyle w:val="normaltextrun"/>
          <w:rFonts w:ascii="Calibri" w:hAnsi="Calibri" w:cs="Calibri"/>
          <w:sz w:val="22"/>
          <w:szCs w:val="22"/>
          <w:lang w:val="en-US"/>
        </w:rPr>
        <w:t>” level 2 qualification which has been endorsed and will be partially delivered by industry in the next year. </w:t>
      </w:r>
      <w:r w:rsidRPr="00E81879">
        <w:rPr>
          <w:rStyle w:val="eop"/>
          <w:rFonts w:ascii="Calibri" w:hAnsi="Calibri" w:cs="Calibri"/>
          <w:sz w:val="22"/>
          <w:szCs w:val="22"/>
        </w:rPr>
        <w:t> </w:t>
      </w:r>
    </w:p>
    <w:p w14:paraId="4EDF5D81" w14:textId="77777777" w:rsidR="008F77DF" w:rsidRPr="00E81879" w:rsidRDefault="008F77DF" w:rsidP="006823D1">
      <w:pPr>
        <w:pStyle w:val="paragraph"/>
        <w:spacing w:before="0" w:beforeAutospacing="0" w:after="0" w:afterAutospacing="0"/>
        <w:jc w:val="both"/>
        <w:textAlignment w:val="baseline"/>
        <w:rPr>
          <w:rFonts w:ascii="Segoe UI" w:hAnsi="Segoe UI" w:cs="Segoe UI"/>
          <w:sz w:val="18"/>
          <w:szCs w:val="18"/>
        </w:rPr>
      </w:pPr>
    </w:p>
    <w:p w14:paraId="2CE01C27" w14:textId="77777777" w:rsidR="00C016E5" w:rsidRPr="00E81879" w:rsidRDefault="00C016E5" w:rsidP="006823D1">
      <w:pPr>
        <w:pStyle w:val="paragraph"/>
        <w:spacing w:before="0" w:beforeAutospacing="0" w:after="0" w:afterAutospacing="0"/>
        <w:jc w:val="both"/>
        <w:textAlignment w:val="baseline"/>
        <w:rPr>
          <w:rStyle w:val="eop"/>
          <w:rFonts w:ascii="Calibri" w:hAnsi="Calibri" w:cs="Calibri"/>
          <w:sz w:val="22"/>
          <w:szCs w:val="22"/>
        </w:rPr>
      </w:pPr>
      <w:r w:rsidRPr="00E81879">
        <w:rPr>
          <w:rStyle w:val="normaltextrun"/>
          <w:rFonts w:ascii="Calibri" w:hAnsi="Calibri" w:cs="Calibri"/>
          <w:sz w:val="22"/>
          <w:szCs w:val="22"/>
          <w:lang w:val="en-US"/>
        </w:rPr>
        <w:t>The increased diversity among successful candidates demonstrates the successful execution of the CINE outreach strategy</w:t>
      </w:r>
      <w:r w:rsidRPr="00E81879">
        <w:rPr>
          <w:rStyle w:val="eop"/>
          <w:rFonts w:ascii="Calibri" w:hAnsi="Calibri" w:cs="Calibri"/>
          <w:sz w:val="22"/>
          <w:szCs w:val="22"/>
        </w:rPr>
        <w:t> </w:t>
      </w:r>
    </w:p>
    <w:p w14:paraId="73B2D1B3" w14:textId="77777777" w:rsidR="008F77DF" w:rsidRPr="00E81879" w:rsidRDefault="008F77DF" w:rsidP="006823D1">
      <w:pPr>
        <w:pStyle w:val="paragraph"/>
        <w:spacing w:before="0" w:beforeAutospacing="0" w:after="0" w:afterAutospacing="0"/>
        <w:jc w:val="both"/>
        <w:textAlignment w:val="baseline"/>
        <w:rPr>
          <w:rFonts w:ascii="Segoe UI" w:hAnsi="Segoe UI" w:cs="Segoe UI"/>
          <w:sz w:val="18"/>
          <w:szCs w:val="18"/>
        </w:rPr>
      </w:pPr>
    </w:p>
    <w:p w14:paraId="2CA4D504" w14:textId="77777777" w:rsidR="00C016E5" w:rsidRDefault="00C016E5" w:rsidP="006823D1">
      <w:pPr>
        <w:pStyle w:val="paragraph"/>
        <w:spacing w:before="0" w:beforeAutospacing="0" w:after="0" w:afterAutospacing="0"/>
        <w:jc w:val="both"/>
        <w:textAlignment w:val="baseline"/>
        <w:rPr>
          <w:rFonts w:ascii="Segoe UI" w:hAnsi="Segoe UI" w:cs="Segoe UI"/>
          <w:sz w:val="18"/>
          <w:szCs w:val="18"/>
        </w:rPr>
      </w:pPr>
      <w:r w:rsidRPr="00E81879">
        <w:rPr>
          <w:rStyle w:val="normaltextrun"/>
          <w:rFonts w:ascii="Calibri" w:hAnsi="Calibri" w:cs="Calibri"/>
          <w:sz w:val="22"/>
          <w:szCs w:val="22"/>
        </w:rPr>
        <w:t>There are currently 1,367 people registered on the CINE database who are notified of all new opportunities.</w:t>
      </w:r>
      <w:r>
        <w:rPr>
          <w:rStyle w:val="eop"/>
          <w:rFonts w:ascii="Calibri" w:hAnsi="Calibri" w:cs="Calibri"/>
          <w:sz w:val="22"/>
          <w:szCs w:val="22"/>
        </w:rPr>
        <w:t> </w:t>
      </w:r>
    </w:p>
    <w:p w14:paraId="4A8CD3EB" w14:textId="77777777" w:rsidR="00C016E5" w:rsidRDefault="00C016E5" w:rsidP="006823D1">
      <w:pPr>
        <w:pStyle w:val="paragraph"/>
        <w:spacing w:before="0" w:beforeAutospacing="0" w:after="0" w:afterAutospacing="0"/>
        <w:jc w:val="both"/>
        <w:textAlignment w:val="baseline"/>
        <w:rPr>
          <w:rFonts w:ascii="Segoe UI" w:hAnsi="Segoe UI" w:cs="Segoe UI"/>
          <w:sz w:val="18"/>
          <w:szCs w:val="18"/>
        </w:rPr>
      </w:pPr>
      <w:r>
        <w:rPr>
          <w:rStyle w:val="eop"/>
        </w:rPr>
        <w:t> </w:t>
      </w:r>
    </w:p>
    <w:p w14:paraId="17AAB391" w14:textId="77777777" w:rsidR="00C016E5" w:rsidRDefault="00C016E5" w:rsidP="006823D1">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color w:val="222222"/>
          <w:sz w:val="22"/>
          <w:szCs w:val="22"/>
        </w:rPr>
        <w:t> </w:t>
      </w:r>
    </w:p>
    <w:p w14:paraId="0AB78950" w14:textId="77777777" w:rsidR="00C016E5" w:rsidRDefault="00C016E5" w:rsidP="00C016E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222222"/>
          <w:sz w:val="22"/>
          <w:szCs w:val="22"/>
        </w:rPr>
        <w:t> </w:t>
      </w:r>
    </w:p>
    <w:p w14:paraId="3E1B680D" w14:textId="77777777" w:rsidR="00C016E5" w:rsidRDefault="00C016E5" w:rsidP="00C016E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222222"/>
          <w:sz w:val="22"/>
          <w:szCs w:val="22"/>
        </w:rPr>
        <w:t> </w:t>
      </w:r>
    </w:p>
    <w:p w14:paraId="15B23E3E" w14:textId="02B8969D" w:rsidR="00CB292E" w:rsidRPr="001477DE" w:rsidRDefault="00C016E5" w:rsidP="001477DE">
      <w:pPr>
        <w:pStyle w:val="paragraph"/>
        <w:spacing w:before="0" w:beforeAutospacing="0" w:after="0" w:afterAutospacing="0"/>
        <w:jc w:val="both"/>
        <w:textAlignment w:val="baseline"/>
        <w:rPr>
          <w:rStyle w:val="normaltextrun"/>
          <w:rFonts w:ascii="Segoe UI" w:hAnsi="Segoe UI" w:cs="Segoe UI"/>
          <w:sz w:val="18"/>
          <w:szCs w:val="18"/>
        </w:rPr>
      </w:pPr>
      <w:r>
        <w:rPr>
          <w:rStyle w:val="eop"/>
          <w:rFonts w:ascii="Calibri" w:hAnsi="Calibri" w:cs="Calibri"/>
          <w:color w:val="222222"/>
          <w:sz w:val="22"/>
          <w:szCs w:val="22"/>
        </w:rPr>
        <w:t> </w:t>
      </w:r>
    </w:p>
    <w:p w14:paraId="2ADE46F7" w14:textId="0AAE5113" w:rsidR="00411C7F" w:rsidRPr="00811905" w:rsidRDefault="00177615" w:rsidP="00811905">
      <w:pPr>
        <w:pStyle w:val="paragraph"/>
        <w:spacing w:before="0" w:beforeAutospacing="0" w:after="0" w:afterAutospacing="0"/>
        <w:jc w:val="center"/>
        <w:textAlignment w:val="baseline"/>
        <w:rPr>
          <w:rFonts w:ascii="Segoe UI" w:hAnsi="Segoe UI" w:cs="Segoe UI"/>
          <w:sz w:val="18"/>
          <w:szCs w:val="18"/>
        </w:rPr>
      </w:pPr>
      <w:r>
        <w:rPr>
          <w:noProof/>
        </w:rPr>
        <w:drawing>
          <wp:anchor distT="0" distB="0" distL="114300" distR="114300" simplePos="0" relativeHeight="251658245" behindDoc="0" locked="0" layoutInCell="1" allowOverlap="1" wp14:anchorId="5AC44110" wp14:editId="06095FFC">
            <wp:simplePos x="0" y="0"/>
            <wp:positionH relativeFrom="margin">
              <wp:posOffset>-577215</wp:posOffset>
            </wp:positionH>
            <wp:positionV relativeFrom="page">
              <wp:posOffset>1190625</wp:posOffset>
            </wp:positionV>
            <wp:extent cx="7512050" cy="3190875"/>
            <wp:effectExtent l="0" t="0" r="0" b="9525"/>
            <wp:wrapTopAndBottom/>
            <wp:docPr id="32862644"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62644" name="Picture 2"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12050" cy="3190875"/>
                    </a:xfrm>
                    <a:prstGeom prst="rect">
                      <a:avLst/>
                    </a:prstGeom>
                  </pic:spPr>
                </pic:pic>
              </a:graphicData>
            </a:graphic>
            <wp14:sizeRelH relativeFrom="margin">
              <wp14:pctWidth>0</wp14:pctWidth>
            </wp14:sizeRelH>
            <wp14:sizeRelV relativeFrom="margin">
              <wp14:pctHeight>0</wp14:pctHeight>
            </wp14:sizeRelV>
          </wp:anchor>
        </w:drawing>
      </w:r>
      <w:r w:rsidR="00FB16CC">
        <w:rPr>
          <w:noProof/>
        </w:rPr>
        <w:drawing>
          <wp:anchor distT="0" distB="0" distL="114300" distR="114300" simplePos="0" relativeHeight="251658241" behindDoc="0" locked="0" layoutInCell="1" allowOverlap="1" wp14:anchorId="7D0EA42D" wp14:editId="5C68F7BA">
            <wp:simplePos x="0" y="0"/>
            <wp:positionH relativeFrom="column">
              <wp:posOffset>-567690</wp:posOffset>
            </wp:positionH>
            <wp:positionV relativeFrom="page">
              <wp:posOffset>7696200</wp:posOffset>
            </wp:positionV>
            <wp:extent cx="7505700" cy="1381125"/>
            <wp:effectExtent l="0" t="0" r="0" b="9525"/>
            <wp:wrapTopAndBottom/>
            <wp:docPr id="633148330"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148330" name="Picture 3" descr="A screenshot of a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05700" cy="1381125"/>
                    </a:xfrm>
                    <a:prstGeom prst="rect">
                      <a:avLst/>
                    </a:prstGeom>
                  </pic:spPr>
                </pic:pic>
              </a:graphicData>
            </a:graphic>
            <wp14:sizeRelH relativeFrom="margin">
              <wp14:pctWidth>0</wp14:pctWidth>
            </wp14:sizeRelH>
            <wp14:sizeRelV relativeFrom="margin">
              <wp14:pctHeight>0</wp14:pctHeight>
            </wp14:sizeRelV>
          </wp:anchor>
        </w:drawing>
      </w:r>
      <w:r w:rsidR="00FF3676">
        <w:rPr>
          <w:noProof/>
        </w:rPr>
        <w:drawing>
          <wp:anchor distT="0" distB="0" distL="114300" distR="114300" simplePos="0" relativeHeight="251658240" behindDoc="0" locked="0" layoutInCell="1" allowOverlap="1" wp14:anchorId="40BCA3EC" wp14:editId="7FB29562">
            <wp:simplePos x="0" y="0"/>
            <wp:positionH relativeFrom="column">
              <wp:posOffset>-567690</wp:posOffset>
            </wp:positionH>
            <wp:positionV relativeFrom="page">
              <wp:posOffset>4333875</wp:posOffset>
            </wp:positionV>
            <wp:extent cx="7519035" cy="3362325"/>
            <wp:effectExtent l="0" t="0" r="5715" b="9525"/>
            <wp:wrapTopAndBottom/>
            <wp:docPr id="646823451" name="Picture 2"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823451" name="Picture 2" descr="A screenshot of a computer"/>
                    <pic:cNvPicPr/>
                  </pic:nvPicPr>
                  <pic:blipFill>
                    <a:blip r:embed="rId13">
                      <a:extLst>
                        <a:ext uri="{28A0092B-C50C-407E-A947-70E740481C1C}">
                          <a14:useLocalDpi xmlns:a14="http://schemas.microsoft.com/office/drawing/2010/main" val="0"/>
                        </a:ext>
                      </a:extLst>
                    </a:blip>
                    <a:stretch>
                      <a:fillRect/>
                    </a:stretch>
                  </pic:blipFill>
                  <pic:spPr>
                    <a:xfrm>
                      <a:off x="0" y="0"/>
                      <a:ext cx="7519035" cy="3362325"/>
                    </a:xfrm>
                    <a:prstGeom prst="rect">
                      <a:avLst/>
                    </a:prstGeom>
                  </pic:spPr>
                </pic:pic>
              </a:graphicData>
            </a:graphic>
            <wp14:sizeRelH relativeFrom="margin">
              <wp14:pctWidth>0</wp14:pctWidth>
            </wp14:sizeRelH>
            <wp14:sizeRelV relativeFrom="margin">
              <wp14:pctHeight>0</wp14:pctHeight>
            </wp14:sizeRelV>
          </wp:anchor>
        </w:drawing>
      </w:r>
      <w:r w:rsidR="00C016E5">
        <w:rPr>
          <w:rStyle w:val="normaltextrun"/>
          <w:rFonts w:ascii="Calibri" w:hAnsi="Calibri" w:cs="Calibri"/>
          <w:b/>
          <w:bCs/>
          <w:color w:val="993300"/>
          <w:u w:val="single"/>
        </w:rPr>
        <w:t>Key Performance Indicators for Business Plan 2022-23 - Year 2 of Stories, Skills &amp; Sustainability 2022-26 </w:t>
      </w:r>
      <w:r w:rsidR="00C016E5">
        <w:rPr>
          <w:rStyle w:val="eop"/>
          <w:rFonts w:ascii="Calibri" w:hAnsi="Calibri" w:cs="Calibri"/>
          <w:color w:val="993300"/>
        </w:rPr>
        <w:t> </w:t>
      </w:r>
    </w:p>
    <w:p w14:paraId="2DA05B1A" w14:textId="5D2AC28E" w:rsidR="005346E3" w:rsidRDefault="001A2DC4" w:rsidP="00B86CEE">
      <w:pPr>
        <w:pStyle w:val="paragraph"/>
        <w:spacing w:before="0" w:beforeAutospacing="0" w:after="0" w:afterAutospacing="0"/>
        <w:textAlignment w:val="baseline"/>
        <w:rPr>
          <w:noProof/>
        </w:rPr>
      </w:pPr>
      <w:r>
        <w:rPr>
          <w:noProof/>
        </w:rPr>
        <w:drawing>
          <wp:anchor distT="0" distB="0" distL="114300" distR="114300" simplePos="0" relativeHeight="251658244" behindDoc="0" locked="0" layoutInCell="1" allowOverlap="1" wp14:anchorId="1E96A197" wp14:editId="7593380A">
            <wp:simplePos x="0" y="0"/>
            <wp:positionH relativeFrom="column">
              <wp:posOffset>-587375</wp:posOffset>
            </wp:positionH>
            <wp:positionV relativeFrom="paragraph">
              <wp:posOffset>5375910</wp:posOffset>
            </wp:positionV>
            <wp:extent cx="7534275" cy="3057525"/>
            <wp:effectExtent l="0" t="0" r="9525" b="9525"/>
            <wp:wrapTopAndBottom/>
            <wp:docPr id="954460797" name="Picture 7" descr="A white and black grid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60797" name="Picture 7" descr="A white and black grid with black text&#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7534275" cy="30575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41C7CC16" wp14:editId="663DCBAE">
            <wp:simplePos x="0" y="0"/>
            <wp:positionH relativeFrom="page">
              <wp:posOffset>142875</wp:posOffset>
            </wp:positionH>
            <wp:positionV relativeFrom="paragraph">
              <wp:posOffset>2737485</wp:posOffset>
            </wp:positionV>
            <wp:extent cx="7543800" cy="2657475"/>
            <wp:effectExtent l="0" t="0" r="0" b="9525"/>
            <wp:wrapTopAndBottom/>
            <wp:docPr id="1490780656"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780656" name="Picture 5"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543800" cy="26574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5A7FC562" wp14:editId="122F389F">
            <wp:simplePos x="0" y="0"/>
            <wp:positionH relativeFrom="column">
              <wp:posOffset>-586740</wp:posOffset>
            </wp:positionH>
            <wp:positionV relativeFrom="page">
              <wp:posOffset>723900</wp:posOffset>
            </wp:positionV>
            <wp:extent cx="7553325" cy="2762250"/>
            <wp:effectExtent l="0" t="0" r="9525" b="0"/>
            <wp:wrapTopAndBottom/>
            <wp:docPr id="517067709" name="Picture 4"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067709" name="Picture 4" descr="A screenshot of a computer"/>
                    <pic:cNvPicPr/>
                  </pic:nvPicPr>
                  <pic:blipFill>
                    <a:blip r:embed="rId16">
                      <a:extLst>
                        <a:ext uri="{28A0092B-C50C-407E-A947-70E740481C1C}">
                          <a14:useLocalDpi xmlns:a14="http://schemas.microsoft.com/office/drawing/2010/main" val="0"/>
                        </a:ext>
                      </a:extLst>
                    </a:blip>
                    <a:stretch>
                      <a:fillRect/>
                    </a:stretch>
                  </pic:blipFill>
                  <pic:spPr>
                    <a:xfrm>
                      <a:off x="0" y="0"/>
                      <a:ext cx="7553325" cy="2762250"/>
                    </a:xfrm>
                    <a:prstGeom prst="rect">
                      <a:avLst/>
                    </a:prstGeom>
                  </pic:spPr>
                </pic:pic>
              </a:graphicData>
            </a:graphic>
            <wp14:sizeRelH relativeFrom="margin">
              <wp14:pctWidth>0</wp14:pctWidth>
            </wp14:sizeRelH>
            <wp14:sizeRelV relativeFrom="margin">
              <wp14:pctHeight>0</wp14:pctHeight>
            </wp14:sizeRelV>
          </wp:anchor>
        </w:drawing>
      </w:r>
    </w:p>
    <w:p w14:paraId="7ED06911" w14:textId="0AFD050E" w:rsidR="00C016E5" w:rsidRPr="00E20338" w:rsidRDefault="00C016E5" w:rsidP="006823D1">
      <w:pPr>
        <w:pStyle w:val="paragraph"/>
        <w:spacing w:before="0" w:beforeAutospacing="0" w:after="0" w:afterAutospacing="0"/>
        <w:jc w:val="both"/>
        <w:textAlignment w:val="baseline"/>
      </w:pPr>
      <w:r w:rsidRPr="00CB292E">
        <w:rPr>
          <w:rStyle w:val="normaltextrun"/>
          <w:rFonts w:ascii="Calibri" w:hAnsi="Calibri" w:cs="Calibri"/>
          <w:sz w:val="22"/>
          <w:szCs w:val="22"/>
        </w:rPr>
        <w:t xml:space="preserve">As with previous years Northern Ireland Screen set challenging targets across all of its core activities which have largely been met within year and for those that are strategy wide, are on course to be met over the </w:t>
      </w:r>
      <w:proofErr w:type="gramStart"/>
      <w:r w:rsidRPr="00CB292E">
        <w:rPr>
          <w:rStyle w:val="normaltextrun"/>
          <w:rFonts w:ascii="Calibri" w:hAnsi="Calibri" w:cs="Calibri"/>
          <w:sz w:val="22"/>
          <w:szCs w:val="22"/>
        </w:rPr>
        <w:t>4 year</w:t>
      </w:r>
      <w:proofErr w:type="gramEnd"/>
      <w:r w:rsidRPr="00CB292E">
        <w:rPr>
          <w:rStyle w:val="normaltextrun"/>
          <w:rFonts w:ascii="Calibri" w:hAnsi="Calibri" w:cs="Calibri"/>
          <w:sz w:val="22"/>
          <w:szCs w:val="22"/>
        </w:rPr>
        <w:t xml:space="preserve"> period. The overall Screen Fund target is on course to be achieved and whilst three areas – Large Scale, Factual</w:t>
      </w:r>
      <w:r w:rsidR="006D4101">
        <w:rPr>
          <w:rStyle w:val="normaltextrun"/>
          <w:rFonts w:ascii="Calibri" w:hAnsi="Calibri" w:cs="Calibri"/>
          <w:sz w:val="22"/>
          <w:szCs w:val="22"/>
        </w:rPr>
        <w:t xml:space="preserve"> </w:t>
      </w:r>
      <w:r w:rsidRPr="00CB292E">
        <w:rPr>
          <w:rStyle w:val="normaltextrun"/>
          <w:rFonts w:ascii="Calibri" w:hAnsi="Calibri" w:cs="Calibri"/>
          <w:sz w:val="22"/>
          <w:szCs w:val="22"/>
        </w:rPr>
        <w:t>Entertainment and Interactive – have not met their ratio targets it is anticipated that these will be met by the end of the strategy in March 2026. The KPIs will be revised for 2024-25 to ensure the full scope of core activity across each area of the organisation is measured and to ensure they are in line with the DfE Minister's Priorities.  </w:t>
      </w:r>
      <w:r w:rsidRPr="00CB292E">
        <w:rPr>
          <w:rStyle w:val="eop"/>
          <w:rFonts w:ascii="Calibri" w:hAnsi="Calibri" w:cs="Calibri"/>
          <w:sz w:val="22"/>
          <w:szCs w:val="22"/>
        </w:rPr>
        <w:t> </w:t>
      </w:r>
    </w:p>
    <w:p w14:paraId="1C5BAB50" w14:textId="77777777" w:rsidR="00C016E5" w:rsidRPr="00CB292E" w:rsidRDefault="00C016E5" w:rsidP="006823D1">
      <w:pPr>
        <w:pStyle w:val="paragraph"/>
        <w:spacing w:before="0" w:beforeAutospacing="0" w:after="0" w:afterAutospacing="0"/>
        <w:jc w:val="both"/>
        <w:textAlignment w:val="baseline"/>
        <w:rPr>
          <w:rFonts w:ascii="Segoe UI" w:hAnsi="Segoe UI" w:cs="Segoe UI"/>
          <w:sz w:val="18"/>
          <w:szCs w:val="18"/>
        </w:rPr>
      </w:pPr>
      <w:r w:rsidRPr="00CB292E">
        <w:rPr>
          <w:rStyle w:val="eop"/>
          <w:rFonts w:ascii="Calibri" w:hAnsi="Calibri" w:cs="Calibri"/>
          <w:sz w:val="22"/>
          <w:szCs w:val="22"/>
        </w:rPr>
        <w:t> </w:t>
      </w:r>
    </w:p>
    <w:p w14:paraId="03C7D28A" w14:textId="77777777" w:rsidR="00C016E5" w:rsidRPr="00CB292E" w:rsidRDefault="00C016E5" w:rsidP="006823D1">
      <w:pPr>
        <w:pStyle w:val="paragraph"/>
        <w:spacing w:before="0" w:beforeAutospacing="0" w:after="0" w:afterAutospacing="0"/>
        <w:jc w:val="both"/>
        <w:textAlignment w:val="baseline"/>
        <w:rPr>
          <w:rFonts w:ascii="Segoe UI" w:hAnsi="Segoe UI" w:cs="Segoe UI"/>
          <w:sz w:val="18"/>
          <w:szCs w:val="18"/>
        </w:rPr>
      </w:pPr>
      <w:r w:rsidRPr="00CB292E">
        <w:rPr>
          <w:rStyle w:val="normaltextrun"/>
          <w:rFonts w:ascii="Calibri" w:hAnsi="Calibri" w:cs="Calibri"/>
          <w:b/>
          <w:bCs/>
          <w:sz w:val="22"/>
          <w:szCs w:val="22"/>
        </w:rPr>
        <w:t>Equality, Diversity and Social Inclusion</w:t>
      </w:r>
      <w:r w:rsidRPr="00CB292E">
        <w:rPr>
          <w:rStyle w:val="eop"/>
          <w:rFonts w:ascii="Calibri" w:hAnsi="Calibri" w:cs="Calibri"/>
          <w:sz w:val="22"/>
          <w:szCs w:val="22"/>
        </w:rPr>
        <w:t> </w:t>
      </w:r>
    </w:p>
    <w:p w14:paraId="23E4ADA2" w14:textId="77777777" w:rsidR="00C016E5" w:rsidRPr="00CB292E" w:rsidRDefault="00C016E5" w:rsidP="006823D1">
      <w:pPr>
        <w:pStyle w:val="paragraph"/>
        <w:spacing w:before="0" w:beforeAutospacing="0" w:after="0" w:afterAutospacing="0"/>
        <w:jc w:val="both"/>
        <w:textAlignment w:val="baseline"/>
        <w:rPr>
          <w:rFonts w:ascii="Segoe UI" w:hAnsi="Segoe UI" w:cs="Segoe UI"/>
          <w:sz w:val="18"/>
          <w:szCs w:val="18"/>
        </w:rPr>
      </w:pPr>
      <w:r w:rsidRPr="00CB292E">
        <w:rPr>
          <w:rStyle w:val="eop"/>
          <w:rFonts w:ascii="Calibri" w:hAnsi="Calibri" w:cs="Calibri"/>
          <w:sz w:val="21"/>
          <w:szCs w:val="21"/>
        </w:rPr>
        <w:t> </w:t>
      </w:r>
    </w:p>
    <w:p w14:paraId="16E5EDDB" w14:textId="77777777" w:rsidR="00C016E5" w:rsidRPr="00CB292E" w:rsidRDefault="00C016E5" w:rsidP="006823D1">
      <w:pPr>
        <w:pStyle w:val="paragraph"/>
        <w:spacing w:before="0" w:beforeAutospacing="0" w:after="0" w:afterAutospacing="0"/>
        <w:jc w:val="both"/>
        <w:textAlignment w:val="baseline"/>
        <w:rPr>
          <w:rFonts w:ascii="Segoe UI" w:hAnsi="Segoe UI" w:cs="Segoe UI"/>
          <w:sz w:val="18"/>
          <w:szCs w:val="18"/>
        </w:rPr>
      </w:pPr>
      <w:r w:rsidRPr="00CB292E">
        <w:rPr>
          <w:rStyle w:val="normaltextrun"/>
          <w:rFonts w:ascii="Calibri" w:hAnsi="Calibri" w:cs="Calibri"/>
          <w:sz w:val="22"/>
          <w:szCs w:val="22"/>
        </w:rPr>
        <w:t>Northern Ireland Screen carries out its obligations under Section 75 of the Northern Ireland Act 1998 (the Act) which places a statutory duty on public authorities, such as Northern Ireland Screen, to address inequalities and demonstrate a measurable positive impact on the lives of people experiencing inequalities. The Act states that each public body is required, in carrying out its functions relating to Northern Ireland, to have due regard to the need to promote equality of opportunity between:</w:t>
      </w:r>
      <w:r w:rsidRPr="00CB292E">
        <w:rPr>
          <w:rStyle w:val="eop"/>
          <w:rFonts w:ascii="Calibri" w:hAnsi="Calibri" w:cs="Calibri"/>
          <w:sz w:val="22"/>
          <w:szCs w:val="22"/>
        </w:rPr>
        <w:t> </w:t>
      </w:r>
    </w:p>
    <w:p w14:paraId="0DE2A169" w14:textId="77777777" w:rsidR="00C016E5" w:rsidRPr="00CB292E" w:rsidRDefault="00C016E5" w:rsidP="00F652D4">
      <w:pPr>
        <w:pStyle w:val="paragraph"/>
        <w:numPr>
          <w:ilvl w:val="0"/>
          <w:numId w:val="19"/>
        </w:numPr>
        <w:spacing w:before="0" w:beforeAutospacing="0" w:after="0" w:afterAutospacing="0"/>
        <w:jc w:val="both"/>
        <w:textAlignment w:val="baseline"/>
        <w:rPr>
          <w:rFonts w:ascii="Calibri" w:hAnsi="Calibri" w:cs="Calibri"/>
          <w:sz w:val="22"/>
          <w:szCs w:val="22"/>
        </w:rPr>
      </w:pPr>
      <w:r w:rsidRPr="00CB292E">
        <w:rPr>
          <w:rStyle w:val="normaltextrun"/>
          <w:rFonts w:ascii="Calibri" w:hAnsi="Calibri" w:cs="Calibri"/>
          <w:sz w:val="22"/>
          <w:szCs w:val="22"/>
        </w:rPr>
        <w:t xml:space="preserve">persons of different religious belief, political opinion, racial group, age, marital status and sexual </w:t>
      </w:r>
      <w:proofErr w:type="gramStart"/>
      <w:r w:rsidRPr="00CB292E">
        <w:rPr>
          <w:rStyle w:val="normaltextrun"/>
          <w:rFonts w:ascii="Calibri" w:hAnsi="Calibri" w:cs="Calibri"/>
          <w:sz w:val="22"/>
          <w:szCs w:val="22"/>
        </w:rPr>
        <w:t>orientation;</w:t>
      </w:r>
      <w:proofErr w:type="gramEnd"/>
      <w:r w:rsidRPr="00CB292E">
        <w:rPr>
          <w:rStyle w:val="eop"/>
          <w:rFonts w:ascii="Calibri" w:hAnsi="Calibri" w:cs="Calibri"/>
          <w:sz w:val="22"/>
          <w:szCs w:val="22"/>
        </w:rPr>
        <w:t> </w:t>
      </w:r>
    </w:p>
    <w:p w14:paraId="4A56EB1F" w14:textId="77777777" w:rsidR="00C016E5" w:rsidRPr="00CB292E" w:rsidRDefault="00C016E5" w:rsidP="00F652D4">
      <w:pPr>
        <w:pStyle w:val="paragraph"/>
        <w:numPr>
          <w:ilvl w:val="0"/>
          <w:numId w:val="19"/>
        </w:numPr>
        <w:spacing w:before="0" w:beforeAutospacing="0" w:after="0" w:afterAutospacing="0"/>
        <w:jc w:val="both"/>
        <w:textAlignment w:val="baseline"/>
        <w:rPr>
          <w:rFonts w:ascii="Calibri" w:hAnsi="Calibri" w:cs="Calibri"/>
          <w:sz w:val="22"/>
          <w:szCs w:val="22"/>
        </w:rPr>
      </w:pPr>
      <w:r w:rsidRPr="00CB292E">
        <w:rPr>
          <w:rStyle w:val="normaltextrun"/>
          <w:rFonts w:ascii="Calibri" w:hAnsi="Calibri" w:cs="Calibri"/>
          <w:sz w:val="22"/>
          <w:szCs w:val="22"/>
        </w:rPr>
        <w:t xml:space="preserve">between men and women </w:t>
      </w:r>
      <w:proofErr w:type="gramStart"/>
      <w:r w:rsidRPr="00CB292E">
        <w:rPr>
          <w:rStyle w:val="normaltextrun"/>
          <w:rFonts w:ascii="Calibri" w:hAnsi="Calibri" w:cs="Calibri"/>
          <w:sz w:val="22"/>
          <w:szCs w:val="22"/>
        </w:rPr>
        <w:t>generally;</w:t>
      </w:r>
      <w:proofErr w:type="gramEnd"/>
      <w:r w:rsidRPr="00CB292E">
        <w:rPr>
          <w:rStyle w:val="eop"/>
          <w:rFonts w:ascii="Calibri" w:hAnsi="Calibri" w:cs="Calibri"/>
          <w:sz w:val="22"/>
          <w:szCs w:val="22"/>
        </w:rPr>
        <w:t> </w:t>
      </w:r>
    </w:p>
    <w:p w14:paraId="0386E406" w14:textId="77777777" w:rsidR="00C016E5" w:rsidRPr="00CB292E" w:rsidRDefault="00C016E5" w:rsidP="00F652D4">
      <w:pPr>
        <w:pStyle w:val="paragraph"/>
        <w:numPr>
          <w:ilvl w:val="0"/>
          <w:numId w:val="19"/>
        </w:numPr>
        <w:spacing w:before="0" w:beforeAutospacing="0" w:after="0" w:afterAutospacing="0"/>
        <w:jc w:val="both"/>
        <w:textAlignment w:val="baseline"/>
        <w:rPr>
          <w:rFonts w:ascii="Calibri" w:hAnsi="Calibri" w:cs="Calibri"/>
          <w:sz w:val="22"/>
          <w:szCs w:val="22"/>
        </w:rPr>
      </w:pPr>
      <w:r w:rsidRPr="00CB292E">
        <w:rPr>
          <w:rStyle w:val="normaltextrun"/>
          <w:rFonts w:ascii="Calibri" w:hAnsi="Calibri" w:cs="Calibri"/>
          <w:sz w:val="22"/>
          <w:szCs w:val="22"/>
        </w:rPr>
        <w:t>persons with a disability and persons without; and</w:t>
      </w:r>
      <w:r w:rsidRPr="00CB292E">
        <w:rPr>
          <w:rStyle w:val="eop"/>
          <w:rFonts w:ascii="Calibri" w:hAnsi="Calibri" w:cs="Calibri"/>
          <w:sz w:val="22"/>
          <w:szCs w:val="22"/>
        </w:rPr>
        <w:t> </w:t>
      </w:r>
    </w:p>
    <w:p w14:paraId="68E672E6" w14:textId="41901886" w:rsidR="00C016E5" w:rsidRDefault="00C016E5" w:rsidP="00F652D4">
      <w:pPr>
        <w:pStyle w:val="paragraph"/>
        <w:numPr>
          <w:ilvl w:val="0"/>
          <w:numId w:val="19"/>
        </w:numPr>
        <w:spacing w:before="0" w:beforeAutospacing="0" w:after="0" w:afterAutospacing="0"/>
        <w:jc w:val="both"/>
        <w:textAlignment w:val="baseline"/>
        <w:rPr>
          <w:rStyle w:val="eop"/>
          <w:rFonts w:ascii="Calibri" w:hAnsi="Calibri" w:cs="Calibri"/>
          <w:sz w:val="22"/>
          <w:szCs w:val="22"/>
        </w:rPr>
      </w:pPr>
      <w:r w:rsidRPr="00CB292E">
        <w:rPr>
          <w:rStyle w:val="normaltextrun"/>
          <w:rFonts w:ascii="Calibri" w:hAnsi="Calibri" w:cs="Calibri"/>
          <w:sz w:val="22"/>
          <w:szCs w:val="22"/>
        </w:rPr>
        <w:t>persons with dependants and persons without</w:t>
      </w:r>
    </w:p>
    <w:p w14:paraId="1DFE05B7" w14:textId="77777777" w:rsidR="00A07A8A" w:rsidRPr="00CB292E" w:rsidRDefault="00A07A8A" w:rsidP="00A07A8A">
      <w:pPr>
        <w:pStyle w:val="paragraph"/>
        <w:spacing w:before="0" w:beforeAutospacing="0" w:after="0" w:afterAutospacing="0"/>
        <w:ind w:left="720"/>
        <w:jc w:val="both"/>
        <w:textAlignment w:val="baseline"/>
        <w:rPr>
          <w:rFonts w:ascii="Calibri" w:hAnsi="Calibri" w:cs="Calibri"/>
          <w:sz w:val="22"/>
          <w:szCs w:val="22"/>
        </w:rPr>
      </w:pPr>
    </w:p>
    <w:p w14:paraId="6BD2CEA6" w14:textId="77777777" w:rsidR="00C016E5" w:rsidRPr="00CB292E" w:rsidRDefault="00C016E5" w:rsidP="006823D1">
      <w:pPr>
        <w:pStyle w:val="paragraph"/>
        <w:spacing w:before="0" w:beforeAutospacing="0" w:after="0" w:afterAutospacing="0"/>
        <w:jc w:val="both"/>
        <w:textAlignment w:val="baseline"/>
        <w:rPr>
          <w:rFonts w:ascii="Segoe UI" w:hAnsi="Segoe UI" w:cs="Segoe UI"/>
          <w:sz w:val="18"/>
          <w:szCs w:val="18"/>
        </w:rPr>
      </w:pPr>
      <w:r w:rsidRPr="00CB292E">
        <w:rPr>
          <w:rStyle w:val="normaltextrun"/>
          <w:rFonts w:ascii="Calibri" w:hAnsi="Calibri" w:cs="Calibri"/>
          <w:sz w:val="22"/>
          <w:szCs w:val="22"/>
        </w:rPr>
        <w:t>Northern Ireland Screen is an equal opportunities employer. We encourage applications from all suitably qualified persons regardless of their sex; religious or similar philosophical belief; political opinion; race; age; sexual orientation; or, whether they are married or are in a civil partnership; or, whether they are disabled; or whether they have undergone, are undergoing or intend to undergo gender reassignment.</w:t>
      </w:r>
      <w:r w:rsidRPr="00CB292E">
        <w:rPr>
          <w:rStyle w:val="eop"/>
          <w:rFonts w:ascii="Calibri" w:hAnsi="Calibri" w:cs="Calibri"/>
          <w:sz w:val="22"/>
          <w:szCs w:val="22"/>
        </w:rPr>
        <w:t> </w:t>
      </w:r>
    </w:p>
    <w:p w14:paraId="114EA221" w14:textId="77777777" w:rsidR="00C016E5" w:rsidRPr="00CB292E" w:rsidRDefault="00C016E5" w:rsidP="006823D1">
      <w:pPr>
        <w:pStyle w:val="paragraph"/>
        <w:spacing w:before="0" w:beforeAutospacing="0" w:after="0" w:afterAutospacing="0"/>
        <w:jc w:val="both"/>
        <w:textAlignment w:val="baseline"/>
        <w:rPr>
          <w:rFonts w:ascii="Segoe UI" w:hAnsi="Segoe UI" w:cs="Segoe UI"/>
          <w:sz w:val="18"/>
          <w:szCs w:val="18"/>
        </w:rPr>
      </w:pPr>
      <w:r w:rsidRPr="00CB292E">
        <w:rPr>
          <w:rStyle w:val="eop"/>
          <w:rFonts w:ascii="Calibri" w:hAnsi="Calibri" w:cs="Calibri"/>
          <w:sz w:val="22"/>
          <w:szCs w:val="22"/>
        </w:rPr>
        <w:t> </w:t>
      </w:r>
    </w:p>
    <w:p w14:paraId="10AE8E27" w14:textId="77777777" w:rsidR="00C016E5" w:rsidRPr="00CB292E" w:rsidRDefault="00C016E5" w:rsidP="006823D1">
      <w:pPr>
        <w:pStyle w:val="paragraph"/>
        <w:spacing w:before="0" w:beforeAutospacing="0" w:after="0" w:afterAutospacing="0"/>
        <w:jc w:val="both"/>
        <w:textAlignment w:val="baseline"/>
        <w:rPr>
          <w:rFonts w:ascii="Segoe UI" w:hAnsi="Segoe UI" w:cs="Segoe UI"/>
          <w:sz w:val="18"/>
          <w:szCs w:val="18"/>
        </w:rPr>
      </w:pPr>
      <w:r w:rsidRPr="00CB292E">
        <w:rPr>
          <w:rStyle w:val="normaltextrun"/>
          <w:rFonts w:ascii="Calibri" w:hAnsi="Calibri" w:cs="Calibri"/>
          <w:sz w:val="22"/>
          <w:szCs w:val="22"/>
        </w:rPr>
        <w:t>We monitor the application process for all recruitments to ensure that we are encouraging applications from as a wide a range and diverse background as possible.</w:t>
      </w:r>
      <w:r w:rsidRPr="00CB292E">
        <w:rPr>
          <w:rStyle w:val="eop"/>
          <w:rFonts w:ascii="Calibri" w:hAnsi="Calibri" w:cs="Calibri"/>
          <w:sz w:val="22"/>
          <w:szCs w:val="22"/>
        </w:rPr>
        <w:t> </w:t>
      </w:r>
    </w:p>
    <w:p w14:paraId="1390308F" w14:textId="77777777" w:rsidR="00C016E5" w:rsidRPr="00CB292E" w:rsidRDefault="00C016E5" w:rsidP="006823D1">
      <w:pPr>
        <w:pStyle w:val="paragraph"/>
        <w:spacing w:before="0" w:beforeAutospacing="0" w:after="0" w:afterAutospacing="0"/>
        <w:jc w:val="both"/>
        <w:textAlignment w:val="baseline"/>
        <w:rPr>
          <w:rFonts w:ascii="Segoe UI" w:hAnsi="Segoe UI" w:cs="Segoe UI"/>
          <w:sz w:val="18"/>
          <w:szCs w:val="18"/>
        </w:rPr>
      </w:pPr>
      <w:r w:rsidRPr="00CB292E">
        <w:rPr>
          <w:rStyle w:val="eop"/>
          <w:rFonts w:ascii="Calibri" w:hAnsi="Calibri" w:cs="Calibri"/>
          <w:sz w:val="22"/>
          <w:szCs w:val="22"/>
        </w:rPr>
        <w:t> </w:t>
      </w:r>
    </w:p>
    <w:p w14:paraId="1DA38EE1" w14:textId="7BB9BF3B" w:rsidR="00C016E5" w:rsidRPr="00CB292E" w:rsidRDefault="00C016E5" w:rsidP="006823D1">
      <w:pPr>
        <w:pStyle w:val="paragraph"/>
        <w:spacing w:before="0" w:beforeAutospacing="0" w:after="0" w:afterAutospacing="0"/>
        <w:jc w:val="both"/>
        <w:textAlignment w:val="baseline"/>
        <w:rPr>
          <w:rFonts w:ascii="Segoe UI" w:hAnsi="Segoe UI" w:cs="Segoe UI"/>
          <w:sz w:val="18"/>
          <w:szCs w:val="18"/>
        </w:rPr>
      </w:pPr>
      <w:r w:rsidRPr="00CB292E">
        <w:rPr>
          <w:rStyle w:val="normaltextrun"/>
          <w:rFonts w:ascii="Calibri" w:hAnsi="Calibri" w:cs="Calibri"/>
          <w:sz w:val="22"/>
          <w:szCs w:val="22"/>
        </w:rPr>
        <w:t xml:space="preserve">Northern Ireland Screen has a balanced workforce with the Senior Management Team reflecting this although we are cognisant that there are some under-represented groups which, should vacancies arise, will seek to address. Overall, the workforce remains representative of the census in Northern </w:t>
      </w:r>
      <w:proofErr w:type="gramStart"/>
      <w:r w:rsidRPr="00CB292E">
        <w:rPr>
          <w:rStyle w:val="normaltextrun"/>
          <w:rFonts w:ascii="Calibri" w:hAnsi="Calibri" w:cs="Calibri"/>
          <w:sz w:val="22"/>
          <w:szCs w:val="22"/>
        </w:rPr>
        <w:t>Ireland</w:t>
      </w:r>
      <w:proofErr w:type="gramEnd"/>
      <w:r w:rsidRPr="00CB292E">
        <w:rPr>
          <w:rStyle w:val="normaltextrun"/>
          <w:rFonts w:ascii="Calibri" w:hAnsi="Calibri" w:cs="Calibri"/>
          <w:sz w:val="22"/>
          <w:szCs w:val="22"/>
        </w:rPr>
        <w:t xml:space="preserve"> and we seek to ensure that any under-represented groups across the workforce and in specific areas are welcomed in the recruitment process. </w:t>
      </w:r>
      <w:r w:rsidRPr="00CB292E">
        <w:rPr>
          <w:rStyle w:val="eop"/>
          <w:rFonts w:ascii="Calibri" w:hAnsi="Calibri" w:cs="Calibri"/>
          <w:sz w:val="22"/>
          <w:szCs w:val="22"/>
        </w:rPr>
        <w:t> </w:t>
      </w:r>
    </w:p>
    <w:p w14:paraId="1892E6D0" w14:textId="5F62DA40" w:rsidR="00C016E5" w:rsidRPr="00CB292E" w:rsidRDefault="00C016E5" w:rsidP="006823D1">
      <w:pPr>
        <w:pStyle w:val="paragraph"/>
        <w:spacing w:before="0" w:beforeAutospacing="0" w:after="0" w:afterAutospacing="0"/>
        <w:jc w:val="both"/>
        <w:textAlignment w:val="baseline"/>
        <w:rPr>
          <w:rFonts w:ascii="Segoe UI" w:hAnsi="Segoe UI" w:cs="Segoe UI"/>
          <w:sz w:val="18"/>
          <w:szCs w:val="18"/>
        </w:rPr>
      </w:pPr>
      <w:r w:rsidRPr="00CB292E">
        <w:rPr>
          <w:rStyle w:val="eop"/>
          <w:rFonts w:ascii="Calibri" w:hAnsi="Calibri" w:cs="Calibri"/>
          <w:sz w:val="22"/>
          <w:szCs w:val="22"/>
        </w:rPr>
        <w:t> </w:t>
      </w:r>
    </w:p>
    <w:p w14:paraId="56AD7534" w14:textId="108087E7" w:rsidR="00C016E5" w:rsidRPr="001477DE" w:rsidRDefault="00C016E5" w:rsidP="006823D1">
      <w:pPr>
        <w:pStyle w:val="paragraph"/>
        <w:spacing w:before="0" w:beforeAutospacing="0" w:after="0" w:afterAutospacing="0"/>
        <w:jc w:val="both"/>
        <w:textAlignment w:val="baseline"/>
        <w:rPr>
          <w:rStyle w:val="normaltextrun"/>
          <w:rFonts w:ascii="Calibri" w:hAnsi="Calibri" w:cs="Calibri"/>
          <w:b/>
          <w:bCs/>
          <w:sz w:val="22"/>
          <w:szCs w:val="22"/>
        </w:rPr>
      </w:pPr>
      <w:r w:rsidRPr="001477DE">
        <w:rPr>
          <w:rStyle w:val="normaltextrun"/>
          <w:rFonts w:ascii="Calibri" w:hAnsi="Calibri" w:cs="Calibri"/>
          <w:b/>
          <w:bCs/>
          <w:sz w:val="22"/>
          <w:szCs w:val="22"/>
        </w:rPr>
        <w:t xml:space="preserve">Sustainability Report </w:t>
      </w:r>
    </w:p>
    <w:p w14:paraId="57763C35" w14:textId="092535D4" w:rsidR="00C016E5" w:rsidRPr="00CB292E" w:rsidRDefault="00C016E5" w:rsidP="006823D1">
      <w:pPr>
        <w:pStyle w:val="paragraph"/>
        <w:spacing w:before="0" w:beforeAutospacing="0" w:after="0" w:afterAutospacing="0"/>
        <w:jc w:val="both"/>
        <w:textAlignment w:val="baseline"/>
        <w:rPr>
          <w:rStyle w:val="normaltextrun"/>
          <w:rFonts w:ascii="Calibri" w:hAnsi="Calibri" w:cs="Calibri"/>
          <w:sz w:val="22"/>
          <w:szCs w:val="22"/>
        </w:rPr>
      </w:pPr>
      <w:r w:rsidRPr="00CB292E">
        <w:rPr>
          <w:rStyle w:val="eop"/>
          <w:rFonts w:ascii="Calibri" w:hAnsi="Calibri" w:cs="Calibri"/>
          <w:sz w:val="22"/>
          <w:szCs w:val="22"/>
        </w:rPr>
        <w:t> </w:t>
      </w:r>
    </w:p>
    <w:p w14:paraId="6DF0A1CE" w14:textId="77777777" w:rsidR="00C016E5" w:rsidRPr="00CB292E" w:rsidRDefault="00C016E5" w:rsidP="006823D1">
      <w:pPr>
        <w:pStyle w:val="paragraph"/>
        <w:spacing w:before="0" w:beforeAutospacing="0" w:after="0" w:afterAutospacing="0"/>
        <w:jc w:val="both"/>
        <w:textAlignment w:val="baseline"/>
        <w:rPr>
          <w:rStyle w:val="normaltextrun"/>
          <w:rFonts w:ascii="Calibri" w:hAnsi="Calibri" w:cs="Calibri"/>
          <w:sz w:val="22"/>
          <w:szCs w:val="22"/>
        </w:rPr>
      </w:pPr>
      <w:r w:rsidRPr="00CB292E">
        <w:rPr>
          <w:rStyle w:val="normaltextrun"/>
          <w:rFonts w:ascii="Calibri" w:hAnsi="Calibri" w:cs="Calibri"/>
          <w:sz w:val="22"/>
          <w:szCs w:val="22"/>
        </w:rPr>
        <w:t>Northern Ireland Screen continues to develop a practical approach to sustainability that can deliver immediate and tangible results. We wanted to ensure our strategy was aligned with the 10x economic vision and that it supported its 3 pillars of innovation, inclusive and green growth. However, the challenge has been configuring this strategy to consider the scale and variety of sectors within Northern Ireland Screen’s remit.  After a period of consideration and discussion, we determined that this approach can be supported and achieved by focusing on four key areas:</w:t>
      </w:r>
      <w:r w:rsidRPr="00CB292E">
        <w:rPr>
          <w:rStyle w:val="normaltextrun"/>
        </w:rPr>
        <w:t> </w:t>
      </w:r>
    </w:p>
    <w:p w14:paraId="437C52E6" w14:textId="77777777" w:rsidR="00C016E5" w:rsidRPr="00CB292E" w:rsidRDefault="00C016E5" w:rsidP="006823D1">
      <w:pPr>
        <w:pStyle w:val="paragraph"/>
        <w:spacing w:before="0" w:beforeAutospacing="0" w:after="0" w:afterAutospacing="0"/>
        <w:jc w:val="both"/>
        <w:textAlignment w:val="baseline"/>
        <w:rPr>
          <w:rStyle w:val="normaltextrun"/>
          <w:rFonts w:ascii="Calibri" w:hAnsi="Calibri" w:cs="Calibri"/>
          <w:sz w:val="22"/>
          <w:szCs w:val="22"/>
        </w:rPr>
      </w:pPr>
      <w:r w:rsidRPr="00CB292E">
        <w:rPr>
          <w:rStyle w:val="normaltextrun"/>
          <w:rFonts w:ascii="Calibri" w:hAnsi="Calibri" w:cs="Calibri"/>
          <w:sz w:val="22"/>
          <w:szCs w:val="22"/>
        </w:rPr>
        <w:t> </w:t>
      </w:r>
      <w:r w:rsidRPr="00CB292E">
        <w:rPr>
          <w:rStyle w:val="normaltextrun"/>
        </w:rPr>
        <w:t> </w:t>
      </w:r>
    </w:p>
    <w:p w14:paraId="13850D29" w14:textId="77777777" w:rsidR="00C016E5" w:rsidRPr="00CB292E" w:rsidRDefault="00C016E5" w:rsidP="00F652D4">
      <w:pPr>
        <w:pStyle w:val="paragraph"/>
        <w:numPr>
          <w:ilvl w:val="0"/>
          <w:numId w:val="20"/>
        </w:numPr>
        <w:spacing w:before="0" w:beforeAutospacing="0" w:after="0" w:afterAutospacing="0"/>
        <w:jc w:val="both"/>
        <w:textAlignment w:val="baseline"/>
        <w:rPr>
          <w:rStyle w:val="normaltextrun"/>
        </w:rPr>
      </w:pPr>
      <w:r w:rsidRPr="00CB292E">
        <w:rPr>
          <w:rStyle w:val="normaltextrun"/>
          <w:rFonts w:ascii="Calibri" w:hAnsi="Calibri" w:cs="Calibri"/>
          <w:sz w:val="22"/>
          <w:szCs w:val="22"/>
        </w:rPr>
        <w:t>Policy</w:t>
      </w:r>
      <w:r w:rsidRPr="00CB292E">
        <w:rPr>
          <w:rStyle w:val="normaltextrun"/>
        </w:rPr>
        <w:t> </w:t>
      </w:r>
    </w:p>
    <w:p w14:paraId="72569BEF" w14:textId="77777777" w:rsidR="00C016E5" w:rsidRPr="00A07A8A" w:rsidRDefault="00C016E5" w:rsidP="00F652D4">
      <w:pPr>
        <w:pStyle w:val="paragraph"/>
        <w:numPr>
          <w:ilvl w:val="0"/>
          <w:numId w:val="20"/>
        </w:numPr>
        <w:spacing w:before="0" w:beforeAutospacing="0" w:after="0" w:afterAutospacing="0"/>
        <w:jc w:val="both"/>
        <w:textAlignment w:val="baseline"/>
        <w:rPr>
          <w:rStyle w:val="normaltextrun"/>
          <w:rFonts w:ascii="Calibri" w:hAnsi="Calibri" w:cs="Calibri"/>
          <w:sz w:val="22"/>
          <w:szCs w:val="22"/>
        </w:rPr>
      </w:pPr>
      <w:r w:rsidRPr="00CB292E">
        <w:rPr>
          <w:rStyle w:val="normaltextrun"/>
          <w:rFonts w:ascii="Calibri" w:hAnsi="Calibri" w:cs="Calibri"/>
          <w:sz w:val="22"/>
          <w:szCs w:val="22"/>
        </w:rPr>
        <w:t>Technology </w:t>
      </w:r>
      <w:r w:rsidRPr="00A07A8A">
        <w:rPr>
          <w:rStyle w:val="normaltextrun"/>
          <w:rFonts w:ascii="Calibri" w:hAnsi="Calibri" w:cs="Calibri"/>
          <w:sz w:val="22"/>
          <w:szCs w:val="22"/>
        </w:rPr>
        <w:t> </w:t>
      </w:r>
    </w:p>
    <w:p w14:paraId="7FA908F2" w14:textId="77777777" w:rsidR="00C016E5" w:rsidRPr="00A07A8A" w:rsidRDefault="00C016E5" w:rsidP="00F652D4">
      <w:pPr>
        <w:pStyle w:val="paragraph"/>
        <w:numPr>
          <w:ilvl w:val="0"/>
          <w:numId w:val="20"/>
        </w:numPr>
        <w:spacing w:before="0" w:beforeAutospacing="0" w:after="0" w:afterAutospacing="0"/>
        <w:jc w:val="both"/>
        <w:textAlignment w:val="baseline"/>
        <w:rPr>
          <w:rStyle w:val="normaltextrun"/>
          <w:rFonts w:ascii="Calibri" w:hAnsi="Calibri" w:cs="Calibri"/>
          <w:sz w:val="22"/>
          <w:szCs w:val="22"/>
        </w:rPr>
      </w:pPr>
      <w:r w:rsidRPr="00CB292E">
        <w:rPr>
          <w:rStyle w:val="normaltextrun"/>
          <w:rFonts w:ascii="Calibri" w:hAnsi="Calibri" w:cs="Calibri"/>
          <w:sz w:val="22"/>
          <w:szCs w:val="22"/>
        </w:rPr>
        <w:t>Training </w:t>
      </w:r>
      <w:r w:rsidRPr="00A07A8A">
        <w:rPr>
          <w:rStyle w:val="normaltextrun"/>
          <w:rFonts w:ascii="Calibri" w:hAnsi="Calibri" w:cs="Calibri"/>
          <w:sz w:val="22"/>
          <w:szCs w:val="22"/>
        </w:rPr>
        <w:t> </w:t>
      </w:r>
    </w:p>
    <w:p w14:paraId="12C92620" w14:textId="77777777" w:rsidR="00C016E5" w:rsidRPr="00A07A8A" w:rsidRDefault="00C016E5" w:rsidP="00F652D4">
      <w:pPr>
        <w:pStyle w:val="paragraph"/>
        <w:numPr>
          <w:ilvl w:val="0"/>
          <w:numId w:val="20"/>
        </w:numPr>
        <w:spacing w:before="0" w:beforeAutospacing="0" w:after="0" w:afterAutospacing="0"/>
        <w:jc w:val="both"/>
        <w:textAlignment w:val="baseline"/>
        <w:rPr>
          <w:rStyle w:val="normaltextrun"/>
          <w:rFonts w:ascii="Calibri" w:hAnsi="Calibri" w:cs="Calibri"/>
          <w:sz w:val="22"/>
          <w:szCs w:val="22"/>
        </w:rPr>
      </w:pPr>
      <w:r w:rsidRPr="00CB292E">
        <w:rPr>
          <w:rStyle w:val="normaltextrun"/>
          <w:rFonts w:ascii="Calibri" w:hAnsi="Calibri" w:cs="Calibri"/>
          <w:sz w:val="22"/>
          <w:szCs w:val="22"/>
        </w:rPr>
        <w:t>Infrastructure </w:t>
      </w:r>
      <w:r w:rsidRPr="00A07A8A">
        <w:rPr>
          <w:rStyle w:val="normaltextrun"/>
          <w:rFonts w:ascii="Calibri" w:hAnsi="Calibri" w:cs="Calibri"/>
          <w:sz w:val="22"/>
          <w:szCs w:val="22"/>
        </w:rPr>
        <w:t> </w:t>
      </w:r>
    </w:p>
    <w:p w14:paraId="292FE6AF" w14:textId="77777777" w:rsidR="001477DE" w:rsidRDefault="001477DE" w:rsidP="006823D1">
      <w:pPr>
        <w:pStyle w:val="paragraph"/>
        <w:spacing w:before="0" w:beforeAutospacing="0" w:after="0" w:afterAutospacing="0"/>
        <w:jc w:val="both"/>
        <w:textAlignment w:val="baseline"/>
        <w:rPr>
          <w:rStyle w:val="normaltextrun"/>
          <w:rFonts w:ascii="Calibri" w:hAnsi="Calibri" w:cs="Calibri"/>
          <w:sz w:val="22"/>
          <w:szCs w:val="22"/>
        </w:rPr>
      </w:pPr>
    </w:p>
    <w:p w14:paraId="7F0FC3A1" w14:textId="7E76A89F" w:rsidR="00C016E5" w:rsidRDefault="00C016E5" w:rsidP="00290FFB">
      <w:pPr>
        <w:pStyle w:val="paragraph"/>
        <w:spacing w:before="0" w:beforeAutospacing="0" w:after="0" w:afterAutospacing="0"/>
        <w:jc w:val="both"/>
        <w:textAlignment w:val="baseline"/>
        <w:rPr>
          <w:rStyle w:val="normaltextrun"/>
        </w:rPr>
      </w:pPr>
      <w:r w:rsidRPr="00CB292E">
        <w:rPr>
          <w:rStyle w:val="normaltextrun"/>
          <w:rFonts w:ascii="Calibri" w:hAnsi="Calibri" w:cs="Calibri"/>
          <w:sz w:val="22"/>
          <w:szCs w:val="22"/>
        </w:rPr>
        <w:t> </w:t>
      </w:r>
      <w:r w:rsidRPr="00CB292E">
        <w:rPr>
          <w:rStyle w:val="normaltextrun"/>
        </w:rPr>
        <w:t> </w:t>
      </w:r>
    </w:p>
    <w:p w14:paraId="55516A60" w14:textId="77777777" w:rsidR="006823D1" w:rsidRPr="00CB292E" w:rsidRDefault="006823D1" w:rsidP="000C4FD8">
      <w:pPr>
        <w:pStyle w:val="paragraph"/>
        <w:spacing w:before="0" w:beforeAutospacing="0" w:after="0" w:afterAutospacing="0"/>
        <w:jc w:val="both"/>
        <w:textAlignment w:val="baseline"/>
        <w:rPr>
          <w:rStyle w:val="normaltextrun"/>
          <w:rFonts w:ascii="Calibri" w:hAnsi="Calibri" w:cs="Calibri"/>
          <w:sz w:val="22"/>
          <w:szCs w:val="22"/>
        </w:rPr>
      </w:pPr>
    </w:p>
    <w:p w14:paraId="1AD0EDBA" w14:textId="77777777" w:rsidR="00C016E5" w:rsidRDefault="00C016E5" w:rsidP="000C4FD8">
      <w:pPr>
        <w:pStyle w:val="paragraph"/>
        <w:spacing w:before="0" w:beforeAutospacing="0" w:after="0" w:afterAutospacing="0"/>
        <w:jc w:val="both"/>
        <w:textAlignment w:val="baseline"/>
        <w:rPr>
          <w:rStyle w:val="normaltextrun"/>
          <w:b/>
          <w:bCs/>
        </w:rPr>
      </w:pPr>
      <w:r w:rsidRPr="00CB292E">
        <w:rPr>
          <w:rStyle w:val="normaltextrun"/>
          <w:rFonts w:ascii="Calibri" w:hAnsi="Calibri" w:cs="Calibri"/>
          <w:b/>
          <w:bCs/>
          <w:sz w:val="22"/>
          <w:szCs w:val="22"/>
        </w:rPr>
        <w:t>Policy </w:t>
      </w:r>
      <w:r w:rsidRPr="00CB292E">
        <w:rPr>
          <w:rStyle w:val="normaltextrun"/>
          <w:b/>
          <w:bCs/>
        </w:rPr>
        <w:t> </w:t>
      </w:r>
    </w:p>
    <w:p w14:paraId="15710323" w14:textId="77777777" w:rsidR="001477DE" w:rsidRPr="00CB292E" w:rsidRDefault="001477DE" w:rsidP="000C4FD8">
      <w:pPr>
        <w:pStyle w:val="paragraph"/>
        <w:spacing w:before="0" w:beforeAutospacing="0" w:after="0" w:afterAutospacing="0"/>
        <w:jc w:val="both"/>
        <w:textAlignment w:val="baseline"/>
        <w:rPr>
          <w:rStyle w:val="normaltextrun"/>
          <w:rFonts w:ascii="Calibri" w:hAnsi="Calibri" w:cs="Calibri"/>
          <w:b/>
          <w:bCs/>
          <w:sz w:val="22"/>
          <w:szCs w:val="22"/>
        </w:rPr>
      </w:pPr>
    </w:p>
    <w:p w14:paraId="5C3CC452" w14:textId="77777777" w:rsidR="00C016E5" w:rsidRDefault="00C016E5" w:rsidP="000C4FD8">
      <w:pPr>
        <w:pStyle w:val="paragraph"/>
        <w:spacing w:before="0" w:beforeAutospacing="0" w:after="0" w:afterAutospacing="0"/>
        <w:jc w:val="both"/>
        <w:textAlignment w:val="baseline"/>
        <w:rPr>
          <w:rStyle w:val="normaltextrun"/>
        </w:rPr>
      </w:pPr>
      <w:r w:rsidRPr="00CB292E">
        <w:rPr>
          <w:rStyle w:val="normaltextrun"/>
          <w:rFonts w:ascii="Calibri" w:hAnsi="Calibri" w:cs="Calibri"/>
          <w:sz w:val="22"/>
          <w:szCs w:val="22"/>
        </w:rPr>
        <w:t>Practical solutions to sustainability remain the foundation of our strategy, however policy changes will reinforce our commitment and guarantee the conversation grows. Sustainability is an emerging driver for USA, UK and European film productions, a variety of initiatives aiming to improve reporting and increase the adoption of sustainable practices continue to be developed across all regions. In the UK and Ireland Bafta Albert remains the standard platform for carbon reporting on High - End TV (HETV). </w:t>
      </w:r>
      <w:r w:rsidRPr="00CB292E">
        <w:rPr>
          <w:rStyle w:val="normaltextrun"/>
        </w:rPr>
        <w:t> </w:t>
      </w:r>
    </w:p>
    <w:p w14:paraId="4CF5187E" w14:textId="77777777" w:rsidR="00F51EB1" w:rsidRPr="00CB292E" w:rsidRDefault="00F51EB1" w:rsidP="000C4FD8">
      <w:pPr>
        <w:pStyle w:val="paragraph"/>
        <w:spacing w:before="0" w:beforeAutospacing="0" w:after="0" w:afterAutospacing="0"/>
        <w:jc w:val="both"/>
        <w:textAlignment w:val="baseline"/>
        <w:rPr>
          <w:rStyle w:val="normaltextrun"/>
          <w:rFonts w:ascii="Calibri" w:hAnsi="Calibri" w:cs="Calibri"/>
          <w:sz w:val="22"/>
          <w:szCs w:val="22"/>
        </w:rPr>
      </w:pPr>
    </w:p>
    <w:p w14:paraId="22447022" w14:textId="77777777" w:rsidR="00C016E5" w:rsidRDefault="00C016E5" w:rsidP="000C4FD8">
      <w:pPr>
        <w:pStyle w:val="paragraph"/>
        <w:spacing w:before="0" w:beforeAutospacing="0" w:after="0" w:afterAutospacing="0"/>
        <w:jc w:val="both"/>
        <w:textAlignment w:val="baseline"/>
        <w:rPr>
          <w:rStyle w:val="normaltextrun"/>
        </w:rPr>
      </w:pPr>
      <w:r w:rsidRPr="00CB292E">
        <w:rPr>
          <w:rStyle w:val="normaltextrun"/>
          <w:rFonts w:ascii="Calibri" w:hAnsi="Calibri" w:cs="Calibri"/>
          <w:sz w:val="22"/>
          <w:szCs w:val="22"/>
        </w:rPr>
        <w:t>Albert Certification is now required on any project where Northern Ireland Screen is the majority funder. Encouraging all projects to calculate their estimated carbon footprint before projects begin and making efforts to reduce the estimated emission before completion.  In a sector where Albert is not applicable, a platform or carbon calculator of similar standing is required. </w:t>
      </w:r>
      <w:r w:rsidRPr="00CB292E">
        <w:rPr>
          <w:rStyle w:val="normaltextrun"/>
        </w:rPr>
        <w:t> </w:t>
      </w:r>
    </w:p>
    <w:p w14:paraId="714A8E94" w14:textId="77777777" w:rsidR="00F51EB1" w:rsidRPr="00CB292E" w:rsidRDefault="00F51EB1" w:rsidP="000C4FD8">
      <w:pPr>
        <w:pStyle w:val="paragraph"/>
        <w:spacing w:before="0" w:beforeAutospacing="0" w:after="0" w:afterAutospacing="0"/>
        <w:jc w:val="both"/>
        <w:textAlignment w:val="baseline"/>
        <w:rPr>
          <w:rStyle w:val="normaltextrun"/>
          <w:rFonts w:ascii="Calibri" w:hAnsi="Calibri" w:cs="Calibri"/>
          <w:sz w:val="22"/>
          <w:szCs w:val="22"/>
        </w:rPr>
      </w:pPr>
    </w:p>
    <w:p w14:paraId="368E82DF" w14:textId="77777777" w:rsidR="00C016E5" w:rsidRDefault="00C016E5" w:rsidP="000C4FD8">
      <w:pPr>
        <w:pStyle w:val="paragraph"/>
        <w:spacing w:before="0" w:beforeAutospacing="0" w:after="0" w:afterAutospacing="0"/>
        <w:jc w:val="both"/>
        <w:textAlignment w:val="baseline"/>
        <w:rPr>
          <w:rStyle w:val="normaltextrun"/>
        </w:rPr>
      </w:pPr>
      <w:r w:rsidRPr="00CB292E">
        <w:rPr>
          <w:rStyle w:val="normaltextrun"/>
          <w:rFonts w:ascii="Calibri" w:hAnsi="Calibri" w:cs="Calibri"/>
          <w:sz w:val="22"/>
          <w:szCs w:val="22"/>
        </w:rPr>
        <w:t>We have also made Albert Sustainable Production training a compulsory requirement for any new entrants on all our skills programs. </w:t>
      </w:r>
      <w:r w:rsidRPr="00CB292E">
        <w:rPr>
          <w:rStyle w:val="normaltextrun"/>
        </w:rPr>
        <w:t> </w:t>
      </w:r>
    </w:p>
    <w:p w14:paraId="1C40FE4C" w14:textId="77777777" w:rsidR="00F51EB1" w:rsidRPr="00CB292E" w:rsidRDefault="00F51EB1" w:rsidP="000C4FD8">
      <w:pPr>
        <w:pStyle w:val="paragraph"/>
        <w:spacing w:before="0" w:beforeAutospacing="0" w:after="0" w:afterAutospacing="0"/>
        <w:jc w:val="both"/>
        <w:textAlignment w:val="baseline"/>
        <w:rPr>
          <w:rStyle w:val="normaltextrun"/>
          <w:rFonts w:ascii="Calibri" w:hAnsi="Calibri" w:cs="Calibri"/>
          <w:sz w:val="22"/>
          <w:szCs w:val="22"/>
        </w:rPr>
      </w:pPr>
    </w:p>
    <w:p w14:paraId="143F7989" w14:textId="77777777" w:rsidR="00C016E5" w:rsidRDefault="00C016E5" w:rsidP="000C4FD8">
      <w:pPr>
        <w:pStyle w:val="paragraph"/>
        <w:spacing w:before="0" w:beforeAutospacing="0" w:after="0" w:afterAutospacing="0"/>
        <w:jc w:val="both"/>
        <w:textAlignment w:val="baseline"/>
        <w:rPr>
          <w:rStyle w:val="normaltextrun"/>
        </w:rPr>
      </w:pPr>
      <w:r w:rsidRPr="00CB292E">
        <w:rPr>
          <w:rStyle w:val="normaltextrun"/>
          <w:rFonts w:ascii="Calibri" w:hAnsi="Calibri" w:cs="Calibri"/>
          <w:sz w:val="22"/>
          <w:szCs w:val="22"/>
        </w:rPr>
        <w:t>It became evident that if we were to encourage sustainability awareness, we needed to understand and address our own internal performance, which is why our first sustainability audit was commissioned this year. We engaged with Action Renewables to assess their current onsite energy consumption, to establish baseline data.</w:t>
      </w:r>
      <w:r w:rsidRPr="00CB292E">
        <w:rPr>
          <w:rStyle w:val="normaltextrun"/>
        </w:rPr>
        <w:t> </w:t>
      </w:r>
    </w:p>
    <w:p w14:paraId="344BF535" w14:textId="77777777" w:rsidR="00F51EB1" w:rsidRPr="00CB292E" w:rsidRDefault="00F51EB1" w:rsidP="000C4FD8">
      <w:pPr>
        <w:pStyle w:val="paragraph"/>
        <w:spacing w:before="0" w:beforeAutospacing="0" w:after="0" w:afterAutospacing="0"/>
        <w:jc w:val="both"/>
        <w:textAlignment w:val="baseline"/>
        <w:rPr>
          <w:rStyle w:val="normaltextrun"/>
          <w:rFonts w:ascii="Calibri" w:hAnsi="Calibri" w:cs="Calibri"/>
          <w:sz w:val="22"/>
          <w:szCs w:val="22"/>
        </w:rPr>
      </w:pPr>
    </w:p>
    <w:p w14:paraId="62262C0C" w14:textId="77777777" w:rsidR="00C016E5" w:rsidRDefault="00C016E5" w:rsidP="000C4FD8">
      <w:pPr>
        <w:pStyle w:val="paragraph"/>
        <w:spacing w:before="0" w:beforeAutospacing="0" w:after="0" w:afterAutospacing="0"/>
        <w:jc w:val="both"/>
        <w:textAlignment w:val="baseline"/>
        <w:rPr>
          <w:rStyle w:val="normaltextrun"/>
        </w:rPr>
      </w:pPr>
      <w:r w:rsidRPr="00CB292E">
        <w:rPr>
          <w:rStyle w:val="normaltextrun"/>
          <w:rFonts w:ascii="Calibri" w:hAnsi="Calibri" w:cs="Calibri"/>
          <w:sz w:val="22"/>
          <w:szCs w:val="22"/>
        </w:rPr>
        <w:t>The aims and objectives of the audit were to:</w:t>
      </w:r>
      <w:r w:rsidRPr="00CB292E">
        <w:rPr>
          <w:rStyle w:val="normaltextrun"/>
        </w:rPr>
        <w:t> </w:t>
      </w:r>
    </w:p>
    <w:p w14:paraId="46C402DF" w14:textId="77777777" w:rsidR="00046012" w:rsidRPr="00CB292E" w:rsidRDefault="00046012" w:rsidP="000C4FD8">
      <w:pPr>
        <w:pStyle w:val="paragraph"/>
        <w:spacing w:before="0" w:beforeAutospacing="0" w:after="0" w:afterAutospacing="0"/>
        <w:jc w:val="both"/>
        <w:textAlignment w:val="baseline"/>
        <w:rPr>
          <w:rStyle w:val="normaltextrun"/>
          <w:rFonts w:ascii="Calibri" w:hAnsi="Calibri" w:cs="Calibri"/>
          <w:sz w:val="22"/>
          <w:szCs w:val="22"/>
        </w:rPr>
      </w:pPr>
    </w:p>
    <w:p w14:paraId="6D74B9CC" w14:textId="77777777" w:rsidR="00C016E5" w:rsidRPr="00CB292E" w:rsidRDefault="00C016E5" w:rsidP="00F652D4">
      <w:pPr>
        <w:pStyle w:val="paragraph"/>
        <w:numPr>
          <w:ilvl w:val="0"/>
          <w:numId w:val="23"/>
        </w:numPr>
        <w:spacing w:before="0" w:beforeAutospacing="0" w:after="0" w:afterAutospacing="0"/>
        <w:jc w:val="both"/>
        <w:textAlignment w:val="baseline"/>
        <w:rPr>
          <w:rStyle w:val="normaltextrun"/>
        </w:rPr>
      </w:pPr>
      <w:r w:rsidRPr="00CB292E">
        <w:rPr>
          <w:rStyle w:val="normaltextrun"/>
          <w:rFonts w:ascii="Calibri" w:hAnsi="Calibri" w:cs="Calibri"/>
          <w:sz w:val="22"/>
          <w:szCs w:val="22"/>
        </w:rPr>
        <w:t>Quantify baseline electricity and fuel consumption figures and related CO2e (Carbon dioxide equivalent) emissions (Scope 1 and 2 emissions).</w:t>
      </w:r>
      <w:r w:rsidRPr="00CB292E">
        <w:rPr>
          <w:rStyle w:val="normaltextrun"/>
        </w:rPr>
        <w:t> </w:t>
      </w:r>
    </w:p>
    <w:p w14:paraId="3208C776" w14:textId="77777777" w:rsidR="00C016E5" w:rsidRPr="00046012" w:rsidRDefault="00C016E5" w:rsidP="00F652D4">
      <w:pPr>
        <w:pStyle w:val="paragraph"/>
        <w:numPr>
          <w:ilvl w:val="0"/>
          <w:numId w:val="21"/>
        </w:numPr>
        <w:spacing w:before="0" w:beforeAutospacing="0" w:after="0" w:afterAutospacing="0"/>
        <w:jc w:val="both"/>
        <w:textAlignment w:val="baseline"/>
        <w:rPr>
          <w:rStyle w:val="normaltextrun"/>
          <w:rFonts w:ascii="Calibri" w:hAnsi="Calibri" w:cs="Calibri"/>
          <w:sz w:val="22"/>
          <w:szCs w:val="22"/>
        </w:rPr>
      </w:pPr>
      <w:r w:rsidRPr="00CB292E">
        <w:rPr>
          <w:rStyle w:val="normaltextrun"/>
          <w:rFonts w:ascii="Calibri" w:hAnsi="Calibri" w:cs="Calibri"/>
          <w:sz w:val="22"/>
          <w:szCs w:val="22"/>
        </w:rPr>
        <w:t>Quantify carbon emissions resulting from those indirect activities which NI Screen can provide data on e.g. business travel and indirect energy use in leased assets. (Scope 3 Emissions)</w:t>
      </w:r>
      <w:r w:rsidRPr="00046012">
        <w:rPr>
          <w:rStyle w:val="normaltextrun"/>
          <w:rFonts w:ascii="Calibri" w:hAnsi="Calibri" w:cs="Calibri"/>
          <w:sz w:val="22"/>
          <w:szCs w:val="22"/>
        </w:rPr>
        <w:t> </w:t>
      </w:r>
    </w:p>
    <w:p w14:paraId="15D8D98E" w14:textId="77777777" w:rsidR="00C016E5" w:rsidRDefault="00C016E5" w:rsidP="00F652D4">
      <w:pPr>
        <w:pStyle w:val="paragraph"/>
        <w:numPr>
          <w:ilvl w:val="0"/>
          <w:numId w:val="21"/>
        </w:numPr>
        <w:spacing w:before="0" w:beforeAutospacing="0" w:after="0" w:afterAutospacing="0"/>
        <w:jc w:val="both"/>
        <w:textAlignment w:val="baseline"/>
        <w:rPr>
          <w:rStyle w:val="normaltextrun"/>
          <w:rFonts w:ascii="Calibri" w:hAnsi="Calibri" w:cs="Calibri"/>
          <w:sz w:val="22"/>
          <w:szCs w:val="22"/>
        </w:rPr>
      </w:pPr>
      <w:r w:rsidRPr="00CB292E">
        <w:rPr>
          <w:rStyle w:val="normaltextrun"/>
          <w:rFonts w:ascii="Calibri" w:hAnsi="Calibri" w:cs="Calibri"/>
          <w:sz w:val="22"/>
          <w:szCs w:val="22"/>
        </w:rPr>
        <w:t>Identify the information and data required to complete the quantification of the remaining Scope 3 emissions over which NI Screen does not have influence. </w:t>
      </w:r>
      <w:r w:rsidRPr="00046012">
        <w:rPr>
          <w:rStyle w:val="normaltextrun"/>
          <w:rFonts w:ascii="Calibri" w:hAnsi="Calibri" w:cs="Calibri"/>
          <w:sz w:val="22"/>
          <w:szCs w:val="22"/>
        </w:rPr>
        <w:t> </w:t>
      </w:r>
    </w:p>
    <w:p w14:paraId="4FF8FEC0" w14:textId="77777777" w:rsidR="00046012" w:rsidRPr="00046012" w:rsidRDefault="00046012" w:rsidP="000C4FD8">
      <w:pPr>
        <w:pStyle w:val="paragraph"/>
        <w:spacing w:before="0" w:beforeAutospacing="0" w:after="0" w:afterAutospacing="0"/>
        <w:ind w:left="720"/>
        <w:jc w:val="both"/>
        <w:textAlignment w:val="baseline"/>
        <w:rPr>
          <w:rStyle w:val="normaltextrun"/>
          <w:rFonts w:ascii="Calibri" w:hAnsi="Calibri" w:cs="Calibri"/>
          <w:sz w:val="22"/>
          <w:szCs w:val="22"/>
        </w:rPr>
      </w:pPr>
    </w:p>
    <w:p w14:paraId="3B1ECE57" w14:textId="77777777" w:rsidR="00C016E5" w:rsidRDefault="00C016E5" w:rsidP="000C4FD8">
      <w:pPr>
        <w:pStyle w:val="paragraph"/>
        <w:spacing w:before="0" w:beforeAutospacing="0" w:after="0" w:afterAutospacing="0"/>
        <w:jc w:val="both"/>
        <w:textAlignment w:val="baseline"/>
        <w:rPr>
          <w:rStyle w:val="normaltextrun"/>
        </w:rPr>
      </w:pPr>
      <w:r w:rsidRPr="00CB292E">
        <w:rPr>
          <w:rStyle w:val="normaltextrun"/>
          <w:rFonts w:ascii="Calibri" w:hAnsi="Calibri" w:cs="Calibri"/>
          <w:sz w:val="22"/>
          <w:szCs w:val="22"/>
        </w:rPr>
        <w:t>Following the conclusion of the audit, the base line emissions can be summarised as: </w:t>
      </w:r>
      <w:r w:rsidRPr="00CB292E">
        <w:rPr>
          <w:rStyle w:val="normaltextrun"/>
        </w:rPr>
        <w:t> </w:t>
      </w:r>
    </w:p>
    <w:p w14:paraId="6F603F65" w14:textId="77777777" w:rsidR="00046012" w:rsidRPr="00CB292E" w:rsidRDefault="00046012" w:rsidP="000C4FD8">
      <w:pPr>
        <w:pStyle w:val="paragraph"/>
        <w:spacing w:before="0" w:beforeAutospacing="0" w:after="0" w:afterAutospacing="0"/>
        <w:jc w:val="both"/>
        <w:textAlignment w:val="baseline"/>
        <w:rPr>
          <w:rStyle w:val="normaltextrun"/>
          <w:rFonts w:ascii="Calibri" w:hAnsi="Calibri" w:cs="Calibri"/>
          <w:sz w:val="22"/>
          <w:szCs w:val="22"/>
        </w:rPr>
      </w:pPr>
    </w:p>
    <w:p w14:paraId="27DEAA76" w14:textId="77777777" w:rsidR="00C016E5" w:rsidRPr="00CB292E" w:rsidRDefault="00C016E5" w:rsidP="00F652D4">
      <w:pPr>
        <w:pStyle w:val="paragraph"/>
        <w:numPr>
          <w:ilvl w:val="0"/>
          <w:numId w:val="22"/>
        </w:numPr>
        <w:spacing w:before="0" w:beforeAutospacing="0" w:after="0" w:afterAutospacing="0"/>
        <w:jc w:val="both"/>
        <w:textAlignment w:val="baseline"/>
        <w:rPr>
          <w:rStyle w:val="normaltextrun"/>
          <w:sz w:val="22"/>
          <w:szCs w:val="22"/>
        </w:rPr>
      </w:pPr>
      <w:r w:rsidRPr="00CB292E">
        <w:rPr>
          <w:rStyle w:val="normaltextrun"/>
          <w:rFonts w:ascii="Calibri" w:hAnsi="Calibri" w:cs="Calibri"/>
          <w:sz w:val="22"/>
          <w:szCs w:val="22"/>
        </w:rPr>
        <w:t>Scope 1 - 5.5 (tCO2e)2 </w:t>
      </w:r>
      <w:r w:rsidRPr="00CB292E">
        <w:rPr>
          <w:rStyle w:val="normaltextrun"/>
          <w:sz w:val="22"/>
          <w:szCs w:val="22"/>
        </w:rPr>
        <w:t> </w:t>
      </w:r>
    </w:p>
    <w:p w14:paraId="243E35F4" w14:textId="77777777" w:rsidR="00C016E5" w:rsidRPr="00CB292E" w:rsidRDefault="00C016E5" w:rsidP="00F652D4">
      <w:pPr>
        <w:pStyle w:val="paragraph"/>
        <w:numPr>
          <w:ilvl w:val="0"/>
          <w:numId w:val="22"/>
        </w:numPr>
        <w:spacing w:before="0" w:beforeAutospacing="0" w:after="0" w:afterAutospacing="0"/>
        <w:jc w:val="both"/>
        <w:textAlignment w:val="baseline"/>
        <w:rPr>
          <w:rStyle w:val="normaltextrun"/>
          <w:sz w:val="22"/>
          <w:szCs w:val="22"/>
        </w:rPr>
      </w:pPr>
      <w:r w:rsidRPr="00CB292E">
        <w:rPr>
          <w:rStyle w:val="normaltextrun"/>
          <w:rFonts w:ascii="Calibri" w:hAnsi="Calibri" w:cs="Calibri"/>
          <w:sz w:val="22"/>
          <w:szCs w:val="22"/>
        </w:rPr>
        <w:t>Scope 2 - 1.4 (tCO2e)2</w:t>
      </w:r>
      <w:r w:rsidRPr="00CB292E">
        <w:rPr>
          <w:rStyle w:val="normaltextrun"/>
          <w:sz w:val="22"/>
          <w:szCs w:val="22"/>
        </w:rPr>
        <w:t> </w:t>
      </w:r>
    </w:p>
    <w:p w14:paraId="01A89741" w14:textId="77777777" w:rsidR="00C016E5" w:rsidRPr="00CB292E" w:rsidRDefault="00C016E5" w:rsidP="00F652D4">
      <w:pPr>
        <w:pStyle w:val="paragraph"/>
        <w:numPr>
          <w:ilvl w:val="0"/>
          <w:numId w:val="22"/>
        </w:numPr>
        <w:spacing w:before="0" w:beforeAutospacing="0" w:after="0" w:afterAutospacing="0"/>
        <w:jc w:val="both"/>
        <w:textAlignment w:val="baseline"/>
        <w:rPr>
          <w:rStyle w:val="normaltextrun"/>
          <w:sz w:val="22"/>
          <w:szCs w:val="22"/>
        </w:rPr>
      </w:pPr>
      <w:r w:rsidRPr="00CB292E">
        <w:rPr>
          <w:rStyle w:val="normaltextrun"/>
          <w:rFonts w:ascii="Calibri" w:hAnsi="Calibri" w:cs="Calibri"/>
          <w:sz w:val="22"/>
          <w:szCs w:val="22"/>
        </w:rPr>
        <w:t>Scope 3 – 29,746.5 (tCO2e)2</w:t>
      </w:r>
      <w:r w:rsidRPr="00CB292E">
        <w:rPr>
          <w:rStyle w:val="normaltextrun"/>
          <w:sz w:val="22"/>
          <w:szCs w:val="22"/>
        </w:rPr>
        <w:t> </w:t>
      </w:r>
    </w:p>
    <w:p w14:paraId="3BBF4246" w14:textId="77777777" w:rsidR="00C016E5" w:rsidRPr="00CB292E" w:rsidRDefault="00C016E5" w:rsidP="000C4FD8">
      <w:pPr>
        <w:pStyle w:val="paragraph"/>
        <w:spacing w:before="0" w:beforeAutospacing="0" w:after="0" w:afterAutospacing="0"/>
        <w:jc w:val="both"/>
        <w:textAlignment w:val="baseline"/>
        <w:rPr>
          <w:rStyle w:val="normaltextrun"/>
          <w:rFonts w:ascii="Calibri" w:hAnsi="Calibri" w:cs="Calibri"/>
          <w:sz w:val="22"/>
          <w:szCs w:val="22"/>
        </w:rPr>
      </w:pPr>
      <w:r w:rsidRPr="00CB292E">
        <w:rPr>
          <w:rStyle w:val="normaltextrun"/>
          <w:sz w:val="22"/>
          <w:szCs w:val="22"/>
        </w:rPr>
        <w:t> </w:t>
      </w:r>
    </w:p>
    <w:p w14:paraId="335E50F9" w14:textId="77777777" w:rsidR="00C016E5" w:rsidRPr="00CB292E" w:rsidRDefault="00C016E5" w:rsidP="000C4FD8">
      <w:pPr>
        <w:pStyle w:val="paragraph"/>
        <w:spacing w:before="0" w:beforeAutospacing="0" w:after="0" w:afterAutospacing="0"/>
        <w:jc w:val="both"/>
        <w:textAlignment w:val="baseline"/>
        <w:rPr>
          <w:rStyle w:val="normaltextrun"/>
          <w:rFonts w:ascii="Calibri" w:hAnsi="Calibri" w:cs="Calibri"/>
          <w:sz w:val="22"/>
          <w:szCs w:val="22"/>
        </w:rPr>
      </w:pPr>
      <w:r w:rsidRPr="00CB292E">
        <w:rPr>
          <w:rStyle w:val="normaltextrun"/>
          <w:sz w:val="22"/>
          <w:szCs w:val="22"/>
        </w:rPr>
        <w:t> </w:t>
      </w:r>
    </w:p>
    <w:p w14:paraId="445521B8" w14:textId="77777777" w:rsidR="00C016E5" w:rsidRPr="00CB292E" w:rsidRDefault="00C016E5" w:rsidP="000C4FD8">
      <w:pPr>
        <w:pStyle w:val="paragraph"/>
        <w:spacing w:before="0" w:beforeAutospacing="0" w:after="0" w:afterAutospacing="0"/>
        <w:jc w:val="both"/>
        <w:textAlignment w:val="baseline"/>
        <w:rPr>
          <w:rStyle w:val="normaltextrun"/>
          <w:rFonts w:ascii="Calibri" w:hAnsi="Calibri" w:cs="Calibri"/>
          <w:sz w:val="22"/>
          <w:szCs w:val="22"/>
        </w:rPr>
      </w:pPr>
      <w:r w:rsidRPr="00CB292E">
        <w:rPr>
          <w:rStyle w:val="normaltextrun"/>
          <w:rFonts w:ascii="Calibri" w:hAnsi="Calibri" w:cs="Calibri"/>
          <w:sz w:val="22"/>
          <w:szCs w:val="22"/>
        </w:rPr>
        <w:t>As with most organisations scope 3 is significantly higher, much of this is due to activity from our new talent feature projects.  Going forward we can use this base line data to create internal sustainability policies, that should reduce emissions from future activities. Additionally, from this experience we have been able to put data collecting procedures in place that will improve the audit process and increase the availability of sustainability related information. </w:t>
      </w:r>
      <w:r w:rsidRPr="00CB292E">
        <w:rPr>
          <w:rStyle w:val="normaltextrun"/>
        </w:rPr>
        <w:t> </w:t>
      </w:r>
    </w:p>
    <w:p w14:paraId="10FB71B4" w14:textId="77777777" w:rsidR="00C016E5" w:rsidRPr="00CB292E" w:rsidRDefault="00C016E5" w:rsidP="000C4FD8">
      <w:pPr>
        <w:pStyle w:val="paragraph"/>
        <w:spacing w:before="0" w:beforeAutospacing="0" w:after="0" w:afterAutospacing="0"/>
        <w:jc w:val="both"/>
        <w:textAlignment w:val="baseline"/>
        <w:rPr>
          <w:rStyle w:val="normaltextrun"/>
          <w:rFonts w:ascii="Calibri" w:hAnsi="Calibri" w:cs="Calibri"/>
          <w:sz w:val="22"/>
          <w:szCs w:val="22"/>
        </w:rPr>
      </w:pPr>
      <w:r w:rsidRPr="00CB292E">
        <w:rPr>
          <w:rStyle w:val="normaltextrun"/>
        </w:rPr>
        <w:t> </w:t>
      </w:r>
    </w:p>
    <w:p w14:paraId="1945C269" w14:textId="77777777" w:rsidR="00C016E5" w:rsidRDefault="00C016E5" w:rsidP="000C4FD8">
      <w:pPr>
        <w:pStyle w:val="paragraph"/>
        <w:spacing w:before="0" w:beforeAutospacing="0" w:after="0" w:afterAutospacing="0"/>
        <w:jc w:val="both"/>
        <w:textAlignment w:val="baseline"/>
        <w:rPr>
          <w:rStyle w:val="normaltextrun"/>
          <w:b/>
          <w:bCs/>
        </w:rPr>
      </w:pPr>
      <w:r w:rsidRPr="00CB292E">
        <w:rPr>
          <w:rStyle w:val="normaltextrun"/>
          <w:rFonts w:ascii="Calibri" w:hAnsi="Calibri" w:cs="Calibri"/>
          <w:b/>
          <w:bCs/>
          <w:sz w:val="22"/>
          <w:szCs w:val="22"/>
        </w:rPr>
        <w:t>Technology</w:t>
      </w:r>
      <w:r w:rsidRPr="00CB292E">
        <w:rPr>
          <w:rStyle w:val="normaltextrun"/>
          <w:b/>
          <w:bCs/>
        </w:rPr>
        <w:t> </w:t>
      </w:r>
    </w:p>
    <w:p w14:paraId="208DBF66" w14:textId="77777777" w:rsidR="001477DE" w:rsidRPr="00CB292E" w:rsidRDefault="001477DE" w:rsidP="000C4FD8">
      <w:pPr>
        <w:pStyle w:val="paragraph"/>
        <w:spacing w:before="0" w:beforeAutospacing="0" w:after="0" w:afterAutospacing="0"/>
        <w:jc w:val="both"/>
        <w:textAlignment w:val="baseline"/>
        <w:rPr>
          <w:rStyle w:val="normaltextrun"/>
          <w:rFonts w:ascii="Calibri" w:hAnsi="Calibri" w:cs="Calibri"/>
          <w:b/>
          <w:bCs/>
          <w:sz w:val="22"/>
          <w:szCs w:val="22"/>
        </w:rPr>
      </w:pPr>
    </w:p>
    <w:p w14:paraId="243FFC94" w14:textId="069FE564" w:rsidR="00C016E5" w:rsidRDefault="00C016E5" w:rsidP="000C4FD8">
      <w:pPr>
        <w:pStyle w:val="paragraph"/>
        <w:spacing w:before="0" w:beforeAutospacing="0" w:after="0" w:afterAutospacing="0"/>
        <w:jc w:val="both"/>
        <w:textAlignment w:val="baseline"/>
        <w:rPr>
          <w:rStyle w:val="normaltextrun"/>
          <w:rFonts w:ascii="Calibri" w:hAnsi="Calibri" w:cs="Calibri"/>
          <w:sz w:val="22"/>
          <w:szCs w:val="22"/>
        </w:rPr>
      </w:pPr>
      <w:r w:rsidRPr="00CB292E">
        <w:rPr>
          <w:rStyle w:val="normaltextrun"/>
          <w:rFonts w:ascii="Calibri" w:hAnsi="Calibri" w:cs="Calibri"/>
          <w:sz w:val="22"/>
          <w:szCs w:val="22"/>
        </w:rPr>
        <w:t>Technology will be a vital tool in the global industry’s ability to accurately monitor emissions and develop effective solutions. This has been reflected in the success of our “HVO Smart Tank Project”</w:t>
      </w:r>
      <w:r w:rsidR="00BF7FCE">
        <w:rPr>
          <w:rStyle w:val="normaltextrun"/>
          <w:rFonts w:ascii="Calibri" w:hAnsi="Calibri" w:cs="Calibri"/>
          <w:sz w:val="22"/>
          <w:szCs w:val="22"/>
        </w:rPr>
        <w:t>.</w:t>
      </w:r>
    </w:p>
    <w:p w14:paraId="2C963C13" w14:textId="77777777" w:rsidR="00BF7FCE" w:rsidRPr="00CB292E" w:rsidRDefault="00BF7FCE" w:rsidP="000C4FD8">
      <w:pPr>
        <w:pStyle w:val="paragraph"/>
        <w:spacing w:before="0" w:beforeAutospacing="0" w:after="0" w:afterAutospacing="0"/>
        <w:jc w:val="both"/>
        <w:textAlignment w:val="baseline"/>
        <w:rPr>
          <w:rStyle w:val="normaltextrun"/>
          <w:rFonts w:ascii="Calibri" w:hAnsi="Calibri" w:cs="Calibri"/>
          <w:sz w:val="22"/>
          <w:szCs w:val="22"/>
        </w:rPr>
      </w:pPr>
    </w:p>
    <w:p w14:paraId="45C989B7" w14:textId="77777777" w:rsidR="00C016E5" w:rsidRDefault="00C016E5" w:rsidP="000C4FD8">
      <w:pPr>
        <w:pStyle w:val="paragraph"/>
        <w:spacing w:before="0" w:beforeAutospacing="0" w:after="0" w:afterAutospacing="0"/>
        <w:jc w:val="both"/>
        <w:textAlignment w:val="baseline"/>
        <w:rPr>
          <w:rStyle w:val="normaltextrun"/>
        </w:rPr>
      </w:pPr>
      <w:r w:rsidRPr="00CB292E">
        <w:rPr>
          <w:rStyle w:val="normaltextrun"/>
          <w:rFonts w:ascii="Calibri" w:hAnsi="Calibri" w:cs="Calibri"/>
          <w:sz w:val="22"/>
          <w:szCs w:val="22"/>
        </w:rPr>
        <w:t>The HVO project was the introduction of Hydrotreated vegetable oil (HVO) to large scale and HETV projects. HVO is a drop-in Biofuel, that can reduce remissions by up to 90%, it requires no vehicle modification and is now accepted by most vehicle manufacturers.  The smart tanks provided by Northern Ireland Screen allow projects within our studio facilitates, to allocate access codes to each department, creating both secure storage and accurate performance data.  Following the conclusion of the industry strikes, we have seen an increased uptake of HVO, as of March 2024 the Northern Ireland Screen industry has replaced over 250,000 litres of diesel with HVO, an estimated carbon reduction of up 603 tonnes.  At the current rate we estimate that HVO consumption will increase to over 500,00 litres by the middle of 2024.  This an example of our support for projects that offer practical solutions with immediate results. The project’s success was further cemented by being short listed for Sustainability Project of the year at the 2024 Digital DNA awards in Belfast.</w:t>
      </w:r>
      <w:r w:rsidRPr="00CB292E">
        <w:rPr>
          <w:rStyle w:val="normaltextrun"/>
        </w:rPr>
        <w:t> </w:t>
      </w:r>
    </w:p>
    <w:p w14:paraId="74A10FA8" w14:textId="77777777" w:rsidR="00BF7FCE" w:rsidRPr="00CB292E" w:rsidRDefault="00BF7FCE" w:rsidP="000C4FD8">
      <w:pPr>
        <w:pStyle w:val="paragraph"/>
        <w:spacing w:before="0" w:beforeAutospacing="0" w:after="0" w:afterAutospacing="0"/>
        <w:jc w:val="both"/>
        <w:textAlignment w:val="baseline"/>
        <w:rPr>
          <w:rStyle w:val="normaltextrun"/>
          <w:rFonts w:ascii="Calibri" w:hAnsi="Calibri" w:cs="Calibri"/>
          <w:sz w:val="22"/>
          <w:szCs w:val="22"/>
        </w:rPr>
      </w:pPr>
    </w:p>
    <w:p w14:paraId="5FB5040D" w14:textId="77777777" w:rsidR="00C016E5" w:rsidRDefault="00C016E5" w:rsidP="000C4FD8">
      <w:pPr>
        <w:pStyle w:val="paragraph"/>
        <w:spacing w:before="0" w:beforeAutospacing="0" w:after="0" w:afterAutospacing="0"/>
        <w:jc w:val="both"/>
        <w:textAlignment w:val="baseline"/>
        <w:rPr>
          <w:rStyle w:val="normaltextrun"/>
        </w:rPr>
      </w:pPr>
      <w:r w:rsidRPr="00CB292E">
        <w:rPr>
          <w:rStyle w:val="normaltextrun"/>
          <w:rFonts w:ascii="Calibri" w:hAnsi="Calibri" w:cs="Calibri"/>
          <w:sz w:val="22"/>
          <w:szCs w:val="22"/>
        </w:rPr>
        <w:t>Food waste can generate up to 347 tons of waste per production, to address this we have introduced the Olio food waste app to the local industry. Olio provides a food sharing platform where production caters can notify local volunteers about available food at the end of each shooting day.  Olio then produce each productions carbon reduction data that can be entered directly into their Albert calculator. On the two productions that have used Olio, they have redistributed over 1000 meals to local communities.  Northern Ireland Screen are currently working with Olio to increase the platforms presence across all our projects in 2024/25.</w:t>
      </w:r>
      <w:r w:rsidRPr="00CB292E">
        <w:rPr>
          <w:rStyle w:val="normaltextrun"/>
        </w:rPr>
        <w:t> </w:t>
      </w:r>
    </w:p>
    <w:p w14:paraId="4EE7A702" w14:textId="77777777" w:rsidR="00BF7FCE" w:rsidRPr="00CB292E" w:rsidRDefault="00BF7FCE" w:rsidP="000C4FD8">
      <w:pPr>
        <w:pStyle w:val="paragraph"/>
        <w:spacing w:before="0" w:beforeAutospacing="0" w:after="0" w:afterAutospacing="0"/>
        <w:jc w:val="both"/>
        <w:textAlignment w:val="baseline"/>
        <w:rPr>
          <w:rStyle w:val="normaltextrun"/>
          <w:rFonts w:ascii="Calibri" w:hAnsi="Calibri" w:cs="Calibri"/>
          <w:sz w:val="22"/>
          <w:szCs w:val="22"/>
        </w:rPr>
      </w:pPr>
    </w:p>
    <w:p w14:paraId="3E694702" w14:textId="77777777" w:rsidR="00C016E5" w:rsidRPr="00CB292E" w:rsidRDefault="00C016E5" w:rsidP="000C4FD8">
      <w:pPr>
        <w:pStyle w:val="paragraph"/>
        <w:spacing w:before="0" w:beforeAutospacing="0" w:after="0" w:afterAutospacing="0"/>
        <w:jc w:val="both"/>
        <w:textAlignment w:val="baseline"/>
        <w:rPr>
          <w:rStyle w:val="normaltextrun"/>
          <w:rFonts w:ascii="Calibri" w:hAnsi="Calibri" w:cs="Calibri"/>
          <w:sz w:val="22"/>
          <w:szCs w:val="22"/>
        </w:rPr>
      </w:pPr>
      <w:r w:rsidRPr="00CB292E">
        <w:rPr>
          <w:rStyle w:val="normaltextrun"/>
          <w:rFonts w:ascii="Calibri" w:hAnsi="Calibri" w:cs="Calibri"/>
          <w:sz w:val="22"/>
          <w:szCs w:val="22"/>
        </w:rPr>
        <w:t>The creation of a circular economy within the screen industry is a fundamental aspect of our sustainability strategy. At present the redistribution of sets and materials is done manually on a project-by-project bases, while successful it is also becoming increasingly time consuming. To address this, we are working with, an award-winning asset management facility that specialise in storing and preserving sets props and costumes. </w:t>
      </w:r>
      <w:r w:rsidRPr="00CB292E">
        <w:rPr>
          <w:rStyle w:val="normaltextrun"/>
        </w:rPr>
        <w:t> </w:t>
      </w:r>
    </w:p>
    <w:p w14:paraId="67D5DADC" w14:textId="77777777" w:rsidR="00C016E5" w:rsidRPr="00CB292E" w:rsidRDefault="00C016E5" w:rsidP="000C4FD8">
      <w:pPr>
        <w:pStyle w:val="paragraph"/>
        <w:spacing w:before="0" w:beforeAutospacing="0" w:after="0" w:afterAutospacing="0"/>
        <w:jc w:val="both"/>
        <w:textAlignment w:val="baseline"/>
        <w:rPr>
          <w:rStyle w:val="normaltextrun"/>
          <w:rFonts w:ascii="Calibri" w:hAnsi="Calibri" w:cs="Calibri"/>
          <w:sz w:val="22"/>
          <w:szCs w:val="22"/>
        </w:rPr>
      </w:pPr>
      <w:r w:rsidRPr="00CB292E">
        <w:rPr>
          <w:rStyle w:val="normaltextrun"/>
          <w:rFonts w:ascii="Calibri" w:hAnsi="Calibri" w:cs="Calibri"/>
          <w:sz w:val="22"/>
          <w:szCs w:val="22"/>
        </w:rPr>
        <w:t> </w:t>
      </w:r>
      <w:r w:rsidRPr="00CB292E">
        <w:rPr>
          <w:rStyle w:val="normaltextrun"/>
        </w:rPr>
        <w:t> </w:t>
      </w:r>
    </w:p>
    <w:p w14:paraId="123A2089" w14:textId="77777777" w:rsidR="00C016E5" w:rsidRDefault="00C016E5" w:rsidP="000C4FD8">
      <w:pPr>
        <w:pStyle w:val="paragraph"/>
        <w:spacing w:before="0" w:beforeAutospacing="0" w:after="0" w:afterAutospacing="0"/>
        <w:jc w:val="both"/>
        <w:textAlignment w:val="baseline"/>
        <w:rPr>
          <w:rStyle w:val="normaltextrun"/>
          <w:b/>
          <w:bCs/>
        </w:rPr>
      </w:pPr>
      <w:r w:rsidRPr="00CB292E">
        <w:rPr>
          <w:rStyle w:val="normaltextrun"/>
          <w:rFonts w:ascii="Calibri" w:hAnsi="Calibri" w:cs="Calibri"/>
          <w:b/>
          <w:bCs/>
          <w:sz w:val="22"/>
          <w:szCs w:val="22"/>
        </w:rPr>
        <w:t>Training </w:t>
      </w:r>
      <w:r w:rsidRPr="00CB292E">
        <w:rPr>
          <w:rStyle w:val="normaltextrun"/>
          <w:b/>
          <w:bCs/>
        </w:rPr>
        <w:t> </w:t>
      </w:r>
    </w:p>
    <w:p w14:paraId="571ABB5D" w14:textId="77777777" w:rsidR="001477DE" w:rsidRPr="00CB292E" w:rsidRDefault="001477DE" w:rsidP="000C4FD8">
      <w:pPr>
        <w:pStyle w:val="paragraph"/>
        <w:spacing w:before="0" w:beforeAutospacing="0" w:after="0" w:afterAutospacing="0"/>
        <w:jc w:val="both"/>
        <w:textAlignment w:val="baseline"/>
        <w:rPr>
          <w:rStyle w:val="normaltextrun"/>
          <w:rFonts w:ascii="Calibri" w:hAnsi="Calibri" w:cs="Calibri"/>
          <w:b/>
          <w:bCs/>
          <w:sz w:val="22"/>
          <w:szCs w:val="22"/>
        </w:rPr>
      </w:pPr>
    </w:p>
    <w:p w14:paraId="5AFEEFD9" w14:textId="77777777" w:rsidR="00C016E5" w:rsidRDefault="00C016E5" w:rsidP="000C4FD8">
      <w:pPr>
        <w:pStyle w:val="paragraph"/>
        <w:spacing w:before="0" w:beforeAutospacing="0" w:after="0" w:afterAutospacing="0"/>
        <w:jc w:val="both"/>
        <w:textAlignment w:val="baseline"/>
        <w:rPr>
          <w:rStyle w:val="normaltextrun"/>
        </w:rPr>
      </w:pPr>
      <w:r w:rsidRPr="00CB292E">
        <w:rPr>
          <w:rStyle w:val="normaltextrun"/>
          <w:rFonts w:ascii="Calibri" w:hAnsi="Calibri" w:cs="Calibri"/>
          <w:sz w:val="22"/>
          <w:szCs w:val="22"/>
        </w:rPr>
        <w:t>Northern Ireland Screen has always understood the importance of training and skills development for the long-term success of the screen industries.  Training both current and new entrants on the need for sustainable approaches to project workflows is crucial to ensuring sustainability becomes an accepted requirement. </w:t>
      </w:r>
      <w:r w:rsidRPr="00CB292E">
        <w:rPr>
          <w:rStyle w:val="normaltextrun"/>
        </w:rPr>
        <w:t> </w:t>
      </w:r>
    </w:p>
    <w:p w14:paraId="7630540B" w14:textId="77777777" w:rsidR="00BF7FCE" w:rsidRPr="00CB292E" w:rsidRDefault="00BF7FCE" w:rsidP="000C4FD8">
      <w:pPr>
        <w:pStyle w:val="paragraph"/>
        <w:spacing w:before="0" w:beforeAutospacing="0" w:after="0" w:afterAutospacing="0"/>
        <w:jc w:val="both"/>
        <w:textAlignment w:val="baseline"/>
        <w:rPr>
          <w:rStyle w:val="normaltextrun"/>
          <w:rFonts w:ascii="Calibri" w:hAnsi="Calibri" w:cs="Calibri"/>
          <w:sz w:val="22"/>
          <w:szCs w:val="22"/>
        </w:rPr>
      </w:pPr>
    </w:p>
    <w:p w14:paraId="01444E00" w14:textId="77777777" w:rsidR="00C016E5" w:rsidRDefault="00C016E5" w:rsidP="000C4FD8">
      <w:pPr>
        <w:pStyle w:val="paragraph"/>
        <w:spacing w:before="0" w:beforeAutospacing="0" w:after="0" w:afterAutospacing="0"/>
        <w:jc w:val="both"/>
        <w:textAlignment w:val="baseline"/>
        <w:rPr>
          <w:rStyle w:val="normaltextrun"/>
        </w:rPr>
      </w:pPr>
      <w:r w:rsidRPr="00CB292E">
        <w:rPr>
          <w:rStyle w:val="normaltextrun"/>
          <w:rFonts w:ascii="Calibri" w:hAnsi="Calibri" w:cs="Calibri"/>
          <w:sz w:val="22"/>
          <w:szCs w:val="22"/>
        </w:rPr>
        <w:t>Northern Ireland’s first project-based Sustainability department was established in 2023, consisting of 4 local crew overseeing the environmental performance of a large-scale production at both Titanic and Belfast Harbour Studios.  This departments presence has contributed to the early adaption of HVO, improved waste management and infrastructure upgrades, including increased grid connections.</w:t>
      </w:r>
      <w:r w:rsidRPr="00CB292E">
        <w:rPr>
          <w:rStyle w:val="normaltextrun"/>
        </w:rPr>
        <w:t> </w:t>
      </w:r>
    </w:p>
    <w:p w14:paraId="3F9C73E5" w14:textId="77777777" w:rsidR="00BF7FCE" w:rsidRPr="00CB292E" w:rsidRDefault="00BF7FCE" w:rsidP="000C4FD8">
      <w:pPr>
        <w:pStyle w:val="paragraph"/>
        <w:spacing w:before="0" w:beforeAutospacing="0" w:after="0" w:afterAutospacing="0"/>
        <w:jc w:val="both"/>
        <w:textAlignment w:val="baseline"/>
        <w:rPr>
          <w:rStyle w:val="normaltextrun"/>
          <w:rFonts w:ascii="Calibri" w:hAnsi="Calibri" w:cs="Calibri"/>
          <w:sz w:val="22"/>
          <w:szCs w:val="22"/>
        </w:rPr>
      </w:pPr>
    </w:p>
    <w:p w14:paraId="3CA5FF30" w14:textId="77777777" w:rsidR="00BF7FCE" w:rsidRDefault="00C016E5" w:rsidP="000C4FD8">
      <w:pPr>
        <w:pStyle w:val="paragraph"/>
        <w:spacing w:before="0" w:beforeAutospacing="0" w:after="0" w:afterAutospacing="0"/>
        <w:jc w:val="both"/>
        <w:textAlignment w:val="baseline"/>
        <w:rPr>
          <w:rStyle w:val="normaltextrun"/>
          <w:rFonts w:ascii="Calibri" w:hAnsi="Calibri" w:cs="Calibri"/>
          <w:sz w:val="22"/>
          <w:szCs w:val="22"/>
        </w:rPr>
      </w:pPr>
      <w:r w:rsidRPr="00CB292E">
        <w:rPr>
          <w:rStyle w:val="normaltextrun"/>
          <w:rFonts w:ascii="Calibri" w:hAnsi="Calibri" w:cs="Calibri"/>
          <w:sz w:val="22"/>
          <w:szCs w:val="22"/>
        </w:rPr>
        <w:t>The department also includes Northern Ireland Screens first’s sustainability trainee, employed through our Production Craft and Technical skills scheme.  The 2-year scheme will allow the trainee to gain valuable production sustainability knowledge across a variety projects, potentially leading to future sustainability management roles and the continued growth of the department. </w:t>
      </w:r>
    </w:p>
    <w:p w14:paraId="3470F446" w14:textId="7016FAF2" w:rsidR="00C016E5" w:rsidRPr="00CB292E" w:rsidRDefault="00C016E5" w:rsidP="000C4FD8">
      <w:pPr>
        <w:pStyle w:val="paragraph"/>
        <w:spacing w:before="0" w:beforeAutospacing="0" w:after="0" w:afterAutospacing="0"/>
        <w:jc w:val="both"/>
        <w:textAlignment w:val="baseline"/>
        <w:rPr>
          <w:rStyle w:val="normaltextrun"/>
          <w:rFonts w:ascii="Calibri" w:hAnsi="Calibri" w:cs="Calibri"/>
          <w:sz w:val="22"/>
          <w:szCs w:val="22"/>
        </w:rPr>
      </w:pPr>
      <w:r w:rsidRPr="00CB292E">
        <w:rPr>
          <w:rStyle w:val="normaltextrun"/>
        </w:rPr>
        <w:t> </w:t>
      </w:r>
    </w:p>
    <w:p w14:paraId="6C57E397" w14:textId="77777777" w:rsidR="00C016E5" w:rsidRDefault="00C016E5" w:rsidP="000C4FD8">
      <w:pPr>
        <w:pStyle w:val="paragraph"/>
        <w:spacing w:before="0" w:beforeAutospacing="0" w:after="0" w:afterAutospacing="0"/>
        <w:jc w:val="both"/>
        <w:textAlignment w:val="baseline"/>
        <w:rPr>
          <w:rStyle w:val="normaltextrun"/>
        </w:rPr>
      </w:pPr>
      <w:r w:rsidRPr="00CB292E">
        <w:rPr>
          <w:rStyle w:val="normaltextrun"/>
          <w:rFonts w:ascii="Calibri" w:hAnsi="Calibri" w:cs="Calibri"/>
          <w:sz w:val="22"/>
          <w:szCs w:val="22"/>
        </w:rPr>
        <w:t>Following the departments success on their current production they have now confirmed employment on the next project at Titanic Studios while also consulting on a variety of upcoming HETV projects. </w:t>
      </w:r>
      <w:r w:rsidRPr="00CB292E">
        <w:rPr>
          <w:rStyle w:val="normaltextrun"/>
        </w:rPr>
        <w:t> </w:t>
      </w:r>
    </w:p>
    <w:p w14:paraId="58CA5DC1" w14:textId="77777777" w:rsidR="00BF7FCE" w:rsidRPr="00CB292E" w:rsidRDefault="00BF7FCE" w:rsidP="000C4FD8">
      <w:pPr>
        <w:pStyle w:val="paragraph"/>
        <w:spacing w:before="0" w:beforeAutospacing="0" w:after="0" w:afterAutospacing="0"/>
        <w:jc w:val="both"/>
        <w:textAlignment w:val="baseline"/>
        <w:rPr>
          <w:rStyle w:val="normaltextrun"/>
          <w:rFonts w:ascii="Calibri" w:hAnsi="Calibri" w:cs="Calibri"/>
          <w:sz w:val="22"/>
          <w:szCs w:val="22"/>
        </w:rPr>
      </w:pPr>
    </w:p>
    <w:p w14:paraId="403CBF80" w14:textId="193224D2" w:rsidR="00C016E5" w:rsidRPr="00CB292E" w:rsidRDefault="00C016E5" w:rsidP="000C4FD8">
      <w:pPr>
        <w:pStyle w:val="paragraph"/>
        <w:spacing w:before="0" w:beforeAutospacing="0" w:after="0" w:afterAutospacing="0"/>
        <w:jc w:val="both"/>
        <w:textAlignment w:val="baseline"/>
        <w:rPr>
          <w:rStyle w:val="normaltextrun"/>
          <w:rFonts w:ascii="Calibri" w:hAnsi="Calibri" w:cs="Calibri"/>
          <w:sz w:val="22"/>
          <w:szCs w:val="22"/>
        </w:rPr>
      </w:pPr>
      <w:r w:rsidRPr="00CB292E">
        <w:rPr>
          <w:rStyle w:val="normaltextrun"/>
          <w:rFonts w:ascii="Calibri" w:hAnsi="Calibri" w:cs="Calibri"/>
          <w:sz w:val="22"/>
          <w:szCs w:val="22"/>
        </w:rPr>
        <w:t>This year has also seen Northern Ireland’s large-scale virtual production facility, Studio Ulster move closer to completion. Virtual production has the potential to play a central role in the screen industries net zero ambitions. To ensure it achieves this potential we identified the need for greater understanding of the technology from the key project decision makers and increased upskilling of NI resident crew.  A 250k investment was made to create the Northen Ireland Screen Virtual Production training program in partnership with Ulster University, training over 300 crew, consisting of Producers, Directors, Cinematographers, Production designers, VFX supervisors and many other creators. </w:t>
      </w:r>
      <w:r w:rsidRPr="00CB292E">
        <w:rPr>
          <w:rStyle w:val="normaltextrun"/>
        </w:rPr>
        <w:t> </w:t>
      </w:r>
    </w:p>
    <w:p w14:paraId="758B6CFC" w14:textId="77777777" w:rsidR="00C016E5" w:rsidRDefault="00C016E5" w:rsidP="000C4FD8">
      <w:pPr>
        <w:pStyle w:val="paragraph"/>
        <w:spacing w:before="0" w:beforeAutospacing="0" w:after="0" w:afterAutospacing="0"/>
        <w:jc w:val="both"/>
        <w:textAlignment w:val="baseline"/>
        <w:rPr>
          <w:rStyle w:val="normaltextrun"/>
          <w:b/>
          <w:bCs/>
        </w:rPr>
      </w:pPr>
      <w:r w:rsidRPr="00CB292E">
        <w:rPr>
          <w:rStyle w:val="normaltextrun"/>
          <w:rFonts w:ascii="Calibri" w:hAnsi="Calibri" w:cs="Calibri"/>
          <w:b/>
          <w:bCs/>
          <w:sz w:val="22"/>
          <w:szCs w:val="22"/>
        </w:rPr>
        <w:t>Infrastructure </w:t>
      </w:r>
      <w:r w:rsidRPr="00CB292E">
        <w:rPr>
          <w:rStyle w:val="normaltextrun"/>
          <w:b/>
          <w:bCs/>
        </w:rPr>
        <w:t> </w:t>
      </w:r>
    </w:p>
    <w:p w14:paraId="14039551" w14:textId="77777777" w:rsidR="001477DE" w:rsidRPr="00CB292E" w:rsidRDefault="001477DE" w:rsidP="000C4FD8">
      <w:pPr>
        <w:pStyle w:val="paragraph"/>
        <w:spacing w:before="0" w:beforeAutospacing="0" w:after="0" w:afterAutospacing="0"/>
        <w:jc w:val="both"/>
        <w:textAlignment w:val="baseline"/>
        <w:rPr>
          <w:rStyle w:val="normaltextrun"/>
          <w:rFonts w:ascii="Calibri" w:hAnsi="Calibri" w:cs="Calibri"/>
          <w:b/>
          <w:bCs/>
          <w:sz w:val="22"/>
          <w:szCs w:val="22"/>
        </w:rPr>
      </w:pPr>
    </w:p>
    <w:p w14:paraId="00E0F770" w14:textId="77777777" w:rsidR="00C016E5" w:rsidRDefault="00C016E5" w:rsidP="000C4FD8">
      <w:pPr>
        <w:pStyle w:val="paragraph"/>
        <w:spacing w:before="0" w:beforeAutospacing="0" w:after="0" w:afterAutospacing="0"/>
        <w:jc w:val="both"/>
        <w:textAlignment w:val="baseline"/>
        <w:rPr>
          <w:rStyle w:val="normaltextrun"/>
        </w:rPr>
      </w:pPr>
      <w:r w:rsidRPr="00CB292E">
        <w:rPr>
          <w:rStyle w:val="normaltextrun"/>
          <w:rFonts w:ascii="Calibri" w:hAnsi="Calibri" w:cs="Calibri"/>
          <w:sz w:val="22"/>
          <w:szCs w:val="22"/>
        </w:rPr>
        <w:t>Similarly to commissions of other nationals and regions there are limitations to the level of sustainability requirements that Northern Ireland Screen can enforce without providing significant financial support. By investing in infrastructure, we can remove barriers to sustainability for the sectors and not just individual projects.  </w:t>
      </w:r>
      <w:r w:rsidRPr="00CB292E">
        <w:rPr>
          <w:rStyle w:val="normaltextrun"/>
        </w:rPr>
        <w:t> </w:t>
      </w:r>
    </w:p>
    <w:p w14:paraId="339AFC15" w14:textId="77777777" w:rsidR="00BF7FCE" w:rsidRPr="00CB292E" w:rsidRDefault="00BF7FCE" w:rsidP="000C4FD8">
      <w:pPr>
        <w:pStyle w:val="paragraph"/>
        <w:spacing w:before="0" w:beforeAutospacing="0" w:after="0" w:afterAutospacing="0"/>
        <w:jc w:val="both"/>
        <w:textAlignment w:val="baseline"/>
        <w:rPr>
          <w:rStyle w:val="normaltextrun"/>
          <w:rFonts w:ascii="Calibri" w:hAnsi="Calibri" w:cs="Calibri"/>
          <w:sz w:val="22"/>
          <w:szCs w:val="22"/>
        </w:rPr>
      </w:pPr>
    </w:p>
    <w:p w14:paraId="518128C7" w14:textId="77777777" w:rsidR="00C016E5" w:rsidRDefault="00C016E5" w:rsidP="000C4FD8">
      <w:pPr>
        <w:pStyle w:val="paragraph"/>
        <w:spacing w:before="0" w:beforeAutospacing="0" w:after="0" w:afterAutospacing="0"/>
        <w:jc w:val="both"/>
        <w:textAlignment w:val="baseline"/>
        <w:rPr>
          <w:rStyle w:val="normaltextrun"/>
        </w:rPr>
      </w:pPr>
      <w:r w:rsidRPr="00CB292E">
        <w:rPr>
          <w:rStyle w:val="normaltextrun"/>
          <w:rFonts w:ascii="Calibri" w:hAnsi="Calibri" w:cs="Calibri"/>
          <w:sz w:val="22"/>
          <w:szCs w:val="22"/>
        </w:rPr>
        <w:t>The tanks provided for the HVO project are the first example of infrastructure investment that now provides large scale projects with a necessary tool for carbon reduction. Increased grid connections recently installed at Titanic studios have further reduced the weekly carbon emissions by 13 tonnes and the number of generators required on site. </w:t>
      </w:r>
      <w:r w:rsidRPr="00CB292E">
        <w:rPr>
          <w:rStyle w:val="normaltextrun"/>
        </w:rPr>
        <w:t> </w:t>
      </w:r>
    </w:p>
    <w:p w14:paraId="400C3FBD" w14:textId="77777777" w:rsidR="00BF7FCE" w:rsidRPr="00CB292E" w:rsidRDefault="00BF7FCE" w:rsidP="000C4FD8">
      <w:pPr>
        <w:pStyle w:val="paragraph"/>
        <w:spacing w:before="0" w:beforeAutospacing="0" w:after="0" w:afterAutospacing="0"/>
        <w:jc w:val="both"/>
        <w:textAlignment w:val="baseline"/>
        <w:rPr>
          <w:rStyle w:val="normaltextrun"/>
          <w:rFonts w:ascii="Calibri" w:hAnsi="Calibri" w:cs="Calibri"/>
          <w:sz w:val="22"/>
          <w:szCs w:val="22"/>
        </w:rPr>
      </w:pPr>
    </w:p>
    <w:p w14:paraId="630630C2" w14:textId="77777777" w:rsidR="00C016E5" w:rsidRDefault="00C016E5" w:rsidP="000C4FD8">
      <w:pPr>
        <w:pStyle w:val="paragraph"/>
        <w:spacing w:before="0" w:beforeAutospacing="0" w:after="0" w:afterAutospacing="0"/>
        <w:jc w:val="both"/>
        <w:textAlignment w:val="baseline"/>
        <w:rPr>
          <w:rStyle w:val="normaltextrun"/>
        </w:rPr>
      </w:pPr>
      <w:r w:rsidRPr="00CB292E">
        <w:rPr>
          <w:rStyle w:val="normaltextrun"/>
          <w:rFonts w:ascii="Calibri" w:hAnsi="Calibri" w:cs="Calibri"/>
          <w:sz w:val="22"/>
          <w:szCs w:val="22"/>
        </w:rPr>
        <w:t>Production facility fleets have been recognised as an area that requires further attention, not only for improving environmental performance but also for improving accessibility. Increased accessibility infrastructure will remove the current barriers that limited opportunities for those living with disabilities from pursuing a career in the screen industry. </w:t>
      </w:r>
      <w:r w:rsidRPr="00CB292E">
        <w:rPr>
          <w:rStyle w:val="normaltextrun"/>
        </w:rPr>
        <w:t> </w:t>
      </w:r>
    </w:p>
    <w:p w14:paraId="6942043E" w14:textId="77777777" w:rsidR="00BF7FCE" w:rsidRPr="00CB292E" w:rsidRDefault="00BF7FCE" w:rsidP="000C4FD8">
      <w:pPr>
        <w:pStyle w:val="paragraph"/>
        <w:spacing w:before="0" w:beforeAutospacing="0" w:after="0" w:afterAutospacing="0"/>
        <w:jc w:val="both"/>
        <w:textAlignment w:val="baseline"/>
        <w:rPr>
          <w:rStyle w:val="normaltextrun"/>
          <w:rFonts w:ascii="Calibri" w:hAnsi="Calibri" w:cs="Calibri"/>
          <w:sz w:val="22"/>
          <w:szCs w:val="22"/>
        </w:rPr>
      </w:pPr>
    </w:p>
    <w:p w14:paraId="7F897F4E" w14:textId="77777777" w:rsidR="00C016E5" w:rsidRPr="00CB292E" w:rsidRDefault="00C016E5" w:rsidP="000C4FD8">
      <w:pPr>
        <w:pStyle w:val="paragraph"/>
        <w:spacing w:before="0" w:beforeAutospacing="0" w:after="0" w:afterAutospacing="0"/>
        <w:jc w:val="both"/>
        <w:textAlignment w:val="baseline"/>
        <w:rPr>
          <w:rStyle w:val="normaltextrun"/>
          <w:rFonts w:ascii="Calibri" w:hAnsi="Calibri" w:cs="Calibri"/>
          <w:sz w:val="22"/>
          <w:szCs w:val="22"/>
        </w:rPr>
      </w:pPr>
      <w:r w:rsidRPr="00CB292E">
        <w:rPr>
          <w:rStyle w:val="normaltextrun"/>
          <w:rFonts w:ascii="Calibri" w:hAnsi="Calibri" w:cs="Calibri"/>
          <w:sz w:val="22"/>
          <w:szCs w:val="22"/>
        </w:rPr>
        <w:t>As part of the British Film Councils, (BFC) corporate social responsibility grant, Northern Ireland Screen was awarded £5000 towards our “Accessible Facilities Project”. This contribution will be used to develop a prototype solar powered and accessible cast trailer, to showcase the potential of increased investment in the project.</w:t>
      </w:r>
      <w:r w:rsidRPr="00CB292E">
        <w:rPr>
          <w:rStyle w:val="normaltextrun"/>
        </w:rPr>
        <w:t> </w:t>
      </w:r>
    </w:p>
    <w:p w14:paraId="58E5C4B4" w14:textId="77777777" w:rsidR="00C016E5" w:rsidRPr="00CB292E" w:rsidRDefault="00C016E5" w:rsidP="000C4FD8">
      <w:pPr>
        <w:pStyle w:val="paragraph"/>
        <w:spacing w:before="0" w:beforeAutospacing="0" w:after="0" w:afterAutospacing="0"/>
        <w:jc w:val="both"/>
        <w:textAlignment w:val="baseline"/>
        <w:rPr>
          <w:rStyle w:val="normaltextrun"/>
          <w:rFonts w:ascii="Calibri" w:hAnsi="Calibri" w:cs="Calibri"/>
          <w:sz w:val="22"/>
          <w:szCs w:val="22"/>
        </w:rPr>
      </w:pPr>
      <w:r w:rsidRPr="00CB292E">
        <w:rPr>
          <w:rStyle w:val="normaltextrun"/>
          <w:rFonts w:ascii="Calibri" w:hAnsi="Calibri" w:cs="Calibri"/>
          <w:sz w:val="22"/>
          <w:szCs w:val="22"/>
        </w:rPr>
        <w:t>Additionally, we are continuing to identify transformational opportunities in areas such as, EV infrastructure, stage insulation, plus energy, water and waste management. </w:t>
      </w:r>
      <w:r w:rsidRPr="00CB292E">
        <w:rPr>
          <w:rStyle w:val="normaltextrun"/>
        </w:rPr>
        <w:t> </w:t>
      </w:r>
    </w:p>
    <w:p w14:paraId="01B8007D" w14:textId="77777777" w:rsidR="00C016E5" w:rsidRPr="00CB292E" w:rsidRDefault="00C016E5" w:rsidP="000C4FD8">
      <w:pPr>
        <w:pStyle w:val="paragraph"/>
        <w:spacing w:before="0" w:beforeAutospacing="0" w:after="0" w:afterAutospacing="0"/>
        <w:jc w:val="both"/>
        <w:textAlignment w:val="baseline"/>
        <w:rPr>
          <w:rStyle w:val="normaltextrun"/>
          <w:rFonts w:ascii="Calibri" w:hAnsi="Calibri" w:cs="Calibri"/>
          <w:sz w:val="22"/>
          <w:szCs w:val="22"/>
        </w:rPr>
      </w:pPr>
      <w:r w:rsidRPr="00CB292E">
        <w:rPr>
          <w:rStyle w:val="normaltextrun"/>
          <w:rFonts w:ascii="Calibri" w:hAnsi="Calibri" w:cs="Calibri"/>
          <w:sz w:val="22"/>
          <w:szCs w:val="22"/>
        </w:rPr>
        <w:t> </w:t>
      </w:r>
      <w:r w:rsidRPr="00CB292E">
        <w:rPr>
          <w:rStyle w:val="normaltextrun"/>
        </w:rPr>
        <w:t> </w:t>
      </w:r>
    </w:p>
    <w:p w14:paraId="193FA610" w14:textId="77777777" w:rsidR="000C4FD8" w:rsidRDefault="00C016E5" w:rsidP="000C4FD8">
      <w:pPr>
        <w:pStyle w:val="paragraph"/>
        <w:spacing w:before="0" w:beforeAutospacing="0" w:after="0" w:afterAutospacing="0"/>
        <w:jc w:val="both"/>
        <w:textAlignment w:val="baseline"/>
        <w:rPr>
          <w:rStyle w:val="normaltextrun"/>
          <w:rFonts w:ascii="Calibri" w:hAnsi="Calibri" w:cs="Calibri"/>
          <w:b/>
          <w:bCs/>
          <w:sz w:val="22"/>
          <w:szCs w:val="22"/>
        </w:rPr>
      </w:pPr>
      <w:r w:rsidRPr="00CB292E">
        <w:rPr>
          <w:rStyle w:val="normaltextrun"/>
          <w:rFonts w:ascii="Calibri" w:hAnsi="Calibri" w:cs="Calibri"/>
          <w:b/>
          <w:bCs/>
          <w:sz w:val="22"/>
          <w:szCs w:val="22"/>
        </w:rPr>
        <w:t>24/25 and Beyond</w:t>
      </w:r>
    </w:p>
    <w:p w14:paraId="0AF77FC0" w14:textId="72B15CBD" w:rsidR="00C016E5" w:rsidRPr="00CB292E" w:rsidRDefault="00C016E5" w:rsidP="000C4FD8">
      <w:pPr>
        <w:pStyle w:val="paragraph"/>
        <w:spacing w:before="0" w:beforeAutospacing="0" w:after="0" w:afterAutospacing="0"/>
        <w:jc w:val="both"/>
        <w:textAlignment w:val="baseline"/>
        <w:rPr>
          <w:rStyle w:val="normaltextrun"/>
          <w:rFonts w:ascii="Calibri" w:hAnsi="Calibri" w:cs="Calibri"/>
          <w:b/>
          <w:bCs/>
          <w:sz w:val="22"/>
          <w:szCs w:val="22"/>
        </w:rPr>
      </w:pPr>
      <w:r w:rsidRPr="00CB292E">
        <w:rPr>
          <w:rStyle w:val="normaltextrun"/>
          <w:rFonts w:ascii="Calibri" w:hAnsi="Calibri" w:cs="Calibri"/>
          <w:b/>
          <w:bCs/>
          <w:sz w:val="22"/>
          <w:szCs w:val="22"/>
        </w:rPr>
        <w:t> </w:t>
      </w:r>
      <w:r w:rsidRPr="00CB292E">
        <w:rPr>
          <w:rStyle w:val="normaltextrun"/>
          <w:b/>
          <w:bCs/>
        </w:rPr>
        <w:t> </w:t>
      </w:r>
    </w:p>
    <w:p w14:paraId="1A3E2E56" w14:textId="77777777" w:rsidR="00BF7FCE" w:rsidRDefault="00C016E5" w:rsidP="000C4FD8">
      <w:pPr>
        <w:pStyle w:val="paragraph"/>
        <w:spacing w:before="0" w:beforeAutospacing="0" w:after="0" w:afterAutospacing="0"/>
        <w:jc w:val="both"/>
        <w:textAlignment w:val="baseline"/>
        <w:rPr>
          <w:rStyle w:val="normaltextrun"/>
          <w:rFonts w:ascii="Calibri" w:hAnsi="Calibri" w:cs="Calibri"/>
          <w:sz w:val="22"/>
          <w:szCs w:val="22"/>
        </w:rPr>
      </w:pPr>
      <w:r w:rsidRPr="00CB292E">
        <w:rPr>
          <w:rStyle w:val="normaltextrun"/>
          <w:rFonts w:ascii="Calibri" w:hAnsi="Calibri" w:cs="Calibri"/>
          <w:sz w:val="22"/>
          <w:szCs w:val="22"/>
        </w:rPr>
        <w:t>Our initial efforts have always been on large scale and HETV productions, due to their higher carbon emissions and greater environmental footprint.  Over the next year we plan to build on our current successes and announce a range of exciting projects that will improve on food waste reduction and the creation of a circular economy. </w:t>
      </w:r>
    </w:p>
    <w:p w14:paraId="53EC8F0A" w14:textId="24A99ECF" w:rsidR="00C016E5" w:rsidRPr="00CB292E" w:rsidRDefault="00C016E5" w:rsidP="000C4FD8">
      <w:pPr>
        <w:pStyle w:val="paragraph"/>
        <w:spacing w:before="0" w:beforeAutospacing="0" w:after="0" w:afterAutospacing="0"/>
        <w:jc w:val="both"/>
        <w:textAlignment w:val="baseline"/>
        <w:rPr>
          <w:rStyle w:val="normaltextrun"/>
          <w:rFonts w:ascii="Calibri" w:hAnsi="Calibri" w:cs="Calibri"/>
          <w:sz w:val="22"/>
          <w:szCs w:val="22"/>
        </w:rPr>
      </w:pPr>
      <w:r w:rsidRPr="00CB292E">
        <w:rPr>
          <w:rStyle w:val="normaltextrun"/>
        </w:rPr>
        <w:t> </w:t>
      </w:r>
    </w:p>
    <w:p w14:paraId="35385C80" w14:textId="77777777" w:rsidR="00C016E5" w:rsidRPr="00CB292E" w:rsidRDefault="00C016E5" w:rsidP="000C4FD8">
      <w:pPr>
        <w:pStyle w:val="paragraph"/>
        <w:spacing w:before="0" w:beforeAutospacing="0" w:after="0" w:afterAutospacing="0"/>
        <w:jc w:val="both"/>
        <w:textAlignment w:val="baseline"/>
        <w:rPr>
          <w:rStyle w:val="normaltextrun"/>
          <w:rFonts w:ascii="Calibri" w:hAnsi="Calibri" w:cs="Calibri"/>
          <w:sz w:val="22"/>
          <w:szCs w:val="22"/>
        </w:rPr>
      </w:pPr>
      <w:r w:rsidRPr="00CB292E">
        <w:rPr>
          <w:rStyle w:val="normaltextrun"/>
          <w:rFonts w:ascii="Calibri" w:hAnsi="Calibri" w:cs="Calibri"/>
          <w:sz w:val="22"/>
          <w:szCs w:val="22"/>
        </w:rPr>
        <w:t>We are also keen to ensure Studio Ulster reaches it sustainable performance potential, to achieve this we will encouraging and supporting the studios participation in the “Abert Studio Sustainability Standard”.  The Studio Sustainability standard is a voluntary standard for studio facilities that has been created by and for the industry. </w:t>
      </w:r>
      <w:r w:rsidRPr="00CB292E">
        <w:rPr>
          <w:rStyle w:val="normaltextrun"/>
        </w:rPr>
        <w:t> </w:t>
      </w:r>
    </w:p>
    <w:p w14:paraId="4E4157F1" w14:textId="77777777" w:rsidR="00C016E5" w:rsidRDefault="00C016E5" w:rsidP="000C4FD8">
      <w:pPr>
        <w:pStyle w:val="paragraph"/>
        <w:spacing w:before="0" w:beforeAutospacing="0" w:after="0" w:afterAutospacing="0"/>
        <w:jc w:val="both"/>
        <w:textAlignment w:val="baseline"/>
        <w:rPr>
          <w:rStyle w:val="normaltextrun"/>
        </w:rPr>
      </w:pPr>
      <w:r w:rsidRPr="00CB292E">
        <w:rPr>
          <w:rStyle w:val="normaltextrun"/>
          <w:rFonts w:ascii="Calibri" w:hAnsi="Calibri" w:cs="Calibri"/>
          <w:sz w:val="22"/>
          <w:szCs w:val="22"/>
        </w:rPr>
        <w:t>By taking part, studios will be able to focus and pinpoint key areas within their facility where they can make improvements to reduce their environmental impact over 6 areas: climate, circularity, nature, people, management and data.  </w:t>
      </w:r>
      <w:r w:rsidRPr="00CB292E">
        <w:rPr>
          <w:rStyle w:val="normaltextrun"/>
        </w:rPr>
        <w:t> </w:t>
      </w:r>
    </w:p>
    <w:p w14:paraId="18CFCEDB" w14:textId="77777777" w:rsidR="00BF7FCE" w:rsidRPr="00CB292E" w:rsidRDefault="00BF7FCE" w:rsidP="000C4FD8">
      <w:pPr>
        <w:pStyle w:val="paragraph"/>
        <w:spacing w:before="0" w:beforeAutospacing="0" w:after="0" w:afterAutospacing="0"/>
        <w:jc w:val="both"/>
        <w:textAlignment w:val="baseline"/>
        <w:rPr>
          <w:rStyle w:val="normaltextrun"/>
          <w:rFonts w:ascii="Calibri" w:hAnsi="Calibri" w:cs="Calibri"/>
          <w:sz w:val="22"/>
          <w:szCs w:val="22"/>
        </w:rPr>
      </w:pPr>
    </w:p>
    <w:p w14:paraId="5C218001" w14:textId="6EFBCB18" w:rsidR="00C016E5" w:rsidRPr="00CB292E" w:rsidRDefault="00C016E5" w:rsidP="000C4FD8">
      <w:pPr>
        <w:pStyle w:val="paragraph"/>
        <w:spacing w:before="0" w:beforeAutospacing="0" w:after="0" w:afterAutospacing="0"/>
        <w:jc w:val="both"/>
        <w:textAlignment w:val="baseline"/>
        <w:rPr>
          <w:rStyle w:val="normaltextrun"/>
          <w:rFonts w:ascii="Calibri" w:hAnsi="Calibri" w:cs="Calibri"/>
          <w:sz w:val="22"/>
          <w:szCs w:val="22"/>
        </w:rPr>
      </w:pPr>
      <w:r w:rsidRPr="00CB292E">
        <w:rPr>
          <w:rStyle w:val="normaltextrun"/>
          <w:rFonts w:ascii="Calibri" w:hAnsi="Calibri" w:cs="Calibri"/>
          <w:sz w:val="22"/>
          <w:szCs w:val="22"/>
        </w:rPr>
        <w:t>Beyond that we hope to begin identifying certification platforms and incentives relevant to the other screen sectors, particularly in games and animation. Now that we have established a clear structure and road map to environmental sustainability, we can effectively measure our performance and make changes accordingly.</w:t>
      </w:r>
      <w:r w:rsidRPr="00CB292E">
        <w:rPr>
          <w:rStyle w:val="normaltextrun"/>
        </w:rPr>
        <w:t> </w:t>
      </w:r>
    </w:p>
    <w:p w14:paraId="0C389A35" w14:textId="77777777" w:rsidR="00C016E5" w:rsidRPr="00CB292E" w:rsidRDefault="00C016E5" w:rsidP="000C4FD8">
      <w:pPr>
        <w:pStyle w:val="paragraph"/>
        <w:spacing w:before="0" w:beforeAutospacing="0" w:after="0" w:afterAutospacing="0"/>
        <w:jc w:val="both"/>
        <w:textAlignment w:val="baseline"/>
        <w:rPr>
          <w:rFonts w:ascii="Segoe UI" w:hAnsi="Segoe UI" w:cs="Segoe UI"/>
          <w:sz w:val="18"/>
          <w:szCs w:val="18"/>
        </w:rPr>
      </w:pPr>
      <w:r w:rsidRPr="00CB292E">
        <w:rPr>
          <w:rStyle w:val="eop"/>
          <w:rFonts w:ascii="Calibri" w:hAnsi="Calibri" w:cs="Calibri"/>
          <w:sz w:val="22"/>
          <w:szCs w:val="22"/>
        </w:rPr>
        <w:t> </w:t>
      </w:r>
    </w:p>
    <w:p w14:paraId="72808FAF" w14:textId="77777777" w:rsidR="00C016E5" w:rsidRPr="00CB292E" w:rsidRDefault="00C016E5" w:rsidP="000C4FD8">
      <w:pPr>
        <w:pStyle w:val="paragraph"/>
        <w:spacing w:before="0" w:beforeAutospacing="0" w:after="0" w:afterAutospacing="0"/>
        <w:jc w:val="both"/>
        <w:textAlignment w:val="baseline"/>
        <w:rPr>
          <w:rFonts w:ascii="Segoe UI" w:hAnsi="Segoe UI" w:cs="Segoe UI"/>
          <w:sz w:val="18"/>
          <w:szCs w:val="18"/>
        </w:rPr>
      </w:pPr>
      <w:r w:rsidRPr="00CB292E">
        <w:rPr>
          <w:rStyle w:val="normaltextrun"/>
          <w:rFonts w:ascii="Calibri" w:hAnsi="Calibri" w:cs="Calibri"/>
          <w:b/>
          <w:bCs/>
          <w:sz w:val="22"/>
          <w:szCs w:val="22"/>
        </w:rPr>
        <w:t>Principal risks and uncertainties</w:t>
      </w:r>
      <w:r w:rsidRPr="00CB292E">
        <w:rPr>
          <w:rStyle w:val="eop"/>
          <w:rFonts w:ascii="Calibri" w:hAnsi="Calibri" w:cs="Calibri"/>
          <w:sz w:val="22"/>
          <w:szCs w:val="22"/>
        </w:rPr>
        <w:t> </w:t>
      </w:r>
    </w:p>
    <w:p w14:paraId="491521C3" w14:textId="77777777" w:rsidR="00C016E5" w:rsidRPr="00CB292E" w:rsidRDefault="00C016E5" w:rsidP="000C4FD8">
      <w:pPr>
        <w:pStyle w:val="paragraph"/>
        <w:spacing w:before="0" w:beforeAutospacing="0" w:after="0" w:afterAutospacing="0"/>
        <w:jc w:val="both"/>
        <w:textAlignment w:val="baseline"/>
        <w:rPr>
          <w:rFonts w:ascii="Segoe UI" w:hAnsi="Segoe UI" w:cs="Segoe UI"/>
          <w:sz w:val="18"/>
          <w:szCs w:val="18"/>
        </w:rPr>
      </w:pPr>
      <w:r w:rsidRPr="00CB292E">
        <w:rPr>
          <w:rStyle w:val="eop"/>
          <w:rFonts w:ascii="Calibri" w:hAnsi="Calibri" w:cs="Calibri"/>
        </w:rPr>
        <w:t> </w:t>
      </w:r>
    </w:p>
    <w:p w14:paraId="4ABD12FA" w14:textId="77777777" w:rsidR="00C016E5" w:rsidRPr="00CB292E" w:rsidRDefault="00C016E5" w:rsidP="000C4FD8">
      <w:pPr>
        <w:pStyle w:val="paragraph"/>
        <w:spacing w:before="0" w:beforeAutospacing="0" w:after="0" w:afterAutospacing="0"/>
        <w:ind w:right="-150"/>
        <w:jc w:val="both"/>
        <w:textAlignment w:val="baseline"/>
        <w:rPr>
          <w:rFonts w:ascii="Segoe UI" w:hAnsi="Segoe UI" w:cs="Segoe UI"/>
          <w:sz w:val="18"/>
          <w:szCs w:val="18"/>
        </w:rPr>
      </w:pPr>
      <w:r w:rsidRPr="00CB292E">
        <w:rPr>
          <w:rStyle w:val="normaltextrun"/>
          <w:rFonts w:ascii="Calibri" w:hAnsi="Calibri" w:cs="Calibri"/>
          <w:sz w:val="22"/>
          <w:szCs w:val="22"/>
        </w:rPr>
        <w:t>The principal risks and uncertainties facing Northern Ireland Screen were identified as follows:</w:t>
      </w:r>
      <w:r w:rsidRPr="00CB292E">
        <w:rPr>
          <w:rStyle w:val="eop"/>
          <w:rFonts w:ascii="Calibri" w:hAnsi="Calibri" w:cs="Calibri"/>
          <w:sz w:val="22"/>
          <w:szCs w:val="22"/>
        </w:rPr>
        <w:t> </w:t>
      </w:r>
    </w:p>
    <w:p w14:paraId="528DD231" w14:textId="77777777" w:rsidR="00C016E5" w:rsidRPr="00CB292E" w:rsidRDefault="00C016E5" w:rsidP="000C4FD8">
      <w:pPr>
        <w:pStyle w:val="paragraph"/>
        <w:spacing w:before="0" w:beforeAutospacing="0" w:after="0" w:afterAutospacing="0"/>
        <w:jc w:val="both"/>
        <w:textAlignment w:val="baseline"/>
        <w:rPr>
          <w:rFonts w:ascii="Segoe UI" w:hAnsi="Segoe UI" w:cs="Segoe UI"/>
          <w:sz w:val="18"/>
          <w:szCs w:val="18"/>
        </w:rPr>
      </w:pPr>
      <w:r w:rsidRPr="00CB292E">
        <w:rPr>
          <w:rStyle w:val="eop"/>
          <w:rFonts w:ascii="Calibri" w:hAnsi="Calibri" w:cs="Calibri"/>
          <w:sz w:val="22"/>
          <w:szCs w:val="22"/>
        </w:rPr>
        <w:t> </w:t>
      </w:r>
    </w:p>
    <w:p w14:paraId="25C585AF" w14:textId="77777777" w:rsidR="00C016E5" w:rsidRPr="00CB292E" w:rsidRDefault="00C016E5" w:rsidP="000C4FD8">
      <w:pPr>
        <w:pStyle w:val="paragraph"/>
        <w:spacing w:before="0" w:beforeAutospacing="0" w:after="0" w:afterAutospacing="0"/>
        <w:jc w:val="both"/>
        <w:textAlignment w:val="baseline"/>
        <w:rPr>
          <w:rFonts w:ascii="Segoe UI" w:hAnsi="Segoe UI" w:cs="Segoe UI"/>
          <w:sz w:val="18"/>
          <w:szCs w:val="18"/>
        </w:rPr>
      </w:pPr>
      <w:r w:rsidRPr="00CB292E">
        <w:rPr>
          <w:rStyle w:val="normaltextrun"/>
          <w:rFonts w:ascii="Calibri" w:hAnsi="Calibri" w:cs="Calibri"/>
          <w:sz w:val="22"/>
          <w:szCs w:val="22"/>
        </w:rPr>
        <w:t xml:space="preserve">The Writers and Actors strikes during the year generated very considerable risk and ultimately removed approximately £40 million of direct spend from production activity from the schedule.  The strikes also played a considerable part in the loss to Northern Ireland of the </w:t>
      </w:r>
      <w:proofErr w:type="gramStart"/>
      <w:r w:rsidRPr="00CB292E">
        <w:rPr>
          <w:rStyle w:val="normaltextrun"/>
          <w:rFonts w:ascii="Calibri" w:hAnsi="Calibri" w:cs="Calibri"/>
          <w:sz w:val="22"/>
          <w:szCs w:val="22"/>
        </w:rPr>
        <w:t>Large Scale</w:t>
      </w:r>
      <w:proofErr w:type="gramEnd"/>
      <w:r w:rsidRPr="00CB292E">
        <w:rPr>
          <w:rStyle w:val="normaltextrun"/>
          <w:rFonts w:ascii="Calibri" w:hAnsi="Calibri" w:cs="Calibri"/>
          <w:sz w:val="22"/>
          <w:szCs w:val="22"/>
        </w:rPr>
        <w:t xml:space="preserve"> project with the working title </w:t>
      </w:r>
      <w:proofErr w:type="spellStart"/>
      <w:r w:rsidRPr="00CB292E">
        <w:rPr>
          <w:rStyle w:val="normaltextrun"/>
          <w:rFonts w:ascii="Calibri" w:hAnsi="Calibri" w:cs="Calibri"/>
          <w:sz w:val="22"/>
          <w:szCs w:val="22"/>
        </w:rPr>
        <w:t>Bulero</w:t>
      </w:r>
      <w:proofErr w:type="spellEnd"/>
      <w:r w:rsidRPr="00CB292E">
        <w:rPr>
          <w:rStyle w:val="normaltextrun"/>
          <w:rFonts w:ascii="Calibri" w:hAnsi="Calibri" w:cs="Calibri"/>
          <w:sz w:val="22"/>
          <w:szCs w:val="22"/>
        </w:rPr>
        <w:t xml:space="preserve">.  However, this risk was managed to a significant degree by the level of diversification in the Northern Ireland screen industry which allowed for an increase in TV Drama and Independent Film to partially compensate for the loss of </w:t>
      </w:r>
      <w:proofErr w:type="gramStart"/>
      <w:r w:rsidRPr="00CB292E">
        <w:rPr>
          <w:rStyle w:val="normaltextrun"/>
          <w:rFonts w:ascii="Calibri" w:hAnsi="Calibri" w:cs="Calibri"/>
          <w:sz w:val="22"/>
          <w:szCs w:val="22"/>
        </w:rPr>
        <w:t>Large Scale</w:t>
      </w:r>
      <w:proofErr w:type="gramEnd"/>
      <w:r w:rsidRPr="00CB292E">
        <w:rPr>
          <w:rStyle w:val="normaltextrun"/>
          <w:rFonts w:ascii="Calibri" w:hAnsi="Calibri" w:cs="Calibri"/>
          <w:sz w:val="22"/>
          <w:szCs w:val="22"/>
        </w:rPr>
        <w:t xml:space="preserve"> activity during the period.</w:t>
      </w:r>
      <w:r w:rsidRPr="00CB292E">
        <w:rPr>
          <w:rStyle w:val="eop"/>
          <w:rFonts w:ascii="Calibri" w:hAnsi="Calibri" w:cs="Calibri"/>
          <w:sz w:val="22"/>
          <w:szCs w:val="22"/>
        </w:rPr>
        <w:t> </w:t>
      </w:r>
    </w:p>
    <w:p w14:paraId="25A642EC" w14:textId="77777777" w:rsidR="00C016E5" w:rsidRPr="00CB292E" w:rsidRDefault="00C016E5" w:rsidP="00C016E5">
      <w:pPr>
        <w:pStyle w:val="paragraph"/>
        <w:spacing w:before="0" w:beforeAutospacing="0" w:after="0" w:afterAutospacing="0"/>
        <w:jc w:val="both"/>
        <w:textAlignment w:val="baseline"/>
        <w:rPr>
          <w:rFonts w:ascii="Segoe UI" w:hAnsi="Segoe UI" w:cs="Segoe UI"/>
          <w:sz w:val="18"/>
          <w:szCs w:val="18"/>
        </w:rPr>
      </w:pPr>
      <w:r w:rsidRPr="00CB292E">
        <w:rPr>
          <w:rStyle w:val="eop"/>
          <w:rFonts w:ascii="Calibri" w:hAnsi="Calibri" w:cs="Calibri"/>
          <w:sz w:val="22"/>
          <w:szCs w:val="22"/>
        </w:rPr>
        <w:t> </w:t>
      </w:r>
    </w:p>
    <w:p w14:paraId="766221FC" w14:textId="77777777" w:rsidR="00C016E5" w:rsidRPr="00CB292E" w:rsidRDefault="00C016E5" w:rsidP="00C016E5">
      <w:pPr>
        <w:pStyle w:val="paragraph"/>
        <w:spacing w:before="0" w:beforeAutospacing="0" w:after="0" w:afterAutospacing="0"/>
        <w:jc w:val="both"/>
        <w:textAlignment w:val="baseline"/>
        <w:rPr>
          <w:rFonts w:ascii="Segoe UI" w:hAnsi="Segoe UI" w:cs="Segoe UI"/>
          <w:sz w:val="18"/>
          <w:szCs w:val="18"/>
        </w:rPr>
      </w:pPr>
      <w:r w:rsidRPr="00CB292E">
        <w:rPr>
          <w:rStyle w:val="normaltextrun"/>
          <w:rFonts w:ascii="Calibri" w:hAnsi="Calibri" w:cs="Calibri"/>
          <w:sz w:val="22"/>
          <w:szCs w:val="22"/>
        </w:rPr>
        <w:t>The education, outreach and cultural activities of Northern Ireland Screen came under considerable pressure during the year due to a large cut in the annual funding from DfC.  However, this risk was entirely mitigated by DfE providing a sum of additional funding equal to the cut implemented by DfC.</w:t>
      </w:r>
      <w:r w:rsidRPr="00CB292E">
        <w:rPr>
          <w:rStyle w:val="eop"/>
          <w:rFonts w:ascii="Calibri" w:hAnsi="Calibri" w:cs="Calibri"/>
          <w:sz w:val="22"/>
          <w:szCs w:val="22"/>
        </w:rPr>
        <w:t> </w:t>
      </w:r>
    </w:p>
    <w:p w14:paraId="2DBEC0FA" w14:textId="77777777" w:rsidR="00C016E5" w:rsidRPr="00CB292E" w:rsidRDefault="00C016E5" w:rsidP="00C016E5">
      <w:pPr>
        <w:pStyle w:val="paragraph"/>
        <w:spacing w:before="0" w:beforeAutospacing="0" w:after="0" w:afterAutospacing="0"/>
        <w:jc w:val="both"/>
        <w:textAlignment w:val="baseline"/>
        <w:rPr>
          <w:rFonts w:ascii="Segoe UI" w:hAnsi="Segoe UI" w:cs="Segoe UI"/>
          <w:sz w:val="18"/>
          <w:szCs w:val="18"/>
        </w:rPr>
      </w:pPr>
      <w:r w:rsidRPr="00CB292E">
        <w:rPr>
          <w:rStyle w:val="eop"/>
          <w:rFonts w:ascii="Calibri" w:hAnsi="Calibri" w:cs="Calibri"/>
          <w:sz w:val="22"/>
          <w:szCs w:val="22"/>
        </w:rPr>
        <w:t> </w:t>
      </w:r>
    </w:p>
    <w:p w14:paraId="09FDF730" w14:textId="77777777" w:rsidR="00C016E5" w:rsidRPr="00CB292E" w:rsidRDefault="00C016E5" w:rsidP="00C016E5">
      <w:pPr>
        <w:pStyle w:val="paragraph"/>
        <w:spacing w:before="0" w:beforeAutospacing="0" w:after="0" w:afterAutospacing="0"/>
        <w:jc w:val="both"/>
        <w:textAlignment w:val="baseline"/>
        <w:rPr>
          <w:rFonts w:ascii="Segoe UI" w:hAnsi="Segoe UI" w:cs="Segoe UI"/>
          <w:sz w:val="18"/>
          <w:szCs w:val="18"/>
        </w:rPr>
      </w:pPr>
      <w:r w:rsidRPr="00CB292E">
        <w:rPr>
          <w:rStyle w:val="normaltextrun"/>
          <w:rFonts w:ascii="Calibri" w:hAnsi="Calibri" w:cs="Calibri"/>
          <w:sz w:val="22"/>
          <w:szCs w:val="22"/>
        </w:rPr>
        <w:t xml:space="preserve">Risks relating to the development and rollout of Studio Ulster have been significant throughout the year as the project progresses through the stages of </w:t>
      </w:r>
      <w:proofErr w:type="gramStart"/>
      <w:r w:rsidRPr="00CB292E">
        <w:rPr>
          <w:rStyle w:val="normaltextrun"/>
          <w:rFonts w:ascii="Calibri" w:hAnsi="Calibri" w:cs="Calibri"/>
          <w:sz w:val="22"/>
          <w:szCs w:val="22"/>
        </w:rPr>
        <w:t>development</w:t>
      </w:r>
      <w:proofErr w:type="gramEnd"/>
      <w:r w:rsidRPr="00CB292E">
        <w:rPr>
          <w:rStyle w:val="normaltextrun"/>
          <w:rFonts w:ascii="Calibri" w:hAnsi="Calibri" w:cs="Calibri"/>
          <w:sz w:val="22"/>
          <w:szCs w:val="22"/>
        </w:rPr>
        <w:t xml:space="preserve"> but those risks have been well managed with a number of key hurdles crossed including the Full Business Case, the physical build, and the appointment of the equipment supplier.  Northern Ireland Screen is closely associated with these risks as it acts on DfE’s behalf in relation to the BRCD support of the project and CEO acts as IDM. </w:t>
      </w:r>
      <w:r w:rsidRPr="00CB292E">
        <w:rPr>
          <w:rStyle w:val="eop"/>
          <w:rFonts w:ascii="Calibri" w:hAnsi="Calibri" w:cs="Calibri"/>
          <w:sz w:val="22"/>
          <w:szCs w:val="22"/>
        </w:rPr>
        <w:t> </w:t>
      </w:r>
    </w:p>
    <w:p w14:paraId="6F00A109" w14:textId="77777777" w:rsidR="00C016E5" w:rsidRPr="00CB292E" w:rsidRDefault="00C016E5" w:rsidP="00C016E5">
      <w:pPr>
        <w:pStyle w:val="paragraph"/>
        <w:spacing w:before="0" w:beforeAutospacing="0" w:after="0" w:afterAutospacing="0"/>
        <w:jc w:val="both"/>
        <w:textAlignment w:val="baseline"/>
        <w:rPr>
          <w:rFonts w:ascii="Segoe UI" w:hAnsi="Segoe UI" w:cs="Segoe UI"/>
          <w:sz w:val="18"/>
          <w:szCs w:val="18"/>
        </w:rPr>
      </w:pPr>
      <w:r w:rsidRPr="00CB292E">
        <w:rPr>
          <w:rStyle w:val="eop"/>
          <w:rFonts w:ascii="Calibri" w:hAnsi="Calibri" w:cs="Calibri"/>
          <w:sz w:val="22"/>
          <w:szCs w:val="22"/>
        </w:rPr>
        <w:t> </w:t>
      </w:r>
    </w:p>
    <w:p w14:paraId="062EC3BE" w14:textId="77777777" w:rsidR="00C016E5" w:rsidRPr="00CB292E" w:rsidRDefault="00C016E5" w:rsidP="00C016E5">
      <w:pPr>
        <w:pStyle w:val="paragraph"/>
        <w:spacing w:before="0" w:beforeAutospacing="0" w:after="0" w:afterAutospacing="0"/>
        <w:jc w:val="both"/>
        <w:textAlignment w:val="baseline"/>
        <w:rPr>
          <w:rFonts w:ascii="Segoe UI" w:hAnsi="Segoe UI" w:cs="Segoe UI"/>
          <w:sz w:val="18"/>
          <w:szCs w:val="18"/>
        </w:rPr>
      </w:pPr>
      <w:r w:rsidRPr="00CB292E">
        <w:rPr>
          <w:rStyle w:val="normaltextrun"/>
          <w:rFonts w:ascii="Calibri" w:hAnsi="Calibri" w:cs="Calibri"/>
          <w:sz w:val="22"/>
          <w:szCs w:val="22"/>
        </w:rPr>
        <w:t>As a development agency working in a dynamic and fast moving industrial sector, Northern Ireland Screen carries constant risk associated with delivering the outcomes outlined in our strategy; ensuring relatively stable demand for the freelance crew base that both supports and benefits from the screen industry in Northern Ireland and for the supply chain companies involved in supporting particularly large-scale production including the 3 studio complexes; and ensuring an even cashflow profile year to year.  This risk was well managed through the year, but the strikes did impact negatively for that section of freelance crew that works exclusively on Large Scale projects.</w:t>
      </w:r>
      <w:r w:rsidRPr="00CB292E">
        <w:rPr>
          <w:rStyle w:val="eop"/>
          <w:rFonts w:ascii="Calibri" w:hAnsi="Calibri" w:cs="Calibri"/>
          <w:sz w:val="22"/>
          <w:szCs w:val="22"/>
        </w:rPr>
        <w:t> </w:t>
      </w:r>
    </w:p>
    <w:p w14:paraId="4B181209" w14:textId="77777777" w:rsidR="00C016E5" w:rsidRPr="00C86912" w:rsidRDefault="00C016E5" w:rsidP="00C016E5">
      <w:pPr>
        <w:pStyle w:val="paragraph"/>
        <w:spacing w:before="0" w:beforeAutospacing="0" w:after="0" w:afterAutospacing="0"/>
        <w:jc w:val="both"/>
        <w:textAlignment w:val="baseline"/>
        <w:rPr>
          <w:rFonts w:ascii="Segoe UI" w:hAnsi="Segoe UI" w:cs="Segoe UI"/>
          <w:sz w:val="18"/>
          <w:szCs w:val="18"/>
        </w:rPr>
      </w:pPr>
      <w:r w:rsidRPr="00C86912">
        <w:rPr>
          <w:rStyle w:val="eop"/>
          <w:rFonts w:ascii="Calibri" w:hAnsi="Calibri" w:cs="Calibri"/>
          <w:sz w:val="22"/>
          <w:szCs w:val="22"/>
        </w:rPr>
        <w:t> </w:t>
      </w:r>
    </w:p>
    <w:p w14:paraId="7578BE14" w14:textId="77777777" w:rsidR="00C016E5" w:rsidRPr="00C86912" w:rsidRDefault="00C016E5" w:rsidP="00C016E5">
      <w:pPr>
        <w:pStyle w:val="paragraph"/>
        <w:spacing w:before="0" w:beforeAutospacing="0" w:after="0" w:afterAutospacing="0"/>
        <w:jc w:val="both"/>
        <w:textAlignment w:val="baseline"/>
        <w:rPr>
          <w:rFonts w:ascii="Segoe UI" w:hAnsi="Segoe UI" w:cs="Segoe UI"/>
          <w:sz w:val="18"/>
          <w:szCs w:val="18"/>
        </w:rPr>
      </w:pPr>
      <w:r w:rsidRPr="00C86912">
        <w:rPr>
          <w:rStyle w:val="normaltextrun"/>
          <w:rFonts w:ascii="Calibri" w:hAnsi="Calibri" w:cs="Calibri"/>
          <w:b/>
          <w:bCs/>
          <w:sz w:val="22"/>
          <w:szCs w:val="22"/>
        </w:rPr>
        <w:t>Additional</w:t>
      </w:r>
      <w:r w:rsidRPr="00C86912">
        <w:rPr>
          <w:rStyle w:val="eop"/>
          <w:rFonts w:ascii="Calibri" w:hAnsi="Calibri" w:cs="Calibri"/>
          <w:sz w:val="22"/>
          <w:szCs w:val="22"/>
        </w:rPr>
        <w:t> </w:t>
      </w:r>
    </w:p>
    <w:p w14:paraId="34210B2A" w14:textId="77777777" w:rsidR="00C016E5" w:rsidRPr="00C86912" w:rsidRDefault="00C016E5" w:rsidP="00C016E5">
      <w:pPr>
        <w:pStyle w:val="paragraph"/>
        <w:spacing w:before="0" w:beforeAutospacing="0" w:after="0" w:afterAutospacing="0"/>
        <w:jc w:val="both"/>
        <w:textAlignment w:val="baseline"/>
        <w:rPr>
          <w:rFonts w:ascii="Segoe UI" w:hAnsi="Segoe UI" w:cs="Segoe UI"/>
          <w:sz w:val="18"/>
          <w:szCs w:val="18"/>
        </w:rPr>
      </w:pPr>
      <w:r w:rsidRPr="00C86912">
        <w:rPr>
          <w:rStyle w:val="eop"/>
          <w:rFonts w:ascii="Calibri" w:hAnsi="Calibri" w:cs="Calibri"/>
          <w:sz w:val="22"/>
          <w:szCs w:val="22"/>
        </w:rPr>
        <w:t> </w:t>
      </w:r>
    </w:p>
    <w:p w14:paraId="72B61482" w14:textId="77777777" w:rsidR="00C016E5" w:rsidRPr="00C86912" w:rsidRDefault="00C016E5" w:rsidP="00C016E5">
      <w:pPr>
        <w:pStyle w:val="paragraph"/>
        <w:spacing w:before="0" w:beforeAutospacing="0" w:after="0" w:afterAutospacing="0"/>
        <w:jc w:val="both"/>
        <w:textAlignment w:val="baseline"/>
        <w:rPr>
          <w:rFonts w:ascii="Segoe UI" w:hAnsi="Segoe UI" w:cs="Segoe UI"/>
          <w:sz w:val="18"/>
          <w:szCs w:val="18"/>
        </w:rPr>
      </w:pPr>
      <w:r w:rsidRPr="00C86912">
        <w:rPr>
          <w:rStyle w:val="normaltextrun"/>
          <w:rFonts w:ascii="Calibri" w:hAnsi="Calibri" w:cs="Calibri"/>
          <w:sz w:val="22"/>
          <w:szCs w:val="22"/>
        </w:rPr>
        <w:t>Despite budget allocations remaining uncertain, Northern Ireland Screen has and will continue to pursue its strategic goals.   </w:t>
      </w:r>
      <w:r w:rsidRPr="00C86912">
        <w:rPr>
          <w:rStyle w:val="eop"/>
          <w:rFonts w:ascii="Calibri" w:hAnsi="Calibri" w:cs="Calibri"/>
          <w:sz w:val="22"/>
          <w:szCs w:val="22"/>
        </w:rPr>
        <w:t> </w:t>
      </w:r>
    </w:p>
    <w:p w14:paraId="4E3DBFA7" w14:textId="77777777" w:rsidR="00C016E5" w:rsidRPr="00C86912" w:rsidRDefault="00C016E5" w:rsidP="00C016E5">
      <w:pPr>
        <w:pStyle w:val="paragraph"/>
        <w:spacing w:before="0" w:beforeAutospacing="0" w:after="0" w:afterAutospacing="0"/>
        <w:jc w:val="both"/>
        <w:textAlignment w:val="baseline"/>
        <w:rPr>
          <w:rFonts w:ascii="Segoe UI" w:hAnsi="Segoe UI" w:cs="Segoe UI"/>
          <w:sz w:val="18"/>
          <w:szCs w:val="18"/>
        </w:rPr>
      </w:pPr>
      <w:r w:rsidRPr="00C86912">
        <w:rPr>
          <w:rStyle w:val="eop"/>
          <w:rFonts w:ascii="Calibri" w:hAnsi="Calibri" w:cs="Calibri"/>
          <w:sz w:val="22"/>
          <w:szCs w:val="22"/>
        </w:rPr>
        <w:t> </w:t>
      </w:r>
    </w:p>
    <w:p w14:paraId="31EE5065" w14:textId="77777777" w:rsidR="00C016E5" w:rsidRPr="00C86912" w:rsidRDefault="00C016E5" w:rsidP="00C016E5">
      <w:pPr>
        <w:pStyle w:val="paragraph"/>
        <w:spacing w:before="0" w:beforeAutospacing="0" w:after="0" w:afterAutospacing="0"/>
        <w:jc w:val="both"/>
        <w:textAlignment w:val="baseline"/>
        <w:rPr>
          <w:rFonts w:ascii="Segoe UI" w:hAnsi="Segoe UI" w:cs="Segoe UI"/>
          <w:sz w:val="18"/>
          <w:szCs w:val="18"/>
        </w:rPr>
      </w:pPr>
      <w:r w:rsidRPr="00C86912">
        <w:rPr>
          <w:rStyle w:val="normaltextrun"/>
          <w:rFonts w:ascii="Calibri" w:hAnsi="Calibri" w:cs="Calibri"/>
          <w:sz w:val="22"/>
          <w:szCs w:val="22"/>
        </w:rPr>
        <w:t>For details on how Northern Ireland Screen manages risk and uncertainties please see the Governance Statement.</w:t>
      </w:r>
      <w:r w:rsidRPr="00C86912">
        <w:rPr>
          <w:rStyle w:val="eop"/>
          <w:rFonts w:ascii="Calibri" w:hAnsi="Calibri" w:cs="Calibri"/>
          <w:sz w:val="22"/>
          <w:szCs w:val="22"/>
        </w:rPr>
        <w:t> </w:t>
      </w:r>
    </w:p>
    <w:p w14:paraId="1E8F0DA8" w14:textId="77777777" w:rsidR="00C016E5" w:rsidRPr="00C86912" w:rsidRDefault="00C016E5" w:rsidP="00C016E5">
      <w:pPr>
        <w:pStyle w:val="paragraph"/>
        <w:spacing w:before="0" w:beforeAutospacing="0" w:after="0" w:afterAutospacing="0"/>
        <w:jc w:val="both"/>
        <w:textAlignment w:val="baseline"/>
        <w:rPr>
          <w:rFonts w:ascii="Segoe UI" w:hAnsi="Segoe UI" w:cs="Segoe UI"/>
          <w:sz w:val="18"/>
          <w:szCs w:val="18"/>
        </w:rPr>
      </w:pPr>
      <w:r w:rsidRPr="00C86912">
        <w:rPr>
          <w:rStyle w:val="eop"/>
          <w:rFonts w:ascii="Calibri" w:hAnsi="Calibri" w:cs="Calibri"/>
          <w:sz w:val="22"/>
          <w:szCs w:val="22"/>
        </w:rPr>
        <w:t> </w:t>
      </w:r>
    </w:p>
    <w:p w14:paraId="710BAD23" w14:textId="77777777" w:rsidR="00C016E5" w:rsidRPr="00C86912" w:rsidRDefault="00C016E5" w:rsidP="00C016E5">
      <w:pPr>
        <w:pStyle w:val="paragraph"/>
        <w:spacing w:before="0" w:beforeAutospacing="0" w:after="0" w:afterAutospacing="0"/>
        <w:jc w:val="both"/>
        <w:textAlignment w:val="baseline"/>
        <w:rPr>
          <w:rFonts w:ascii="Segoe UI" w:hAnsi="Segoe UI" w:cs="Segoe UI"/>
          <w:sz w:val="18"/>
          <w:szCs w:val="18"/>
        </w:rPr>
      </w:pPr>
      <w:r w:rsidRPr="00C86912">
        <w:rPr>
          <w:rStyle w:val="normaltextrun"/>
          <w:rFonts w:ascii="Calibri" w:hAnsi="Calibri" w:cs="Calibri"/>
          <w:b/>
          <w:bCs/>
          <w:sz w:val="22"/>
          <w:szCs w:val="22"/>
        </w:rPr>
        <w:t>Future Developments</w:t>
      </w:r>
      <w:r w:rsidRPr="00C86912">
        <w:rPr>
          <w:rStyle w:val="eop"/>
          <w:rFonts w:ascii="Calibri" w:hAnsi="Calibri" w:cs="Calibri"/>
          <w:sz w:val="22"/>
          <w:szCs w:val="22"/>
        </w:rPr>
        <w:t> </w:t>
      </w:r>
    </w:p>
    <w:p w14:paraId="67FE0003" w14:textId="77777777" w:rsidR="00C016E5" w:rsidRPr="00C86912" w:rsidRDefault="00C016E5" w:rsidP="00C016E5">
      <w:pPr>
        <w:pStyle w:val="paragraph"/>
        <w:spacing w:before="0" w:beforeAutospacing="0" w:after="0" w:afterAutospacing="0"/>
        <w:jc w:val="both"/>
        <w:textAlignment w:val="baseline"/>
        <w:rPr>
          <w:rFonts w:ascii="Segoe UI" w:hAnsi="Segoe UI" w:cs="Segoe UI"/>
          <w:sz w:val="18"/>
          <w:szCs w:val="18"/>
        </w:rPr>
      </w:pPr>
      <w:r w:rsidRPr="00C86912">
        <w:rPr>
          <w:rStyle w:val="eop"/>
          <w:rFonts w:ascii="Calibri" w:hAnsi="Calibri" w:cs="Calibri"/>
          <w:sz w:val="22"/>
          <w:szCs w:val="22"/>
        </w:rPr>
        <w:t> </w:t>
      </w:r>
    </w:p>
    <w:p w14:paraId="16536D4D" w14:textId="77777777" w:rsidR="00C016E5" w:rsidRPr="00C86912" w:rsidRDefault="00C016E5" w:rsidP="00C016E5">
      <w:pPr>
        <w:pStyle w:val="paragraph"/>
        <w:spacing w:before="0" w:beforeAutospacing="0" w:after="0" w:afterAutospacing="0"/>
        <w:jc w:val="both"/>
        <w:textAlignment w:val="baseline"/>
        <w:rPr>
          <w:rFonts w:ascii="Segoe UI" w:hAnsi="Segoe UI" w:cs="Segoe UI"/>
          <w:sz w:val="18"/>
          <w:szCs w:val="18"/>
        </w:rPr>
      </w:pPr>
      <w:r w:rsidRPr="00C86912">
        <w:rPr>
          <w:rStyle w:val="normaltextrun"/>
          <w:rFonts w:ascii="Calibri" w:hAnsi="Calibri" w:cs="Calibri"/>
          <w:sz w:val="22"/>
          <w:szCs w:val="22"/>
        </w:rPr>
        <w:t>Northern Ireland Screen continues to liaise with DfE and DfC on finalising budgets for the remainder of the Strategy period 2022-26.  </w:t>
      </w:r>
      <w:r w:rsidRPr="00C86912">
        <w:rPr>
          <w:rStyle w:val="eop"/>
          <w:rFonts w:ascii="Calibri" w:hAnsi="Calibri" w:cs="Calibri"/>
          <w:sz w:val="22"/>
          <w:szCs w:val="22"/>
        </w:rPr>
        <w:t> </w:t>
      </w:r>
    </w:p>
    <w:p w14:paraId="7F6C5A81" w14:textId="5B69083B" w:rsidR="00C016E5" w:rsidRPr="00C86912" w:rsidRDefault="00C016E5" w:rsidP="00C016E5">
      <w:pPr>
        <w:pStyle w:val="paragraph"/>
        <w:spacing w:before="0" w:beforeAutospacing="0" w:after="0" w:afterAutospacing="0"/>
        <w:jc w:val="both"/>
        <w:textAlignment w:val="baseline"/>
        <w:rPr>
          <w:rFonts w:ascii="Segoe UI" w:hAnsi="Segoe UI" w:cs="Segoe UI"/>
          <w:sz w:val="18"/>
          <w:szCs w:val="18"/>
        </w:rPr>
      </w:pPr>
      <w:r w:rsidRPr="00C86912">
        <w:rPr>
          <w:rStyle w:val="eop"/>
          <w:rFonts w:ascii="Calibri" w:hAnsi="Calibri" w:cs="Calibri"/>
          <w:sz w:val="22"/>
          <w:szCs w:val="22"/>
        </w:rPr>
        <w:t> </w:t>
      </w:r>
    </w:p>
    <w:p w14:paraId="7AD903D7" w14:textId="77777777" w:rsidR="00C016E5" w:rsidRPr="00C86912" w:rsidRDefault="00C016E5" w:rsidP="00C016E5">
      <w:pPr>
        <w:pStyle w:val="paragraph"/>
        <w:spacing w:before="0" w:beforeAutospacing="0" w:after="0" w:afterAutospacing="0"/>
        <w:jc w:val="both"/>
        <w:textAlignment w:val="baseline"/>
        <w:rPr>
          <w:rStyle w:val="normaltextrun"/>
          <w:rFonts w:ascii="Calibri" w:hAnsi="Calibri" w:cs="Calibri"/>
          <w:b/>
          <w:bCs/>
          <w:sz w:val="22"/>
          <w:szCs w:val="22"/>
        </w:rPr>
      </w:pPr>
      <w:r w:rsidRPr="00C86912">
        <w:rPr>
          <w:rStyle w:val="normaltextrun"/>
          <w:rFonts w:ascii="Calibri" w:hAnsi="Calibri" w:cs="Calibri"/>
          <w:b/>
          <w:bCs/>
          <w:sz w:val="22"/>
          <w:szCs w:val="22"/>
        </w:rPr>
        <w:t>Other </w:t>
      </w:r>
      <w:r w:rsidRPr="00C86912">
        <w:rPr>
          <w:rStyle w:val="normaltextrun"/>
          <w:b/>
          <w:bCs/>
        </w:rPr>
        <w:t> </w:t>
      </w:r>
    </w:p>
    <w:p w14:paraId="72754E68" w14:textId="77777777" w:rsidR="00C016E5" w:rsidRPr="00C86912" w:rsidRDefault="00C016E5" w:rsidP="00C016E5">
      <w:pPr>
        <w:pStyle w:val="paragraph"/>
        <w:spacing w:before="0" w:beforeAutospacing="0" w:after="0" w:afterAutospacing="0"/>
        <w:jc w:val="both"/>
        <w:textAlignment w:val="baseline"/>
        <w:rPr>
          <w:rFonts w:ascii="Segoe UI" w:hAnsi="Segoe UI" w:cs="Segoe UI"/>
          <w:sz w:val="18"/>
          <w:szCs w:val="18"/>
        </w:rPr>
      </w:pPr>
      <w:r w:rsidRPr="00C86912">
        <w:rPr>
          <w:rStyle w:val="eop"/>
          <w:rFonts w:ascii="Calibri" w:hAnsi="Calibri" w:cs="Calibri"/>
          <w:sz w:val="22"/>
          <w:szCs w:val="22"/>
        </w:rPr>
        <w:t> </w:t>
      </w:r>
    </w:p>
    <w:p w14:paraId="194DDD00" w14:textId="77777777" w:rsidR="00C016E5" w:rsidRPr="00C86912" w:rsidRDefault="00C016E5" w:rsidP="00C016E5">
      <w:pPr>
        <w:pStyle w:val="paragraph"/>
        <w:spacing w:before="0" w:beforeAutospacing="0" w:after="0" w:afterAutospacing="0"/>
        <w:jc w:val="both"/>
        <w:textAlignment w:val="baseline"/>
        <w:rPr>
          <w:rStyle w:val="normaltextrun"/>
          <w:rFonts w:ascii="Calibri" w:hAnsi="Calibri" w:cs="Calibri"/>
          <w:sz w:val="22"/>
          <w:szCs w:val="22"/>
        </w:rPr>
      </w:pPr>
      <w:r w:rsidRPr="00C86912">
        <w:rPr>
          <w:rStyle w:val="normaltextrun"/>
          <w:rFonts w:ascii="Calibri" w:hAnsi="Calibri" w:cs="Calibri"/>
          <w:sz w:val="22"/>
          <w:szCs w:val="22"/>
        </w:rPr>
        <w:t>There was no non-financial information, to include social matters, respect for human rights, anti-corruption and anti-bribery matters, that need disclosure in this year’s report. </w:t>
      </w:r>
      <w:r w:rsidRPr="00C86912">
        <w:rPr>
          <w:rStyle w:val="normaltextrun"/>
        </w:rPr>
        <w:t> </w:t>
      </w:r>
    </w:p>
    <w:p w14:paraId="5B240E28" w14:textId="77777777" w:rsidR="00C016E5" w:rsidRPr="00C86912" w:rsidRDefault="00C016E5" w:rsidP="00C016E5">
      <w:pPr>
        <w:pStyle w:val="paragraph"/>
        <w:spacing w:before="0" w:beforeAutospacing="0" w:after="0" w:afterAutospacing="0"/>
        <w:jc w:val="both"/>
        <w:textAlignment w:val="baseline"/>
        <w:rPr>
          <w:rStyle w:val="normaltextrun"/>
          <w:rFonts w:ascii="Calibri" w:hAnsi="Calibri" w:cs="Calibri"/>
          <w:sz w:val="22"/>
          <w:szCs w:val="22"/>
        </w:rPr>
      </w:pPr>
      <w:r w:rsidRPr="00C86912">
        <w:rPr>
          <w:rStyle w:val="normaltextrun"/>
        </w:rPr>
        <w:t> </w:t>
      </w:r>
    </w:p>
    <w:p w14:paraId="11400779" w14:textId="0C672CBD" w:rsidR="00C016E5" w:rsidRPr="00C86912" w:rsidRDefault="00C016E5" w:rsidP="00C016E5">
      <w:pPr>
        <w:pStyle w:val="paragraph"/>
        <w:spacing w:before="0" w:beforeAutospacing="0" w:after="0" w:afterAutospacing="0"/>
        <w:jc w:val="both"/>
        <w:textAlignment w:val="baseline"/>
        <w:rPr>
          <w:rStyle w:val="normaltextrun"/>
          <w:rFonts w:ascii="Calibri" w:hAnsi="Calibri" w:cs="Calibri"/>
          <w:sz w:val="22"/>
          <w:szCs w:val="22"/>
        </w:rPr>
      </w:pPr>
      <w:r w:rsidRPr="00C86912">
        <w:rPr>
          <w:rStyle w:val="normaltextrun"/>
          <w:rFonts w:ascii="Calibri" w:hAnsi="Calibri" w:cs="Calibri"/>
          <w:sz w:val="22"/>
          <w:szCs w:val="22"/>
        </w:rPr>
        <w:t xml:space="preserve">All related party transactions are detailed on page </w:t>
      </w:r>
      <w:r w:rsidR="00274ED2">
        <w:rPr>
          <w:rStyle w:val="normaltextrun"/>
          <w:rFonts w:ascii="Calibri" w:hAnsi="Calibri" w:cs="Calibri"/>
          <w:sz w:val="22"/>
          <w:szCs w:val="22"/>
        </w:rPr>
        <w:t>6</w:t>
      </w:r>
      <w:r w:rsidR="00625387">
        <w:rPr>
          <w:rStyle w:val="normaltextrun"/>
          <w:rFonts w:ascii="Calibri" w:hAnsi="Calibri" w:cs="Calibri"/>
          <w:sz w:val="22"/>
          <w:szCs w:val="22"/>
        </w:rPr>
        <w:t>5</w:t>
      </w:r>
      <w:r w:rsidRPr="00C86912">
        <w:rPr>
          <w:rStyle w:val="normaltextrun"/>
          <w:rFonts w:ascii="Calibri" w:hAnsi="Calibri" w:cs="Calibri"/>
          <w:sz w:val="22"/>
          <w:szCs w:val="22"/>
        </w:rPr>
        <w:t>, note 14. </w:t>
      </w:r>
      <w:r w:rsidRPr="00C86912">
        <w:rPr>
          <w:rStyle w:val="normaltextrun"/>
        </w:rPr>
        <w:t> </w:t>
      </w:r>
    </w:p>
    <w:p w14:paraId="606B78DC" w14:textId="77777777" w:rsidR="00C016E5" w:rsidRPr="00C86912" w:rsidRDefault="00C016E5" w:rsidP="00C016E5">
      <w:pPr>
        <w:pStyle w:val="paragraph"/>
        <w:spacing w:before="0" w:beforeAutospacing="0" w:after="0" w:afterAutospacing="0"/>
        <w:jc w:val="both"/>
        <w:textAlignment w:val="baseline"/>
        <w:rPr>
          <w:rStyle w:val="normaltextrun"/>
          <w:rFonts w:ascii="Calibri" w:hAnsi="Calibri" w:cs="Calibri"/>
          <w:sz w:val="22"/>
          <w:szCs w:val="22"/>
        </w:rPr>
      </w:pPr>
      <w:r w:rsidRPr="00C86912">
        <w:rPr>
          <w:rStyle w:val="normaltextrun"/>
        </w:rPr>
        <w:t> </w:t>
      </w:r>
    </w:p>
    <w:p w14:paraId="160869D7" w14:textId="77777777" w:rsidR="00C016E5" w:rsidRPr="00C86912" w:rsidRDefault="00C016E5" w:rsidP="00C016E5">
      <w:pPr>
        <w:pStyle w:val="paragraph"/>
        <w:spacing w:before="0" w:beforeAutospacing="0" w:after="0" w:afterAutospacing="0"/>
        <w:jc w:val="both"/>
        <w:textAlignment w:val="baseline"/>
        <w:rPr>
          <w:rStyle w:val="normaltextrun"/>
          <w:rFonts w:ascii="Calibri" w:hAnsi="Calibri" w:cs="Calibri"/>
          <w:sz w:val="22"/>
          <w:szCs w:val="22"/>
        </w:rPr>
      </w:pPr>
      <w:r w:rsidRPr="00C86912">
        <w:rPr>
          <w:rStyle w:val="normaltextrun"/>
          <w:rFonts w:ascii="Calibri" w:hAnsi="Calibri" w:cs="Calibri"/>
          <w:sz w:val="22"/>
          <w:szCs w:val="22"/>
        </w:rPr>
        <w:t>Northern Ireland Screen will continue to buy more sustainable and efficient products and services with the aim of achieving the best long-term, overall value for money for society.  </w:t>
      </w:r>
      <w:r w:rsidRPr="00C86912">
        <w:rPr>
          <w:rStyle w:val="normaltextrun"/>
        </w:rPr>
        <w:t> </w:t>
      </w:r>
    </w:p>
    <w:p w14:paraId="5BD10F62" w14:textId="0E4B120C" w:rsidR="00C016E5" w:rsidRPr="00C86912" w:rsidRDefault="00C016E5" w:rsidP="00C016E5">
      <w:pPr>
        <w:pStyle w:val="paragraph"/>
        <w:spacing w:before="0" w:beforeAutospacing="0" w:after="0" w:afterAutospacing="0"/>
        <w:jc w:val="both"/>
        <w:textAlignment w:val="baseline"/>
        <w:rPr>
          <w:rStyle w:val="normaltextrun"/>
          <w:rFonts w:ascii="Calibri" w:hAnsi="Calibri" w:cs="Calibri"/>
          <w:sz w:val="22"/>
          <w:szCs w:val="22"/>
        </w:rPr>
      </w:pPr>
      <w:r w:rsidRPr="00C86912">
        <w:rPr>
          <w:rStyle w:val="normaltextrun"/>
        </w:rPr>
        <w:t> </w:t>
      </w:r>
    </w:p>
    <w:p w14:paraId="7E47F7DE" w14:textId="00B7E39A" w:rsidR="00C016E5" w:rsidRPr="00C86912" w:rsidRDefault="00D333F2" w:rsidP="00C016E5">
      <w:pPr>
        <w:pStyle w:val="paragraph"/>
        <w:spacing w:before="0" w:beforeAutospacing="0" w:after="0" w:afterAutospacing="0"/>
        <w:textAlignment w:val="baseline"/>
        <w:rPr>
          <w:rFonts w:ascii="Segoe UI" w:hAnsi="Segoe UI" w:cs="Segoe UI"/>
          <w:sz w:val="18"/>
          <w:szCs w:val="18"/>
        </w:rPr>
      </w:pPr>
      <w:r w:rsidRPr="00E95117">
        <w:rPr>
          <w:noProof/>
        </w:rPr>
        <w:drawing>
          <wp:anchor distT="0" distB="0" distL="114300" distR="114300" simplePos="0" relativeHeight="251660293" behindDoc="0" locked="0" layoutInCell="1" allowOverlap="1" wp14:anchorId="5C2D6B53" wp14:editId="7AE5A5BD">
            <wp:simplePos x="0" y="0"/>
            <wp:positionH relativeFrom="column">
              <wp:posOffset>0</wp:posOffset>
            </wp:positionH>
            <wp:positionV relativeFrom="paragraph">
              <wp:posOffset>18415</wp:posOffset>
            </wp:positionV>
            <wp:extent cx="1066800" cy="302260"/>
            <wp:effectExtent l="0" t="0" r="0" b="2540"/>
            <wp:wrapNone/>
            <wp:docPr id="270711861" name="Picture 27071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6800" cy="302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FCF49D" w14:textId="39760C05" w:rsidR="00C016E5" w:rsidRPr="00C86912" w:rsidRDefault="00C016E5" w:rsidP="00C016E5">
      <w:pPr>
        <w:pStyle w:val="paragraph"/>
        <w:spacing w:before="0" w:beforeAutospacing="0" w:after="0" w:afterAutospacing="0"/>
        <w:textAlignment w:val="baseline"/>
        <w:rPr>
          <w:rFonts w:ascii="Segoe UI" w:hAnsi="Segoe UI" w:cs="Segoe UI"/>
          <w:sz w:val="18"/>
          <w:szCs w:val="18"/>
        </w:rPr>
      </w:pPr>
      <w:r w:rsidRPr="00C86912">
        <w:rPr>
          <w:rStyle w:val="eop"/>
          <w:rFonts w:ascii="Calibri" w:hAnsi="Calibri" w:cs="Calibri"/>
          <w:sz w:val="22"/>
          <w:szCs w:val="22"/>
        </w:rPr>
        <w:t> </w:t>
      </w:r>
    </w:p>
    <w:p w14:paraId="5050D284" w14:textId="77777777" w:rsidR="00D333F2" w:rsidRDefault="00C016E5" w:rsidP="00C016E5">
      <w:pPr>
        <w:pStyle w:val="paragraph"/>
        <w:spacing w:before="0" w:beforeAutospacing="0" w:after="0" w:afterAutospacing="0"/>
        <w:textAlignment w:val="baseline"/>
        <w:rPr>
          <w:rStyle w:val="normaltextrun"/>
          <w:rFonts w:ascii="Calibri" w:hAnsi="Calibri" w:cs="Calibri"/>
          <w:b/>
          <w:bCs/>
          <w:sz w:val="22"/>
          <w:szCs w:val="22"/>
        </w:rPr>
      </w:pPr>
      <w:r w:rsidRPr="00C86912">
        <w:rPr>
          <w:rStyle w:val="eop"/>
          <w:rFonts w:ascii="Calibri" w:hAnsi="Calibri" w:cs="Calibri"/>
        </w:rPr>
        <w:t> </w:t>
      </w:r>
      <w:r w:rsidRPr="00C86912">
        <w:rPr>
          <w:rStyle w:val="normaltextrun"/>
          <w:rFonts w:ascii="Calibri" w:hAnsi="Calibri" w:cs="Calibri"/>
          <w:b/>
          <w:bCs/>
          <w:sz w:val="22"/>
          <w:szCs w:val="22"/>
        </w:rPr>
        <w:t>Richard Williams</w:t>
      </w:r>
    </w:p>
    <w:p w14:paraId="1EC43550" w14:textId="76AFC621" w:rsidR="00C016E5" w:rsidRPr="00C86912" w:rsidRDefault="00C016E5" w:rsidP="00C016E5">
      <w:pPr>
        <w:pStyle w:val="paragraph"/>
        <w:spacing w:before="0" w:beforeAutospacing="0" w:after="0" w:afterAutospacing="0"/>
        <w:textAlignment w:val="baseline"/>
        <w:rPr>
          <w:rFonts w:ascii="Segoe UI" w:hAnsi="Segoe UI" w:cs="Segoe UI"/>
          <w:sz w:val="18"/>
          <w:szCs w:val="18"/>
        </w:rPr>
      </w:pPr>
      <w:r w:rsidRPr="00C86912">
        <w:rPr>
          <w:rStyle w:val="tabchar"/>
          <w:rFonts w:ascii="Calibri" w:hAnsi="Calibri" w:cs="Calibri"/>
          <w:sz w:val="22"/>
          <w:szCs w:val="22"/>
        </w:rPr>
        <w:tab/>
      </w:r>
      <w:r w:rsidRPr="00C86912">
        <w:rPr>
          <w:rStyle w:val="tabchar"/>
          <w:rFonts w:ascii="Calibri" w:hAnsi="Calibri" w:cs="Calibri"/>
        </w:rPr>
        <w:tab/>
      </w:r>
      <w:r w:rsidRPr="00C86912">
        <w:rPr>
          <w:rStyle w:val="tabchar"/>
          <w:rFonts w:ascii="Calibri" w:hAnsi="Calibri" w:cs="Calibri"/>
        </w:rPr>
        <w:tab/>
      </w:r>
      <w:r w:rsidRPr="00C86912">
        <w:rPr>
          <w:rStyle w:val="tabchar"/>
          <w:rFonts w:ascii="Calibri" w:hAnsi="Calibri" w:cs="Calibri"/>
        </w:rPr>
        <w:tab/>
      </w:r>
      <w:r w:rsidRPr="00C86912">
        <w:rPr>
          <w:rStyle w:val="tabchar"/>
          <w:rFonts w:ascii="Calibri" w:hAnsi="Calibri" w:cs="Calibri"/>
        </w:rPr>
        <w:tab/>
      </w:r>
      <w:r w:rsidRPr="00C86912">
        <w:rPr>
          <w:rStyle w:val="tabchar"/>
          <w:rFonts w:ascii="Calibri" w:hAnsi="Calibri" w:cs="Calibri"/>
        </w:rPr>
        <w:tab/>
      </w:r>
      <w:r w:rsidRPr="00C86912">
        <w:rPr>
          <w:rStyle w:val="tabchar"/>
          <w:rFonts w:ascii="Calibri" w:hAnsi="Calibri" w:cs="Calibri"/>
        </w:rPr>
        <w:tab/>
      </w:r>
      <w:r w:rsidRPr="00C86912">
        <w:rPr>
          <w:rStyle w:val="tabchar"/>
          <w:rFonts w:ascii="Calibri" w:hAnsi="Calibri" w:cs="Calibri"/>
        </w:rPr>
        <w:tab/>
      </w:r>
      <w:r w:rsidRPr="00C86912">
        <w:rPr>
          <w:rStyle w:val="tabchar"/>
          <w:rFonts w:ascii="Calibri" w:hAnsi="Calibri" w:cs="Calibri"/>
        </w:rPr>
        <w:tab/>
      </w:r>
      <w:r w:rsidRPr="00C86912">
        <w:rPr>
          <w:rStyle w:val="eop"/>
          <w:rFonts w:ascii="Calibri" w:hAnsi="Calibri" w:cs="Calibri"/>
          <w:sz w:val="22"/>
          <w:szCs w:val="22"/>
        </w:rPr>
        <w:t> </w:t>
      </w:r>
    </w:p>
    <w:p w14:paraId="683DF655" w14:textId="596571D2" w:rsidR="00C016E5" w:rsidRDefault="00D333F2" w:rsidP="00C016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24</w:t>
      </w:r>
      <w:r w:rsidRPr="00D333F2">
        <w:rPr>
          <w:rStyle w:val="normaltextrun"/>
          <w:rFonts w:ascii="Calibri" w:hAnsi="Calibri" w:cs="Calibri"/>
          <w:b/>
          <w:bCs/>
          <w:sz w:val="22"/>
          <w:szCs w:val="22"/>
          <w:vertAlign w:val="superscript"/>
        </w:rPr>
        <w:t>th</w:t>
      </w:r>
      <w:r>
        <w:rPr>
          <w:rStyle w:val="normaltextrun"/>
          <w:rFonts w:ascii="Calibri" w:hAnsi="Calibri" w:cs="Calibri"/>
          <w:b/>
          <w:bCs/>
          <w:sz w:val="22"/>
          <w:szCs w:val="22"/>
        </w:rPr>
        <w:t xml:space="preserve"> September 2024</w:t>
      </w:r>
    </w:p>
    <w:p w14:paraId="466693E6" w14:textId="77777777" w:rsidR="00DE5560" w:rsidRDefault="00DE5560" w:rsidP="00C016E5">
      <w:pPr>
        <w:pStyle w:val="paragraph"/>
        <w:spacing w:before="0" w:beforeAutospacing="0" w:after="0" w:afterAutospacing="0"/>
        <w:textAlignment w:val="baseline"/>
        <w:rPr>
          <w:rStyle w:val="normaltextrun"/>
          <w:rFonts w:ascii="Calibri" w:hAnsi="Calibri" w:cs="Calibri"/>
          <w:b/>
          <w:bCs/>
          <w:i/>
          <w:iCs/>
          <w:sz w:val="22"/>
          <w:szCs w:val="22"/>
        </w:rPr>
      </w:pPr>
    </w:p>
    <w:p w14:paraId="1528537D" w14:textId="01F8F1F2" w:rsidR="00C016E5" w:rsidRDefault="00C016E5" w:rsidP="00C016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2"/>
          <w:szCs w:val="22"/>
        </w:rPr>
        <w:t>Corporate Governance Report</w:t>
      </w:r>
      <w:r>
        <w:rPr>
          <w:rStyle w:val="eop"/>
          <w:rFonts w:ascii="Calibri" w:hAnsi="Calibri" w:cs="Calibri"/>
          <w:sz w:val="22"/>
          <w:szCs w:val="22"/>
        </w:rPr>
        <w:t> </w:t>
      </w:r>
    </w:p>
    <w:p w14:paraId="47179AD5" w14:textId="77777777" w:rsidR="00C016E5" w:rsidRDefault="00C016E5" w:rsidP="00C016E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F9BAE99" w14:textId="77777777" w:rsidR="00C016E5" w:rsidRPr="00DE5560" w:rsidRDefault="00C016E5" w:rsidP="00C016E5">
      <w:pPr>
        <w:pStyle w:val="paragraph"/>
        <w:spacing w:before="0" w:beforeAutospacing="0" w:after="0" w:afterAutospacing="0"/>
        <w:textAlignment w:val="baseline"/>
        <w:rPr>
          <w:rFonts w:ascii="Segoe UI" w:hAnsi="Segoe UI" w:cs="Segoe UI"/>
          <w:sz w:val="18"/>
          <w:szCs w:val="18"/>
        </w:rPr>
      </w:pPr>
      <w:r w:rsidRPr="00DE5560">
        <w:rPr>
          <w:rStyle w:val="normaltextrun"/>
          <w:rFonts w:ascii="Calibri" w:hAnsi="Calibri" w:cs="Calibri"/>
          <w:b/>
          <w:bCs/>
          <w:sz w:val="22"/>
          <w:szCs w:val="22"/>
        </w:rPr>
        <w:t>Directors’ Report for the year ended 31 March 2024</w:t>
      </w:r>
      <w:r w:rsidRPr="00DE5560">
        <w:rPr>
          <w:rStyle w:val="eop"/>
          <w:rFonts w:ascii="Calibri" w:hAnsi="Calibri" w:cs="Calibri"/>
          <w:sz w:val="22"/>
          <w:szCs w:val="22"/>
        </w:rPr>
        <w:t> </w:t>
      </w:r>
    </w:p>
    <w:p w14:paraId="42861FE3" w14:textId="77777777" w:rsidR="00C016E5" w:rsidRPr="00DE5560" w:rsidRDefault="00C016E5" w:rsidP="00C016E5">
      <w:pPr>
        <w:pStyle w:val="paragraph"/>
        <w:spacing w:before="0" w:beforeAutospacing="0" w:after="0" w:afterAutospacing="0"/>
        <w:textAlignment w:val="baseline"/>
        <w:rPr>
          <w:rFonts w:ascii="Segoe UI" w:hAnsi="Segoe UI" w:cs="Segoe UI"/>
          <w:sz w:val="18"/>
          <w:szCs w:val="18"/>
        </w:rPr>
      </w:pPr>
      <w:r w:rsidRPr="00DE5560">
        <w:rPr>
          <w:rStyle w:val="eop"/>
          <w:rFonts w:ascii="Calibri" w:hAnsi="Calibri" w:cs="Calibri"/>
          <w:sz w:val="22"/>
          <w:szCs w:val="22"/>
        </w:rPr>
        <w:t> </w:t>
      </w:r>
    </w:p>
    <w:p w14:paraId="2E822E7E" w14:textId="77777777" w:rsidR="00C016E5" w:rsidRPr="00DE5560" w:rsidRDefault="00C016E5" w:rsidP="00C016E5">
      <w:pPr>
        <w:pStyle w:val="paragraph"/>
        <w:spacing w:before="0" w:beforeAutospacing="0" w:after="0" w:afterAutospacing="0"/>
        <w:jc w:val="both"/>
        <w:textAlignment w:val="baseline"/>
        <w:rPr>
          <w:rFonts w:ascii="Segoe UI" w:hAnsi="Segoe UI" w:cs="Segoe UI"/>
          <w:sz w:val="18"/>
          <w:szCs w:val="18"/>
        </w:rPr>
      </w:pPr>
      <w:r w:rsidRPr="00DE5560">
        <w:rPr>
          <w:rStyle w:val="normaltextrun"/>
          <w:rFonts w:ascii="Calibri" w:hAnsi="Calibri" w:cs="Calibri"/>
          <w:sz w:val="22"/>
          <w:szCs w:val="22"/>
        </w:rPr>
        <w:t>Board Members are appointed by the Minister, and in the wider public interest, the Permanent Secretary may make appointments to the NI Screen Board.  Appointments of Board Members will normally be for a period of three to five years, with the possibility of re-appointment up to a further four years. These appointments are made in accordance with the Code of Practice issued by the Commissioner of Public Appointments for Northern Ireland.</w:t>
      </w:r>
      <w:r w:rsidRPr="00DE5560">
        <w:rPr>
          <w:rStyle w:val="eop"/>
          <w:rFonts w:ascii="Calibri" w:hAnsi="Calibri" w:cs="Calibri"/>
          <w:sz w:val="22"/>
          <w:szCs w:val="22"/>
        </w:rPr>
        <w:t> </w:t>
      </w:r>
    </w:p>
    <w:p w14:paraId="533E683F" w14:textId="77777777" w:rsidR="00C016E5" w:rsidRPr="00DE5560" w:rsidRDefault="00C016E5" w:rsidP="00C016E5">
      <w:pPr>
        <w:pStyle w:val="paragraph"/>
        <w:spacing w:before="0" w:beforeAutospacing="0" w:after="0" w:afterAutospacing="0"/>
        <w:jc w:val="both"/>
        <w:textAlignment w:val="baseline"/>
        <w:rPr>
          <w:rFonts w:ascii="Segoe UI" w:hAnsi="Segoe UI" w:cs="Segoe UI"/>
          <w:sz w:val="18"/>
          <w:szCs w:val="18"/>
        </w:rPr>
      </w:pPr>
      <w:r w:rsidRPr="00DE5560">
        <w:rPr>
          <w:rStyle w:val="eop"/>
          <w:rFonts w:ascii="Calibri" w:hAnsi="Calibri" w:cs="Calibri"/>
          <w:sz w:val="22"/>
          <w:szCs w:val="22"/>
        </w:rPr>
        <w:t> </w:t>
      </w:r>
    </w:p>
    <w:p w14:paraId="1C3215E0" w14:textId="77777777" w:rsidR="00C016E5" w:rsidRPr="00DE5560" w:rsidRDefault="00C016E5" w:rsidP="00C016E5">
      <w:pPr>
        <w:pStyle w:val="paragraph"/>
        <w:spacing w:before="0" w:beforeAutospacing="0" w:after="0" w:afterAutospacing="0"/>
        <w:jc w:val="both"/>
        <w:textAlignment w:val="baseline"/>
        <w:rPr>
          <w:rFonts w:ascii="Segoe UI" w:hAnsi="Segoe UI" w:cs="Segoe UI"/>
          <w:sz w:val="18"/>
          <w:szCs w:val="18"/>
        </w:rPr>
      </w:pPr>
      <w:r w:rsidRPr="00DE5560">
        <w:rPr>
          <w:rStyle w:val="normaltextrun"/>
          <w:rFonts w:ascii="Calibri" w:hAnsi="Calibri" w:cs="Calibri"/>
          <w:sz w:val="22"/>
          <w:szCs w:val="22"/>
        </w:rPr>
        <w:t>The Board shall be composed of a Chair and up to 12 members. A position of vice-chair is optional. The Board must have a total of 5 members present to achieve a quorum. </w:t>
      </w:r>
      <w:r w:rsidRPr="00DE5560">
        <w:rPr>
          <w:rStyle w:val="eop"/>
          <w:rFonts w:ascii="Calibri" w:hAnsi="Calibri" w:cs="Calibri"/>
          <w:sz w:val="22"/>
          <w:szCs w:val="22"/>
        </w:rPr>
        <w:t> </w:t>
      </w:r>
    </w:p>
    <w:p w14:paraId="487DF5CF" w14:textId="77777777" w:rsidR="00C016E5" w:rsidRPr="00DE5560" w:rsidRDefault="00C016E5" w:rsidP="00C016E5">
      <w:pPr>
        <w:pStyle w:val="paragraph"/>
        <w:spacing w:before="0" w:beforeAutospacing="0" w:after="0" w:afterAutospacing="0"/>
        <w:textAlignment w:val="baseline"/>
        <w:rPr>
          <w:rFonts w:ascii="Segoe UI" w:hAnsi="Segoe UI" w:cs="Segoe UI"/>
          <w:sz w:val="18"/>
          <w:szCs w:val="18"/>
        </w:rPr>
      </w:pPr>
      <w:r w:rsidRPr="00DE5560">
        <w:rPr>
          <w:rStyle w:val="eop"/>
          <w:rFonts w:ascii="Calibri" w:hAnsi="Calibri" w:cs="Calibri"/>
          <w:sz w:val="22"/>
          <w:szCs w:val="22"/>
        </w:rPr>
        <w:t> </w:t>
      </w:r>
    </w:p>
    <w:p w14:paraId="234BF253" w14:textId="77777777" w:rsidR="00C016E5" w:rsidRPr="00DE5560" w:rsidRDefault="00C016E5" w:rsidP="00C016E5">
      <w:pPr>
        <w:pStyle w:val="paragraph"/>
        <w:spacing w:before="0" w:beforeAutospacing="0" w:after="0" w:afterAutospacing="0"/>
        <w:textAlignment w:val="baseline"/>
        <w:rPr>
          <w:rFonts w:ascii="Segoe UI" w:hAnsi="Segoe UI" w:cs="Segoe UI"/>
          <w:sz w:val="18"/>
          <w:szCs w:val="18"/>
        </w:rPr>
      </w:pPr>
      <w:r w:rsidRPr="00DE5560">
        <w:rPr>
          <w:rStyle w:val="normaltextrun"/>
          <w:rFonts w:ascii="Calibri" w:hAnsi="Calibri" w:cs="Calibri"/>
          <w:sz w:val="22"/>
          <w:szCs w:val="22"/>
        </w:rPr>
        <w:t>The Directors who served during the year are as follows:</w:t>
      </w:r>
      <w:r w:rsidRPr="00DE5560">
        <w:rPr>
          <w:rStyle w:val="eop"/>
          <w:rFonts w:ascii="Calibri" w:hAnsi="Calibri" w:cs="Calibri"/>
          <w:sz w:val="22"/>
          <w:szCs w:val="22"/>
        </w:rPr>
        <w:t> </w:t>
      </w:r>
    </w:p>
    <w:p w14:paraId="339C11C0" w14:textId="77777777" w:rsidR="00C016E5" w:rsidRPr="00DE5560" w:rsidRDefault="00C016E5" w:rsidP="00C016E5">
      <w:pPr>
        <w:pStyle w:val="paragraph"/>
        <w:spacing w:before="0" w:beforeAutospacing="0" w:after="0" w:afterAutospacing="0"/>
        <w:textAlignment w:val="baseline"/>
        <w:rPr>
          <w:rFonts w:ascii="Segoe UI" w:hAnsi="Segoe UI" w:cs="Segoe UI"/>
          <w:sz w:val="18"/>
          <w:szCs w:val="18"/>
        </w:rPr>
      </w:pPr>
      <w:r w:rsidRPr="00DE5560">
        <w:rPr>
          <w:rStyle w:val="eop"/>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0"/>
        <w:gridCol w:w="3341"/>
        <w:gridCol w:w="2942"/>
      </w:tblGrid>
      <w:tr w:rsidR="00C016E5" w:rsidRPr="00DE5560" w14:paraId="12AADD46" w14:textId="77777777">
        <w:trPr>
          <w:trHeight w:val="300"/>
        </w:trPr>
        <w:tc>
          <w:tcPr>
            <w:tcW w:w="97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561C40D" w14:textId="329693F3" w:rsidR="00C016E5" w:rsidRPr="00DE5560" w:rsidRDefault="00C016E5">
            <w:pPr>
              <w:pStyle w:val="paragraph"/>
              <w:spacing w:before="0" w:beforeAutospacing="0" w:after="0" w:afterAutospacing="0"/>
              <w:textAlignment w:val="baseline"/>
            </w:pPr>
            <w:r w:rsidRPr="00DE5560">
              <w:rPr>
                <w:rStyle w:val="normaltextrun"/>
                <w:rFonts w:ascii="Calibri" w:hAnsi="Calibri" w:cs="Calibri"/>
                <w:sz w:val="22"/>
                <w:szCs w:val="22"/>
              </w:rPr>
              <w:t xml:space="preserve">Sir David Sterling </w:t>
            </w:r>
            <w:r w:rsidR="00D6761B">
              <w:rPr>
                <w:rStyle w:val="normaltextrun"/>
                <w:rFonts w:ascii="Calibri" w:hAnsi="Calibri" w:cs="Calibri"/>
                <w:sz w:val="22"/>
                <w:szCs w:val="22"/>
              </w:rPr>
              <w:t>(</w:t>
            </w:r>
            <w:r w:rsidRPr="00DE5560">
              <w:rPr>
                <w:rStyle w:val="normaltextrun"/>
                <w:rFonts w:ascii="Calibri" w:hAnsi="Calibri" w:cs="Calibri"/>
                <w:sz w:val="22"/>
                <w:szCs w:val="22"/>
              </w:rPr>
              <w:t>Chair</w:t>
            </w:r>
            <w:r w:rsidR="00D6761B">
              <w:rPr>
                <w:rStyle w:val="normaltextrun"/>
                <w:rFonts w:ascii="Calibri" w:hAnsi="Calibri" w:cs="Calibri"/>
                <w:sz w:val="22"/>
                <w:szCs w:val="22"/>
              </w:rPr>
              <w:t>)</w:t>
            </w:r>
            <w:r w:rsidRPr="00DE5560">
              <w:rPr>
                <w:rStyle w:val="eop"/>
                <w:rFonts w:ascii="Calibri" w:hAnsi="Calibri" w:cs="Calibri"/>
                <w:sz w:val="22"/>
                <w:szCs w:val="22"/>
              </w:rPr>
              <w:t> </w:t>
            </w:r>
          </w:p>
        </w:tc>
      </w:tr>
      <w:tr w:rsidR="00C016E5" w:rsidRPr="00DE5560" w14:paraId="533D7576" w14:textId="77777777">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FF782E6" w14:textId="77777777" w:rsidR="00C016E5" w:rsidRPr="00DE5560" w:rsidRDefault="00C016E5">
            <w:pPr>
              <w:pStyle w:val="paragraph"/>
              <w:spacing w:before="0" w:beforeAutospacing="0" w:after="0" w:afterAutospacing="0"/>
              <w:textAlignment w:val="baseline"/>
            </w:pPr>
            <w:r w:rsidRPr="00DE5560">
              <w:rPr>
                <w:rStyle w:val="normaltextrun"/>
                <w:rFonts w:ascii="Calibri" w:hAnsi="Calibri" w:cs="Calibri"/>
                <w:sz w:val="22"/>
                <w:szCs w:val="22"/>
              </w:rPr>
              <w:t>Brenda Romero</w:t>
            </w:r>
            <w:r w:rsidRPr="00DE5560">
              <w:rPr>
                <w:rStyle w:val="eop"/>
                <w:rFonts w:ascii="Calibri" w:hAnsi="Calibri" w:cs="Calibri"/>
                <w:sz w:val="22"/>
                <w:szCs w:val="22"/>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5657B70" w14:textId="77777777" w:rsidR="00C016E5" w:rsidRPr="00DE5560" w:rsidRDefault="00C016E5">
            <w:pPr>
              <w:pStyle w:val="paragraph"/>
              <w:spacing w:before="0" w:beforeAutospacing="0" w:after="0" w:afterAutospacing="0"/>
              <w:textAlignment w:val="baseline"/>
            </w:pPr>
            <w:r w:rsidRPr="00DE5560">
              <w:rPr>
                <w:rStyle w:val="normaltextrun"/>
                <w:rFonts w:ascii="Calibri" w:hAnsi="Calibri" w:cs="Calibri"/>
                <w:sz w:val="22"/>
                <w:szCs w:val="22"/>
              </w:rPr>
              <w:t xml:space="preserve">Róise Ní </w:t>
            </w:r>
            <w:proofErr w:type="spellStart"/>
            <w:r w:rsidRPr="00DE5560">
              <w:rPr>
                <w:rStyle w:val="normaltextrun"/>
                <w:rFonts w:ascii="Calibri" w:hAnsi="Calibri" w:cs="Calibri"/>
                <w:sz w:val="22"/>
                <w:szCs w:val="22"/>
              </w:rPr>
              <w:t>Bhaoill</w:t>
            </w:r>
            <w:proofErr w:type="spellEnd"/>
            <w:r w:rsidRPr="00DE5560">
              <w:rPr>
                <w:rStyle w:val="eop"/>
                <w:rFonts w:ascii="Calibri" w:hAnsi="Calibri" w:cs="Calibri"/>
                <w:sz w:val="22"/>
                <w:szCs w:val="22"/>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13D2EE8" w14:textId="77777777" w:rsidR="00C016E5" w:rsidRPr="00DE5560" w:rsidRDefault="00C016E5">
            <w:pPr>
              <w:pStyle w:val="paragraph"/>
              <w:spacing w:before="0" w:beforeAutospacing="0" w:after="0" w:afterAutospacing="0"/>
              <w:textAlignment w:val="baseline"/>
            </w:pPr>
            <w:r w:rsidRPr="00DE5560">
              <w:rPr>
                <w:rStyle w:val="normaltextrun"/>
                <w:rFonts w:ascii="Calibri" w:hAnsi="Calibri" w:cs="Calibri"/>
                <w:sz w:val="22"/>
                <w:szCs w:val="22"/>
              </w:rPr>
              <w:t>Richard Hanna</w:t>
            </w:r>
            <w:r w:rsidRPr="00DE5560">
              <w:rPr>
                <w:rStyle w:val="eop"/>
                <w:rFonts w:ascii="Calibri" w:hAnsi="Calibri" w:cs="Calibri"/>
                <w:sz w:val="22"/>
                <w:szCs w:val="22"/>
              </w:rPr>
              <w:t> </w:t>
            </w:r>
          </w:p>
        </w:tc>
      </w:tr>
      <w:tr w:rsidR="00C016E5" w:rsidRPr="00DE5560" w14:paraId="433A93F3" w14:textId="77777777">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7D02161" w14:textId="77777777" w:rsidR="00C016E5" w:rsidRPr="00DE5560" w:rsidRDefault="00C016E5">
            <w:pPr>
              <w:pStyle w:val="paragraph"/>
              <w:spacing w:before="0" w:beforeAutospacing="0" w:after="0" w:afterAutospacing="0"/>
              <w:textAlignment w:val="baseline"/>
            </w:pPr>
            <w:r w:rsidRPr="00DE5560">
              <w:rPr>
                <w:rStyle w:val="normaltextrun"/>
                <w:rFonts w:ascii="Calibri" w:hAnsi="Calibri" w:cs="Calibri"/>
                <w:sz w:val="22"/>
                <w:szCs w:val="22"/>
              </w:rPr>
              <w:t>Mark Huffam</w:t>
            </w:r>
            <w:r w:rsidRPr="00DE5560">
              <w:rPr>
                <w:rStyle w:val="eop"/>
                <w:rFonts w:ascii="Calibri" w:hAnsi="Calibri" w:cs="Calibri"/>
                <w:sz w:val="22"/>
                <w:szCs w:val="22"/>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69D8D90" w14:textId="77777777" w:rsidR="00C016E5" w:rsidRPr="00DE5560" w:rsidRDefault="00C016E5">
            <w:pPr>
              <w:pStyle w:val="paragraph"/>
              <w:spacing w:before="0" w:beforeAutospacing="0" w:after="0" w:afterAutospacing="0"/>
              <w:textAlignment w:val="baseline"/>
            </w:pPr>
            <w:r w:rsidRPr="00DE5560">
              <w:rPr>
                <w:rStyle w:val="normaltextrun"/>
                <w:rFonts w:ascii="Calibri" w:hAnsi="Calibri" w:cs="Calibri"/>
                <w:sz w:val="22"/>
                <w:szCs w:val="22"/>
              </w:rPr>
              <w:t>Susan Picken</w:t>
            </w:r>
            <w:r w:rsidRPr="00DE5560">
              <w:rPr>
                <w:rStyle w:val="eop"/>
                <w:rFonts w:ascii="Calibri" w:hAnsi="Calibri" w:cs="Calibri"/>
                <w:sz w:val="22"/>
                <w:szCs w:val="22"/>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54C8296" w14:textId="77777777" w:rsidR="00C016E5" w:rsidRPr="00DE5560" w:rsidRDefault="00C016E5">
            <w:pPr>
              <w:pStyle w:val="paragraph"/>
              <w:spacing w:before="0" w:beforeAutospacing="0" w:after="0" w:afterAutospacing="0"/>
              <w:textAlignment w:val="baseline"/>
            </w:pPr>
            <w:r w:rsidRPr="00DE5560">
              <w:rPr>
                <w:rStyle w:val="normaltextrun"/>
                <w:rFonts w:ascii="Calibri" w:hAnsi="Calibri" w:cs="Calibri"/>
                <w:sz w:val="22"/>
                <w:szCs w:val="22"/>
              </w:rPr>
              <w:t>Tom Gray</w:t>
            </w:r>
            <w:r w:rsidRPr="00DE5560">
              <w:rPr>
                <w:rStyle w:val="eop"/>
                <w:rFonts w:ascii="Calibri" w:hAnsi="Calibri" w:cs="Calibri"/>
                <w:sz w:val="22"/>
                <w:szCs w:val="22"/>
              </w:rPr>
              <w:t> </w:t>
            </w:r>
          </w:p>
        </w:tc>
      </w:tr>
      <w:tr w:rsidR="00C016E5" w:rsidRPr="00DE5560" w14:paraId="70A5CDC4" w14:textId="77777777">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94ABADA" w14:textId="77777777" w:rsidR="00C016E5" w:rsidRPr="00DE5560" w:rsidRDefault="00C016E5">
            <w:pPr>
              <w:pStyle w:val="paragraph"/>
              <w:spacing w:before="0" w:beforeAutospacing="0" w:after="0" w:afterAutospacing="0"/>
              <w:textAlignment w:val="baseline"/>
            </w:pPr>
            <w:r w:rsidRPr="00DE5560">
              <w:rPr>
                <w:rStyle w:val="normaltextrun"/>
                <w:rFonts w:ascii="Calibri" w:hAnsi="Calibri" w:cs="Calibri"/>
                <w:sz w:val="22"/>
                <w:szCs w:val="22"/>
              </w:rPr>
              <w:t>Carmel Mullan</w:t>
            </w:r>
            <w:r w:rsidRPr="00DE5560">
              <w:rPr>
                <w:rStyle w:val="eop"/>
                <w:rFonts w:ascii="Calibri" w:hAnsi="Calibri" w:cs="Calibri"/>
                <w:sz w:val="22"/>
                <w:szCs w:val="22"/>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2EF146A" w14:textId="77777777" w:rsidR="00C016E5" w:rsidRPr="00DE5560" w:rsidRDefault="00C016E5">
            <w:pPr>
              <w:pStyle w:val="paragraph"/>
              <w:spacing w:before="0" w:beforeAutospacing="0" w:after="0" w:afterAutospacing="0"/>
              <w:textAlignment w:val="baseline"/>
            </w:pPr>
            <w:r w:rsidRPr="00DE5560">
              <w:rPr>
                <w:rStyle w:val="normaltextrun"/>
                <w:rFonts w:ascii="Calibri" w:hAnsi="Calibri" w:cs="Calibri"/>
                <w:sz w:val="22"/>
                <w:szCs w:val="22"/>
              </w:rPr>
              <w:t>Peter Weil</w:t>
            </w:r>
            <w:r w:rsidRPr="00DE5560">
              <w:rPr>
                <w:rStyle w:val="eop"/>
                <w:rFonts w:ascii="Calibri" w:hAnsi="Calibri" w:cs="Calibri"/>
                <w:sz w:val="22"/>
                <w:szCs w:val="22"/>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8EEEA78" w14:textId="77777777" w:rsidR="00C016E5" w:rsidRPr="00DE5560" w:rsidRDefault="00C016E5">
            <w:pPr>
              <w:pStyle w:val="paragraph"/>
              <w:spacing w:before="0" w:beforeAutospacing="0" w:after="0" w:afterAutospacing="0"/>
              <w:textAlignment w:val="baseline"/>
            </w:pPr>
            <w:r w:rsidRPr="00DE5560">
              <w:rPr>
                <w:rStyle w:val="normaltextrun"/>
                <w:rFonts w:ascii="Calibri" w:hAnsi="Calibri" w:cs="Calibri"/>
                <w:sz w:val="22"/>
                <w:szCs w:val="22"/>
              </w:rPr>
              <w:t>Greg Maguire (left 30.6.23)</w:t>
            </w:r>
            <w:r w:rsidRPr="00DE5560">
              <w:rPr>
                <w:rStyle w:val="eop"/>
                <w:rFonts w:ascii="Calibri" w:hAnsi="Calibri" w:cs="Calibri"/>
                <w:sz w:val="22"/>
                <w:szCs w:val="22"/>
              </w:rPr>
              <w:t> </w:t>
            </w:r>
          </w:p>
        </w:tc>
      </w:tr>
      <w:tr w:rsidR="00C016E5" w:rsidRPr="0078491E" w14:paraId="7C3E80F7" w14:textId="77777777">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3D3D6AF" w14:textId="77777777" w:rsidR="00C016E5" w:rsidRPr="00DE5560" w:rsidRDefault="00C016E5">
            <w:pPr>
              <w:pStyle w:val="paragraph"/>
              <w:spacing w:before="0" w:beforeAutospacing="0" w:after="0" w:afterAutospacing="0"/>
              <w:textAlignment w:val="baseline"/>
            </w:pPr>
            <w:r w:rsidRPr="00DE5560">
              <w:rPr>
                <w:rStyle w:val="normaltextrun"/>
                <w:rFonts w:ascii="Calibri" w:hAnsi="Calibri" w:cs="Calibri"/>
                <w:sz w:val="22"/>
                <w:szCs w:val="22"/>
              </w:rPr>
              <w:t>Michael Fanning</w:t>
            </w:r>
            <w:r w:rsidRPr="00DE5560">
              <w:rPr>
                <w:rStyle w:val="eop"/>
                <w:rFonts w:ascii="Calibri" w:hAnsi="Calibri" w:cs="Calibri"/>
                <w:sz w:val="22"/>
                <w:szCs w:val="22"/>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0DFC26E" w14:textId="77777777" w:rsidR="00C016E5" w:rsidRPr="00DE5560" w:rsidRDefault="00C016E5">
            <w:pPr>
              <w:pStyle w:val="paragraph"/>
              <w:spacing w:before="0" w:beforeAutospacing="0" w:after="0" w:afterAutospacing="0"/>
              <w:textAlignment w:val="baseline"/>
            </w:pPr>
            <w:r w:rsidRPr="00DE5560">
              <w:rPr>
                <w:rStyle w:val="normaltextrun"/>
                <w:rFonts w:ascii="Calibri" w:hAnsi="Calibri" w:cs="Calibri"/>
                <w:sz w:val="22"/>
                <w:szCs w:val="22"/>
              </w:rPr>
              <w:t>Fionnuala Deane</w:t>
            </w:r>
            <w:r w:rsidRPr="00DE5560">
              <w:rPr>
                <w:rStyle w:val="eop"/>
                <w:rFonts w:ascii="Calibri" w:hAnsi="Calibri" w:cs="Calibri"/>
                <w:sz w:val="22"/>
                <w:szCs w:val="22"/>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332BB0B" w14:textId="77777777" w:rsidR="00C016E5" w:rsidRPr="00DE5560" w:rsidRDefault="00C016E5">
            <w:pPr>
              <w:pStyle w:val="paragraph"/>
              <w:spacing w:before="0" w:beforeAutospacing="0" w:after="0" w:afterAutospacing="0"/>
              <w:textAlignment w:val="baseline"/>
            </w:pPr>
            <w:r w:rsidRPr="00DE5560">
              <w:rPr>
                <w:rStyle w:val="eop"/>
                <w:rFonts w:ascii="Calibri" w:hAnsi="Calibri" w:cs="Calibri"/>
                <w:sz w:val="22"/>
                <w:szCs w:val="22"/>
              </w:rPr>
              <w:t> </w:t>
            </w:r>
          </w:p>
        </w:tc>
      </w:tr>
    </w:tbl>
    <w:p w14:paraId="04E67A32" w14:textId="77777777" w:rsidR="00C016E5" w:rsidRPr="00DE5560" w:rsidRDefault="00C016E5" w:rsidP="00C016E5">
      <w:pPr>
        <w:pStyle w:val="paragraph"/>
        <w:spacing w:before="0" w:beforeAutospacing="0" w:after="0" w:afterAutospacing="0"/>
        <w:textAlignment w:val="baseline"/>
        <w:rPr>
          <w:rFonts w:ascii="Segoe UI" w:hAnsi="Segoe UI" w:cs="Segoe UI"/>
          <w:sz w:val="18"/>
          <w:szCs w:val="18"/>
        </w:rPr>
      </w:pPr>
      <w:r w:rsidRPr="00E60492">
        <w:rPr>
          <w:rStyle w:val="eop"/>
          <w:rFonts w:ascii="Calibri" w:hAnsi="Calibri" w:cs="Calibri"/>
          <w:sz w:val="22"/>
          <w:szCs w:val="22"/>
        </w:rPr>
        <w:t> </w:t>
      </w:r>
    </w:p>
    <w:p w14:paraId="18EA8A63" w14:textId="77777777" w:rsidR="00C016E5" w:rsidRPr="00DE5560" w:rsidRDefault="00C016E5" w:rsidP="00C016E5">
      <w:pPr>
        <w:pStyle w:val="paragraph"/>
        <w:spacing w:before="0" w:beforeAutospacing="0" w:after="0" w:afterAutospacing="0"/>
        <w:textAlignment w:val="baseline"/>
        <w:rPr>
          <w:rFonts w:ascii="Segoe UI" w:hAnsi="Segoe UI" w:cs="Segoe UI"/>
          <w:sz w:val="18"/>
          <w:szCs w:val="18"/>
        </w:rPr>
      </w:pPr>
      <w:r w:rsidRPr="00DE5560">
        <w:rPr>
          <w:rStyle w:val="normaltextrun"/>
          <w:rFonts w:ascii="Calibri" w:hAnsi="Calibri" w:cs="Calibri"/>
          <w:sz w:val="22"/>
          <w:szCs w:val="22"/>
        </w:rPr>
        <w:t>Richard Williams served as Chief Executive for the full year.</w:t>
      </w:r>
      <w:r w:rsidRPr="00DE5560">
        <w:rPr>
          <w:rStyle w:val="eop"/>
          <w:rFonts w:ascii="Calibri" w:hAnsi="Calibri" w:cs="Calibri"/>
          <w:sz w:val="22"/>
          <w:szCs w:val="22"/>
        </w:rPr>
        <w:t> </w:t>
      </w:r>
    </w:p>
    <w:p w14:paraId="78CBB09C" w14:textId="77777777" w:rsidR="00C016E5" w:rsidRPr="00DE5560" w:rsidRDefault="00C016E5" w:rsidP="00C016E5">
      <w:pPr>
        <w:pStyle w:val="paragraph"/>
        <w:spacing w:before="0" w:beforeAutospacing="0" w:after="0" w:afterAutospacing="0"/>
        <w:textAlignment w:val="baseline"/>
        <w:rPr>
          <w:rFonts w:ascii="Segoe UI" w:hAnsi="Segoe UI" w:cs="Segoe UI"/>
          <w:sz w:val="18"/>
          <w:szCs w:val="18"/>
        </w:rPr>
      </w:pPr>
      <w:r w:rsidRPr="00DE5560">
        <w:rPr>
          <w:rStyle w:val="eop"/>
          <w:rFonts w:ascii="Calibri" w:hAnsi="Calibri" w:cs="Calibri"/>
        </w:rPr>
        <w:t> </w:t>
      </w:r>
    </w:p>
    <w:p w14:paraId="394336CD" w14:textId="77777777" w:rsidR="00C016E5" w:rsidRPr="00DE5560" w:rsidRDefault="00C016E5" w:rsidP="00C016E5">
      <w:pPr>
        <w:pStyle w:val="paragraph"/>
        <w:spacing w:before="0" w:beforeAutospacing="0" w:after="0" w:afterAutospacing="0"/>
        <w:jc w:val="both"/>
        <w:textAlignment w:val="baseline"/>
        <w:rPr>
          <w:rFonts w:ascii="Segoe UI" w:hAnsi="Segoe UI" w:cs="Segoe UI"/>
          <w:sz w:val="18"/>
          <w:szCs w:val="18"/>
        </w:rPr>
      </w:pPr>
      <w:r w:rsidRPr="00DE5560">
        <w:rPr>
          <w:rStyle w:val="normaltextrun"/>
          <w:rFonts w:ascii="Calibri" w:hAnsi="Calibri" w:cs="Calibri"/>
          <w:b/>
          <w:bCs/>
          <w:sz w:val="22"/>
          <w:szCs w:val="22"/>
        </w:rPr>
        <w:t>Conflicts of interest</w:t>
      </w:r>
      <w:r w:rsidRPr="00DE5560">
        <w:rPr>
          <w:rStyle w:val="eop"/>
          <w:rFonts w:ascii="Calibri" w:hAnsi="Calibri" w:cs="Calibri"/>
          <w:sz w:val="22"/>
          <w:szCs w:val="22"/>
        </w:rPr>
        <w:t> </w:t>
      </w:r>
    </w:p>
    <w:p w14:paraId="629A2020" w14:textId="77777777" w:rsidR="00C016E5" w:rsidRPr="00DE5560" w:rsidRDefault="00C016E5" w:rsidP="00C016E5">
      <w:pPr>
        <w:pStyle w:val="paragraph"/>
        <w:spacing w:before="0" w:beforeAutospacing="0" w:after="0" w:afterAutospacing="0"/>
        <w:jc w:val="both"/>
        <w:textAlignment w:val="baseline"/>
        <w:rPr>
          <w:rFonts w:ascii="Segoe UI" w:hAnsi="Segoe UI" w:cs="Segoe UI"/>
          <w:sz w:val="18"/>
          <w:szCs w:val="18"/>
        </w:rPr>
      </w:pPr>
      <w:r w:rsidRPr="00DE5560">
        <w:rPr>
          <w:rStyle w:val="eop"/>
          <w:rFonts w:ascii="Calibri" w:hAnsi="Calibri" w:cs="Calibri"/>
          <w:sz w:val="16"/>
          <w:szCs w:val="16"/>
        </w:rPr>
        <w:t> </w:t>
      </w:r>
    </w:p>
    <w:p w14:paraId="4DCF5AAB" w14:textId="77777777" w:rsidR="00C016E5" w:rsidRPr="00DE5560" w:rsidRDefault="00C016E5" w:rsidP="00C016E5">
      <w:pPr>
        <w:pStyle w:val="paragraph"/>
        <w:spacing w:before="0" w:beforeAutospacing="0" w:after="0" w:afterAutospacing="0"/>
        <w:jc w:val="both"/>
        <w:textAlignment w:val="baseline"/>
        <w:rPr>
          <w:rFonts w:ascii="Segoe UI" w:hAnsi="Segoe UI" w:cs="Segoe UI"/>
          <w:sz w:val="18"/>
          <w:szCs w:val="18"/>
        </w:rPr>
      </w:pPr>
      <w:r w:rsidRPr="00DE5560">
        <w:rPr>
          <w:rStyle w:val="normaltextrun"/>
          <w:rFonts w:ascii="Calibri" w:hAnsi="Calibri" w:cs="Calibri"/>
          <w:sz w:val="22"/>
          <w:szCs w:val="22"/>
        </w:rPr>
        <w:t>There are no company directorships or other significant interests held by members of the management board which may conflict with their management responsibilities. Directors declare any interest in successful applications to Northern Ireland Screen and commercial relationships with Northern Ireland Screen (see note 14).</w:t>
      </w:r>
      <w:r w:rsidRPr="00DE5560">
        <w:rPr>
          <w:rStyle w:val="eop"/>
          <w:rFonts w:ascii="Calibri" w:hAnsi="Calibri" w:cs="Calibri"/>
          <w:sz w:val="22"/>
          <w:szCs w:val="22"/>
        </w:rPr>
        <w:t> </w:t>
      </w:r>
    </w:p>
    <w:p w14:paraId="26D6334E" w14:textId="77777777" w:rsidR="00C016E5" w:rsidRPr="00DE5560" w:rsidRDefault="00C016E5" w:rsidP="00C016E5">
      <w:pPr>
        <w:pStyle w:val="paragraph"/>
        <w:spacing w:before="0" w:beforeAutospacing="0" w:after="0" w:afterAutospacing="0"/>
        <w:textAlignment w:val="baseline"/>
        <w:rPr>
          <w:rFonts w:ascii="Segoe UI" w:hAnsi="Segoe UI" w:cs="Segoe UI"/>
          <w:sz w:val="18"/>
          <w:szCs w:val="18"/>
        </w:rPr>
      </w:pPr>
      <w:r w:rsidRPr="00DE5560">
        <w:rPr>
          <w:rStyle w:val="eop"/>
          <w:rFonts w:ascii="Calibri" w:hAnsi="Calibri" w:cs="Calibri"/>
          <w:sz w:val="22"/>
          <w:szCs w:val="22"/>
        </w:rPr>
        <w:t> </w:t>
      </w:r>
    </w:p>
    <w:p w14:paraId="027B015F" w14:textId="77777777" w:rsidR="00C016E5" w:rsidRPr="00DE5560" w:rsidRDefault="00C016E5" w:rsidP="00C016E5">
      <w:pPr>
        <w:pStyle w:val="paragraph"/>
        <w:spacing w:before="0" w:beforeAutospacing="0" w:after="0" w:afterAutospacing="0"/>
        <w:textAlignment w:val="baseline"/>
        <w:rPr>
          <w:rFonts w:ascii="Segoe UI" w:hAnsi="Segoe UI" w:cs="Segoe UI"/>
          <w:sz w:val="18"/>
          <w:szCs w:val="18"/>
        </w:rPr>
      </w:pPr>
      <w:r w:rsidRPr="00DE5560">
        <w:rPr>
          <w:rStyle w:val="normaltextrun"/>
          <w:rFonts w:ascii="Calibri" w:hAnsi="Calibri" w:cs="Calibri"/>
          <w:b/>
          <w:bCs/>
          <w:sz w:val="22"/>
          <w:szCs w:val="22"/>
        </w:rPr>
        <w:t>Personal data related incidents</w:t>
      </w:r>
      <w:r w:rsidRPr="00DE5560">
        <w:rPr>
          <w:rStyle w:val="eop"/>
          <w:rFonts w:ascii="Calibri" w:hAnsi="Calibri" w:cs="Calibri"/>
          <w:sz w:val="22"/>
          <w:szCs w:val="22"/>
        </w:rPr>
        <w:t> </w:t>
      </w:r>
    </w:p>
    <w:p w14:paraId="43F0384F" w14:textId="77777777" w:rsidR="00C016E5" w:rsidRPr="00DE5560" w:rsidRDefault="00C016E5" w:rsidP="00C016E5">
      <w:pPr>
        <w:pStyle w:val="paragraph"/>
        <w:spacing w:before="0" w:beforeAutospacing="0" w:after="0" w:afterAutospacing="0"/>
        <w:textAlignment w:val="baseline"/>
        <w:rPr>
          <w:rFonts w:ascii="Segoe UI" w:hAnsi="Segoe UI" w:cs="Segoe UI"/>
          <w:sz w:val="18"/>
          <w:szCs w:val="18"/>
        </w:rPr>
      </w:pPr>
      <w:r w:rsidRPr="00DE5560">
        <w:rPr>
          <w:rStyle w:val="eop"/>
          <w:rFonts w:ascii="Calibri" w:hAnsi="Calibri" w:cs="Calibri"/>
          <w:sz w:val="22"/>
          <w:szCs w:val="22"/>
        </w:rPr>
        <w:t> </w:t>
      </w:r>
    </w:p>
    <w:p w14:paraId="71ACFB47" w14:textId="77777777" w:rsidR="00C016E5" w:rsidRPr="00DE5560" w:rsidRDefault="00C016E5" w:rsidP="00C016E5">
      <w:pPr>
        <w:pStyle w:val="paragraph"/>
        <w:spacing w:before="0" w:beforeAutospacing="0" w:after="0" w:afterAutospacing="0"/>
        <w:textAlignment w:val="baseline"/>
        <w:rPr>
          <w:rFonts w:ascii="Segoe UI" w:hAnsi="Segoe UI" w:cs="Segoe UI"/>
          <w:sz w:val="18"/>
          <w:szCs w:val="18"/>
        </w:rPr>
      </w:pPr>
      <w:r w:rsidRPr="00DE5560">
        <w:rPr>
          <w:rStyle w:val="normaltextrun"/>
          <w:rFonts w:ascii="Calibri" w:hAnsi="Calibri" w:cs="Calibri"/>
          <w:sz w:val="22"/>
          <w:szCs w:val="22"/>
        </w:rPr>
        <w:t>There were no personal data related incidents across 2023-24.</w:t>
      </w:r>
      <w:r w:rsidRPr="00DE5560">
        <w:rPr>
          <w:rStyle w:val="eop"/>
          <w:rFonts w:ascii="Calibri" w:hAnsi="Calibri" w:cs="Calibri"/>
          <w:sz w:val="22"/>
          <w:szCs w:val="22"/>
        </w:rPr>
        <w:t> </w:t>
      </w:r>
    </w:p>
    <w:p w14:paraId="1430B5B4" w14:textId="77777777" w:rsidR="00C016E5" w:rsidRPr="00DE5560" w:rsidRDefault="00C016E5" w:rsidP="00C016E5">
      <w:pPr>
        <w:pStyle w:val="paragraph"/>
        <w:spacing w:before="0" w:beforeAutospacing="0" w:after="0" w:afterAutospacing="0"/>
        <w:textAlignment w:val="baseline"/>
        <w:rPr>
          <w:rFonts w:ascii="Segoe UI" w:hAnsi="Segoe UI" w:cs="Segoe UI"/>
          <w:sz w:val="18"/>
          <w:szCs w:val="18"/>
        </w:rPr>
      </w:pPr>
      <w:r w:rsidRPr="00DE5560">
        <w:rPr>
          <w:rStyle w:val="eop"/>
          <w:rFonts w:ascii="Calibri" w:hAnsi="Calibri" w:cs="Calibri"/>
          <w:sz w:val="22"/>
          <w:szCs w:val="22"/>
        </w:rPr>
        <w:t> </w:t>
      </w:r>
    </w:p>
    <w:p w14:paraId="2BB764E0" w14:textId="77777777" w:rsidR="00C016E5" w:rsidRPr="003976EA" w:rsidRDefault="00C016E5" w:rsidP="00C016E5">
      <w:pPr>
        <w:pStyle w:val="paragraph"/>
        <w:spacing w:before="0" w:beforeAutospacing="0" w:after="0" w:afterAutospacing="0"/>
        <w:textAlignment w:val="baseline"/>
        <w:rPr>
          <w:rStyle w:val="normaltextrun"/>
          <w:rFonts w:ascii="Calibri" w:hAnsi="Calibri" w:cs="Calibri"/>
          <w:b/>
          <w:bCs/>
          <w:sz w:val="22"/>
          <w:szCs w:val="22"/>
        </w:rPr>
      </w:pPr>
      <w:r w:rsidRPr="003976EA">
        <w:rPr>
          <w:rStyle w:val="normaltextrun"/>
          <w:rFonts w:ascii="Calibri" w:hAnsi="Calibri" w:cs="Calibri"/>
          <w:b/>
          <w:bCs/>
          <w:sz w:val="22"/>
          <w:szCs w:val="22"/>
        </w:rPr>
        <w:t>Payments to Suppliers</w:t>
      </w:r>
      <w:r w:rsidRPr="003976EA">
        <w:rPr>
          <w:rStyle w:val="normaltextrun"/>
          <w:b/>
          <w:bCs/>
        </w:rPr>
        <w:t> </w:t>
      </w:r>
    </w:p>
    <w:p w14:paraId="35A5BED7" w14:textId="77777777" w:rsidR="00C016E5" w:rsidRPr="00DE5560" w:rsidRDefault="00C016E5" w:rsidP="00C016E5">
      <w:pPr>
        <w:pStyle w:val="paragraph"/>
        <w:spacing w:before="0" w:beforeAutospacing="0" w:after="0" w:afterAutospacing="0"/>
        <w:textAlignment w:val="baseline"/>
        <w:rPr>
          <w:rFonts w:ascii="Segoe UI" w:hAnsi="Segoe UI" w:cs="Segoe UI"/>
          <w:sz w:val="18"/>
          <w:szCs w:val="18"/>
        </w:rPr>
      </w:pPr>
      <w:r w:rsidRPr="00DE5560">
        <w:rPr>
          <w:rStyle w:val="eop"/>
          <w:rFonts w:ascii="Calibri" w:hAnsi="Calibri" w:cs="Calibri"/>
          <w:sz w:val="22"/>
          <w:szCs w:val="22"/>
        </w:rPr>
        <w:t> </w:t>
      </w:r>
    </w:p>
    <w:p w14:paraId="3297134D" w14:textId="3125E3F8" w:rsidR="00C016E5" w:rsidRPr="003976EA" w:rsidRDefault="00C016E5" w:rsidP="00C016E5">
      <w:pPr>
        <w:pStyle w:val="paragraph"/>
        <w:spacing w:before="0" w:beforeAutospacing="0" w:after="0" w:afterAutospacing="0"/>
        <w:jc w:val="both"/>
        <w:textAlignment w:val="baseline"/>
        <w:rPr>
          <w:rStyle w:val="normaltextrun"/>
          <w:rFonts w:ascii="Calibri" w:hAnsi="Calibri" w:cs="Calibri"/>
          <w:sz w:val="22"/>
          <w:szCs w:val="22"/>
        </w:rPr>
      </w:pPr>
      <w:r w:rsidRPr="003976EA">
        <w:rPr>
          <w:rStyle w:val="normaltextrun"/>
          <w:rFonts w:ascii="Calibri" w:hAnsi="Calibri" w:cs="Calibri"/>
          <w:sz w:val="22"/>
          <w:szCs w:val="22"/>
        </w:rPr>
        <w:t>Northern Ireland Screen is required to comply with the British Standards for achieving good payment performance in Commercial Transactions (BS 7890) and the Late Payment of Commercial Debts (Interest) Act 1998 as amended and supplemented by the Late Payment of Commercial Debt Regulations 2002.</w:t>
      </w:r>
      <w:r w:rsidR="00387F94">
        <w:rPr>
          <w:rStyle w:val="normaltextrun"/>
          <w:rFonts w:ascii="Calibri" w:hAnsi="Calibri" w:cs="Calibri"/>
          <w:sz w:val="22"/>
          <w:szCs w:val="22"/>
        </w:rPr>
        <w:t xml:space="preserve"> We aim to </w:t>
      </w:r>
      <w:r w:rsidR="00EC3B46">
        <w:rPr>
          <w:rStyle w:val="normaltextrun"/>
          <w:rFonts w:ascii="Calibri" w:hAnsi="Calibri" w:cs="Calibri"/>
          <w:sz w:val="22"/>
          <w:szCs w:val="22"/>
        </w:rPr>
        <w:t>pay valid invoices within 10 working days in line with the Government Prompt Payment Target.</w:t>
      </w:r>
      <w:r w:rsidRPr="003976EA">
        <w:rPr>
          <w:rStyle w:val="normaltextrun"/>
          <w:rFonts w:ascii="Calibri" w:hAnsi="Calibri" w:cs="Calibri"/>
          <w:sz w:val="22"/>
          <w:szCs w:val="22"/>
        </w:rPr>
        <w:t xml:space="preserve"> </w:t>
      </w:r>
    </w:p>
    <w:p w14:paraId="68CC389A" w14:textId="77777777" w:rsidR="00C016E5" w:rsidRPr="003976EA" w:rsidRDefault="00C016E5" w:rsidP="00C016E5">
      <w:pPr>
        <w:pStyle w:val="paragraph"/>
        <w:spacing w:before="0" w:beforeAutospacing="0" w:after="0" w:afterAutospacing="0"/>
        <w:jc w:val="both"/>
        <w:textAlignment w:val="baseline"/>
        <w:rPr>
          <w:rStyle w:val="normaltextrun"/>
          <w:rFonts w:ascii="Calibri" w:hAnsi="Calibri" w:cs="Calibri"/>
          <w:sz w:val="22"/>
          <w:szCs w:val="22"/>
        </w:rPr>
      </w:pPr>
      <w:r w:rsidRPr="003976EA">
        <w:rPr>
          <w:rStyle w:val="normaltextrun"/>
        </w:rPr>
        <w:t> </w:t>
      </w:r>
    </w:p>
    <w:p w14:paraId="167E1003" w14:textId="5CB0FD36" w:rsidR="00ED785A" w:rsidRDefault="00C016E5" w:rsidP="00C016E5">
      <w:pPr>
        <w:pStyle w:val="paragraph"/>
        <w:spacing w:before="0" w:beforeAutospacing="0" w:after="0" w:afterAutospacing="0"/>
        <w:jc w:val="both"/>
        <w:textAlignment w:val="baseline"/>
        <w:rPr>
          <w:rStyle w:val="normaltextrun"/>
          <w:rFonts w:ascii="Calibri" w:hAnsi="Calibri" w:cs="Calibri"/>
          <w:sz w:val="22"/>
          <w:szCs w:val="22"/>
        </w:rPr>
      </w:pPr>
      <w:r w:rsidRPr="003976EA">
        <w:rPr>
          <w:rStyle w:val="normaltextrun"/>
          <w:rFonts w:ascii="Calibri" w:hAnsi="Calibri" w:cs="Calibri"/>
          <w:sz w:val="22"/>
          <w:szCs w:val="22"/>
        </w:rPr>
        <w:t xml:space="preserve">The percentage of bills paid within </w:t>
      </w:r>
      <w:r w:rsidR="00ED785A">
        <w:rPr>
          <w:rStyle w:val="normaltextrun"/>
          <w:rFonts w:ascii="Calibri" w:hAnsi="Calibri" w:cs="Calibri"/>
          <w:sz w:val="22"/>
          <w:szCs w:val="22"/>
        </w:rPr>
        <w:t>10 days</w:t>
      </w:r>
      <w:r w:rsidRPr="003976EA">
        <w:rPr>
          <w:rStyle w:val="normaltextrun"/>
          <w:rFonts w:ascii="Calibri" w:hAnsi="Calibri" w:cs="Calibri"/>
          <w:sz w:val="22"/>
          <w:szCs w:val="22"/>
        </w:rPr>
        <w:t xml:space="preserve"> in 202</w:t>
      </w:r>
      <w:r w:rsidR="00AD430E" w:rsidRPr="003976EA">
        <w:rPr>
          <w:rStyle w:val="normaltextrun"/>
          <w:rFonts w:ascii="Calibri" w:hAnsi="Calibri" w:cs="Calibri"/>
          <w:sz w:val="22"/>
          <w:szCs w:val="22"/>
        </w:rPr>
        <w:t>3</w:t>
      </w:r>
      <w:r w:rsidRPr="003976EA">
        <w:rPr>
          <w:rStyle w:val="normaltextrun"/>
          <w:rFonts w:ascii="Calibri" w:hAnsi="Calibri" w:cs="Calibri"/>
          <w:sz w:val="22"/>
          <w:szCs w:val="22"/>
        </w:rPr>
        <w:t>-2</w:t>
      </w:r>
      <w:r w:rsidR="00AD430E" w:rsidRPr="003976EA">
        <w:rPr>
          <w:rStyle w:val="normaltextrun"/>
          <w:rFonts w:ascii="Calibri" w:hAnsi="Calibri" w:cs="Calibri"/>
          <w:sz w:val="22"/>
          <w:szCs w:val="22"/>
        </w:rPr>
        <w:t>4</w:t>
      </w:r>
      <w:r w:rsidRPr="003976EA">
        <w:rPr>
          <w:rStyle w:val="normaltextrun"/>
          <w:rFonts w:ascii="Calibri" w:hAnsi="Calibri" w:cs="Calibri"/>
          <w:sz w:val="22"/>
          <w:szCs w:val="22"/>
        </w:rPr>
        <w:t xml:space="preserve"> is </w:t>
      </w:r>
      <w:r w:rsidR="008E7E39" w:rsidRPr="003976EA">
        <w:rPr>
          <w:rStyle w:val="normaltextrun"/>
          <w:rFonts w:ascii="Calibri" w:hAnsi="Calibri" w:cs="Calibri"/>
          <w:sz w:val="22"/>
          <w:szCs w:val="22"/>
        </w:rPr>
        <w:t>8</w:t>
      </w:r>
      <w:r w:rsidR="00940C61" w:rsidRPr="003976EA">
        <w:rPr>
          <w:rStyle w:val="normaltextrun"/>
          <w:rFonts w:ascii="Calibri" w:hAnsi="Calibri" w:cs="Calibri"/>
          <w:sz w:val="22"/>
          <w:szCs w:val="22"/>
        </w:rPr>
        <w:t>8</w:t>
      </w:r>
      <w:r w:rsidRPr="003976EA">
        <w:rPr>
          <w:rStyle w:val="normaltextrun"/>
          <w:rFonts w:ascii="Calibri" w:hAnsi="Calibri" w:cs="Calibri"/>
          <w:sz w:val="22"/>
          <w:szCs w:val="22"/>
        </w:rPr>
        <w:t>% (202</w:t>
      </w:r>
      <w:r w:rsidR="0078491E" w:rsidRPr="003976EA">
        <w:rPr>
          <w:rStyle w:val="normaltextrun"/>
          <w:rFonts w:ascii="Calibri" w:hAnsi="Calibri" w:cs="Calibri"/>
          <w:sz w:val="22"/>
          <w:szCs w:val="22"/>
        </w:rPr>
        <w:t>2</w:t>
      </w:r>
      <w:r w:rsidRPr="003976EA">
        <w:rPr>
          <w:rStyle w:val="normaltextrun"/>
          <w:rFonts w:ascii="Calibri" w:hAnsi="Calibri" w:cs="Calibri"/>
          <w:sz w:val="22"/>
          <w:szCs w:val="22"/>
        </w:rPr>
        <w:t>-2</w:t>
      </w:r>
      <w:r w:rsidR="0078491E" w:rsidRPr="003976EA">
        <w:rPr>
          <w:rStyle w:val="normaltextrun"/>
          <w:rFonts w:ascii="Calibri" w:hAnsi="Calibri" w:cs="Calibri"/>
          <w:sz w:val="22"/>
          <w:szCs w:val="22"/>
        </w:rPr>
        <w:t>3</w:t>
      </w:r>
      <w:r w:rsidRPr="003976EA">
        <w:rPr>
          <w:rStyle w:val="normaltextrun"/>
          <w:rFonts w:ascii="Calibri" w:hAnsi="Calibri" w:cs="Calibri"/>
          <w:sz w:val="22"/>
          <w:szCs w:val="22"/>
        </w:rPr>
        <w:t xml:space="preserve">: </w:t>
      </w:r>
      <w:r w:rsidR="0078491E" w:rsidRPr="003976EA">
        <w:rPr>
          <w:rStyle w:val="normaltextrun"/>
          <w:rFonts w:ascii="Calibri" w:hAnsi="Calibri" w:cs="Calibri"/>
          <w:sz w:val="22"/>
          <w:szCs w:val="22"/>
        </w:rPr>
        <w:t>68</w:t>
      </w:r>
      <w:r w:rsidRPr="003976EA">
        <w:rPr>
          <w:rStyle w:val="normaltextrun"/>
          <w:rFonts w:ascii="Calibri" w:hAnsi="Calibri" w:cs="Calibri"/>
          <w:sz w:val="22"/>
          <w:szCs w:val="22"/>
        </w:rPr>
        <w:t xml:space="preserve">%). </w:t>
      </w:r>
      <w:r w:rsidR="002B557E">
        <w:rPr>
          <w:rStyle w:val="normaltextrun"/>
          <w:rFonts w:ascii="Calibri" w:hAnsi="Calibri" w:cs="Calibri"/>
          <w:sz w:val="22"/>
          <w:szCs w:val="22"/>
        </w:rPr>
        <w:t xml:space="preserve">For comparison </w:t>
      </w:r>
      <w:r w:rsidR="003666D2">
        <w:rPr>
          <w:rStyle w:val="normaltextrun"/>
          <w:rFonts w:ascii="Calibri" w:hAnsi="Calibri" w:cs="Calibri"/>
          <w:sz w:val="22"/>
          <w:szCs w:val="22"/>
        </w:rPr>
        <w:t xml:space="preserve">purposes </w:t>
      </w:r>
      <w:r w:rsidR="002B557E">
        <w:rPr>
          <w:rStyle w:val="normaltextrun"/>
          <w:rFonts w:ascii="Calibri" w:hAnsi="Calibri" w:cs="Calibri"/>
          <w:sz w:val="22"/>
          <w:szCs w:val="22"/>
        </w:rPr>
        <w:t xml:space="preserve">the Northern Ireland Civil Service percentages were </w:t>
      </w:r>
      <w:r w:rsidR="003666D2">
        <w:rPr>
          <w:rStyle w:val="normaltextrun"/>
          <w:rFonts w:ascii="Calibri" w:hAnsi="Calibri" w:cs="Calibri"/>
          <w:sz w:val="22"/>
          <w:szCs w:val="22"/>
        </w:rPr>
        <w:t xml:space="preserve">2023-24 </w:t>
      </w:r>
      <w:r w:rsidR="00D324AE">
        <w:rPr>
          <w:rStyle w:val="normaltextrun"/>
          <w:rFonts w:ascii="Calibri" w:hAnsi="Calibri" w:cs="Calibri"/>
          <w:sz w:val="22"/>
          <w:szCs w:val="22"/>
        </w:rPr>
        <w:t>91.42% and</w:t>
      </w:r>
      <w:r w:rsidR="003666D2">
        <w:rPr>
          <w:rStyle w:val="normaltextrun"/>
          <w:rFonts w:ascii="Calibri" w:hAnsi="Calibri" w:cs="Calibri"/>
          <w:sz w:val="22"/>
          <w:szCs w:val="22"/>
        </w:rPr>
        <w:t xml:space="preserve"> 2022-23 </w:t>
      </w:r>
      <w:r w:rsidR="006C17D6">
        <w:rPr>
          <w:rStyle w:val="normaltextrun"/>
          <w:rFonts w:ascii="Calibri" w:hAnsi="Calibri" w:cs="Calibri"/>
          <w:sz w:val="22"/>
          <w:szCs w:val="22"/>
        </w:rPr>
        <w:t>92.61%</w:t>
      </w:r>
      <w:r w:rsidR="003666D2">
        <w:rPr>
          <w:rStyle w:val="normaltextrun"/>
          <w:rFonts w:ascii="Calibri" w:hAnsi="Calibri" w:cs="Calibri"/>
          <w:sz w:val="22"/>
          <w:szCs w:val="22"/>
        </w:rPr>
        <w:t>.</w:t>
      </w:r>
    </w:p>
    <w:p w14:paraId="29EDC7DB" w14:textId="7D390313" w:rsidR="00A35F7C" w:rsidRPr="003976EA" w:rsidRDefault="00ED785A" w:rsidP="00C016E5">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T</w:t>
      </w:r>
      <w:r w:rsidR="00C016E5" w:rsidRPr="003976EA">
        <w:rPr>
          <w:rStyle w:val="normaltextrun"/>
          <w:rFonts w:ascii="Calibri" w:hAnsi="Calibri" w:cs="Calibri"/>
          <w:sz w:val="22"/>
          <w:szCs w:val="22"/>
        </w:rPr>
        <w:t xml:space="preserve">he trade payable days </w:t>
      </w:r>
      <w:proofErr w:type="gramStart"/>
      <w:r w:rsidR="00C016E5" w:rsidRPr="003976EA">
        <w:rPr>
          <w:rStyle w:val="normaltextrun"/>
          <w:rFonts w:ascii="Calibri" w:hAnsi="Calibri" w:cs="Calibri"/>
          <w:sz w:val="22"/>
          <w:szCs w:val="22"/>
        </w:rPr>
        <w:t>at</w:t>
      </w:r>
      <w:proofErr w:type="gramEnd"/>
      <w:r w:rsidR="00C016E5" w:rsidRPr="003976EA">
        <w:rPr>
          <w:rStyle w:val="normaltextrun"/>
          <w:rFonts w:ascii="Calibri" w:hAnsi="Calibri" w:cs="Calibri"/>
          <w:sz w:val="22"/>
          <w:szCs w:val="22"/>
        </w:rPr>
        <w:t xml:space="preserve"> 31 March 202</w:t>
      </w:r>
      <w:r w:rsidR="00D8104A">
        <w:rPr>
          <w:rStyle w:val="normaltextrun"/>
          <w:rFonts w:ascii="Calibri" w:hAnsi="Calibri" w:cs="Calibri"/>
          <w:sz w:val="22"/>
          <w:szCs w:val="22"/>
        </w:rPr>
        <w:t>4</w:t>
      </w:r>
      <w:r w:rsidR="00C016E5" w:rsidRPr="003976EA">
        <w:rPr>
          <w:rStyle w:val="normaltextrun"/>
          <w:rFonts w:ascii="Calibri" w:hAnsi="Calibri" w:cs="Calibri"/>
          <w:sz w:val="22"/>
          <w:szCs w:val="22"/>
        </w:rPr>
        <w:t xml:space="preserve"> is less than 10 days.  </w:t>
      </w:r>
      <w:r w:rsidR="00C016E5" w:rsidRPr="003976EA">
        <w:rPr>
          <w:rStyle w:val="normaltextrun"/>
        </w:rPr>
        <w:t> </w:t>
      </w:r>
    </w:p>
    <w:p w14:paraId="449D108A" w14:textId="77777777" w:rsidR="00C016E5" w:rsidRDefault="00C016E5" w:rsidP="00C016E5">
      <w:pPr>
        <w:pStyle w:val="paragraph"/>
        <w:spacing w:before="0" w:beforeAutospacing="0" w:after="0" w:afterAutospacing="0"/>
        <w:jc w:val="both"/>
        <w:textAlignment w:val="baseline"/>
        <w:rPr>
          <w:rStyle w:val="eop"/>
          <w:rFonts w:ascii="Calibri" w:hAnsi="Calibri" w:cs="Calibri"/>
          <w:sz w:val="22"/>
          <w:szCs w:val="22"/>
        </w:rPr>
      </w:pPr>
      <w:r w:rsidRPr="00DE5560">
        <w:rPr>
          <w:rStyle w:val="eop"/>
          <w:rFonts w:ascii="Calibri" w:hAnsi="Calibri" w:cs="Calibri"/>
          <w:sz w:val="22"/>
          <w:szCs w:val="22"/>
        </w:rPr>
        <w:t> </w:t>
      </w:r>
    </w:p>
    <w:p w14:paraId="331F7438" w14:textId="77777777" w:rsidR="008C48D5" w:rsidRDefault="008C48D5" w:rsidP="00C016E5">
      <w:pPr>
        <w:pStyle w:val="paragraph"/>
        <w:spacing w:before="0" w:beforeAutospacing="0" w:after="0" w:afterAutospacing="0"/>
        <w:jc w:val="both"/>
        <w:textAlignment w:val="baseline"/>
        <w:rPr>
          <w:rStyle w:val="eop"/>
          <w:rFonts w:ascii="Calibri" w:hAnsi="Calibri" w:cs="Calibri"/>
          <w:sz w:val="22"/>
          <w:szCs w:val="22"/>
        </w:rPr>
      </w:pPr>
    </w:p>
    <w:p w14:paraId="7E8F76B0" w14:textId="77777777" w:rsidR="008C48D5" w:rsidRDefault="008C48D5" w:rsidP="00C016E5">
      <w:pPr>
        <w:pStyle w:val="paragraph"/>
        <w:spacing w:before="0" w:beforeAutospacing="0" w:after="0" w:afterAutospacing="0"/>
        <w:jc w:val="both"/>
        <w:textAlignment w:val="baseline"/>
        <w:rPr>
          <w:rStyle w:val="eop"/>
          <w:rFonts w:ascii="Calibri" w:hAnsi="Calibri" w:cs="Calibri"/>
          <w:sz w:val="22"/>
          <w:szCs w:val="22"/>
        </w:rPr>
      </w:pPr>
    </w:p>
    <w:p w14:paraId="20A17C96" w14:textId="77777777" w:rsidR="008C48D5" w:rsidRPr="00DE5560" w:rsidRDefault="008C48D5" w:rsidP="00C016E5">
      <w:pPr>
        <w:pStyle w:val="paragraph"/>
        <w:spacing w:before="0" w:beforeAutospacing="0" w:after="0" w:afterAutospacing="0"/>
        <w:jc w:val="both"/>
        <w:textAlignment w:val="baseline"/>
        <w:rPr>
          <w:rFonts w:ascii="Segoe UI" w:hAnsi="Segoe UI" w:cs="Segoe UI"/>
          <w:sz w:val="18"/>
          <w:szCs w:val="18"/>
        </w:rPr>
      </w:pPr>
    </w:p>
    <w:p w14:paraId="58906396" w14:textId="77777777" w:rsidR="00C016E5" w:rsidRPr="003976EA" w:rsidRDefault="00C016E5" w:rsidP="00C016E5">
      <w:pPr>
        <w:pStyle w:val="paragraph"/>
        <w:spacing w:before="0" w:beforeAutospacing="0" w:after="0" w:afterAutospacing="0"/>
        <w:jc w:val="both"/>
        <w:textAlignment w:val="baseline"/>
        <w:rPr>
          <w:rStyle w:val="normaltextrun"/>
          <w:rFonts w:ascii="Calibri" w:hAnsi="Calibri" w:cs="Calibri"/>
          <w:b/>
          <w:bCs/>
          <w:sz w:val="22"/>
          <w:szCs w:val="22"/>
        </w:rPr>
      </w:pPr>
      <w:r w:rsidRPr="003976EA">
        <w:rPr>
          <w:rStyle w:val="normaltextrun"/>
          <w:rFonts w:ascii="Calibri" w:hAnsi="Calibri" w:cs="Calibri"/>
          <w:b/>
          <w:bCs/>
          <w:sz w:val="22"/>
          <w:szCs w:val="22"/>
        </w:rPr>
        <w:t>Prior Year Adjustments</w:t>
      </w:r>
      <w:r w:rsidRPr="003976EA">
        <w:rPr>
          <w:rStyle w:val="normaltextrun"/>
          <w:b/>
          <w:bCs/>
        </w:rPr>
        <w:t> </w:t>
      </w:r>
    </w:p>
    <w:p w14:paraId="36494916" w14:textId="77777777" w:rsidR="00C016E5" w:rsidRPr="00DE5560" w:rsidRDefault="00C016E5" w:rsidP="00C016E5">
      <w:pPr>
        <w:pStyle w:val="paragraph"/>
        <w:spacing w:before="0" w:beforeAutospacing="0" w:after="0" w:afterAutospacing="0"/>
        <w:jc w:val="both"/>
        <w:textAlignment w:val="baseline"/>
        <w:rPr>
          <w:rFonts w:ascii="Segoe UI" w:hAnsi="Segoe UI" w:cs="Segoe UI"/>
          <w:sz w:val="18"/>
          <w:szCs w:val="18"/>
        </w:rPr>
      </w:pPr>
      <w:r w:rsidRPr="00DE5560">
        <w:rPr>
          <w:rStyle w:val="eop"/>
          <w:rFonts w:ascii="Calibri" w:hAnsi="Calibri" w:cs="Calibri"/>
          <w:sz w:val="22"/>
          <w:szCs w:val="22"/>
        </w:rPr>
        <w:t> </w:t>
      </w:r>
    </w:p>
    <w:p w14:paraId="3485916E" w14:textId="0D3B468C" w:rsidR="00C016E5" w:rsidRDefault="00824E4F" w:rsidP="00C016E5">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There were no prior year adjustments </w:t>
      </w:r>
      <w:r w:rsidR="005646FA">
        <w:rPr>
          <w:rStyle w:val="normaltextrun"/>
          <w:rFonts w:ascii="Calibri" w:hAnsi="Calibri" w:cs="Calibri"/>
          <w:sz w:val="22"/>
          <w:szCs w:val="22"/>
        </w:rPr>
        <w:t>in 2023-24.</w:t>
      </w:r>
    </w:p>
    <w:p w14:paraId="0BCAC635" w14:textId="77777777" w:rsidR="00FE39A5" w:rsidRDefault="00FE39A5" w:rsidP="00FE39A5">
      <w:pPr>
        <w:pStyle w:val="paragraph"/>
        <w:spacing w:before="0" w:beforeAutospacing="0" w:after="0" w:afterAutospacing="0"/>
        <w:jc w:val="both"/>
        <w:textAlignment w:val="baseline"/>
        <w:rPr>
          <w:rStyle w:val="normaltextrun"/>
          <w:b/>
          <w:bCs/>
        </w:rPr>
      </w:pPr>
    </w:p>
    <w:p w14:paraId="5893B62D" w14:textId="1C4B3206" w:rsidR="00C016E5" w:rsidRPr="00FE39A5" w:rsidRDefault="00C016E5" w:rsidP="00FE39A5">
      <w:pPr>
        <w:pStyle w:val="paragraph"/>
        <w:spacing w:before="0" w:beforeAutospacing="0" w:after="0" w:afterAutospacing="0"/>
        <w:jc w:val="both"/>
        <w:textAlignment w:val="baseline"/>
        <w:rPr>
          <w:rStyle w:val="normaltextrun"/>
          <w:rFonts w:ascii="Calibri" w:hAnsi="Calibri" w:cs="Calibri"/>
          <w:b/>
          <w:bCs/>
          <w:sz w:val="22"/>
          <w:szCs w:val="22"/>
        </w:rPr>
      </w:pPr>
      <w:r w:rsidRPr="00FE39A5">
        <w:rPr>
          <w:rStyle w:val="normaltextrun"/>
          <w:b/>
          <w:bCs/>
        </w:rPr>
        <w:t> </w:t>
      </w:r>
      <w:r w:rsidRPr="00FE39A5">
        <w:rPr>
          <w:rStyle w:val="normaltextrun"/>
          <w:rFonts w:ascii="Calibri" w:hAnsi="Calibri" w:cs="Calibri"/>
          <w:b/>
          <w:bCs/>
          <w:sz w:val="22"/>
          <w:szCs w:val="22"/>
        </w:rPr>
        <w:t>Risk</w:t>
      </w:r>
      <w:r w:rsidRPr="00FE39A5">
        <w:rPr>
          <w:rStyle w:val="normaltextrun"/>
          <w:b/>
          <w:bCs/>
        </w:rPr>
        <w:t> </w:t>
      </w:r>
    </w:p>
    <w:p w14:paraId="35C0C507" w14:textId="77777777" w:rsidR="00C016E5" w:rsidRPr="00FE39A5" w:rsidRDefault="00C016E5" w:rsidP="00FE39A5">
      <w:pPr>
        <w:pStyle w:val="paragraph"/>
        <w:spacing w:before="0" w:beforeAutospacing="0" w:after="0" w:afterAutospacing="0"/>
        <w:jc w:val="both"/>
        <w:textAlignment w:val="baseline"/>
        <w:rPr>
          <w:rStyle w:val="normaltextrun"/>
          <w:rFonts w:ascii="Calibri" w:hAnsi="Calibri" w:cs="Calibri"/>
          <w:sz w:val="22"/>
          <w:szCs w:val="22"/>
        </w:rPr>
      </w:pPr>
      <w:r w:rsidRPr="00FE39A5">
        <w:rPr>
          <w:rStyle w:val="normaltextrun"/>
        </w:rPr>
        <w:t> </w:t>
      </w:r>
    </w:p>
    <w:p w14:paraId="3F535E82" w14:textId="77777777" w:rsidR="00C016E5" w:rsidRPr="00FE39A5" w:rsidRDefault="00C016E5" w:rsidP="00FE39A5">
      <w:pPr>
        <w:pStyle w:val="paragraph"/>
        <w:spacing w:before="0" w:beforeAutospacing="0" w:after="0" w:afterAutospacing="0"/>
        <w:jc w:val="both"/>
        <w:textAlignment w:val="baseline"/>
        <w:rPr>
          <w:rStyle w:val="normaltextrun"/>
          <w:rFonts w:ascii="Calibri" w:hAnsi="Calibri" w:cs="Calibri"/>
          <w:sz w:val="22"/>
          <w:szCs w:val="22"/>
        </w:rPr>
      </w:pPr>
      <w:r w:rsidRPr="00FE39A5">
        <w:rPr>
          <w:rStyle w:val="normaltextrun"/>
          <w:rFonts w:ascii="Calibri" w:hAnsi="Calibri" w:cs="Calibri"/>
          <w:sz w:val="22"/>
          <w:szCs w:val="22"/>
        </w:rPr>
        <w:t>The principal risks and uncertainties facing Northern Ireland Screen during the year are outlined in the Strategic Report. The management of risks and uncertainties is set out in the Governance Statement. </w:t>
      </w:r>
      <w:r w:rsidRPr="00FE39A5">
        <w:rPr>
          <w:rStyle w:val="normaltextrun"/>
        </w:rPr>
        <w:t> </w:t>
      </w:r>
    </w:p>
    <w:p w14:paraId="7C5D6735" w14:textId="77777777" w:rsidR="00C016E5" w:rsidRPr="00FE39A5" w:rsidRDefault="00C016E5" w:rsidP="00C016E5">
      <w:pPr>
        <w:pStyle w:val="paragraph"/>
        <w:spacing w:before="0" w:beforeAutospacing="0" w:after="0" w:afterAutospacing="0"/>
        <w:textAlignment w:val="baseline"/>
        <w:rPr>
          <w:rStyle w:val="normaltextrun"/>
          <w:rFonts w:ascii="Calibri" w:hAnsi="Calibri" w:cs="Calibri"/>
          <w:sz w:val="22"/>
          <w:szCs w:val="22"/>
        </w:rPr>
      </w:pPr>
      <w:r w:rsidRPr="00FE39A5">
        <w:rPr>
          <w:rStyle w:val="normaltextrun"/>
        </w:rPr>
        <w:t> </w:t>
      </w:r>
    </w:p>
    <w:p w14:paraId="264D4F1F" w14:textId="77777777" w:rsidR="00C016E5" w:rsidRPr="00FE39A5" w:rsidRDefault="00C016E5" w:rsidP="00C016E5">
      <w:pPr>
        <w:pStyle w:val="paragraph"/>
        <w:spacing w:before="0" w:beforeAutospacing="0" w:after="0" w:afterAutospacing="0"/>
        <w:textAlignment w:val="baseline"/>
        <w:rPr>
          <w:rStyle w:val="normaltextrun"/>
          <w:rFonts w:ascii="Calibri" w:hAnsi="Calibri" w:cs="Calibri"/>
          <w:b/>
          <w:bCs/>
          <w:sz w:val="22"/>
          <w:szCs w:val="22"/>
        </w:rPr>
      </w:pPr>
      <w:r w:rsidRPr="00FE39A5">
        <w:rPr>
          <w:rStyle w:val="normaltextrun"/>
          <w:rFonts w:ascii="Calibri" w:hAnsi="Calibri" w:cs="Calibri"/>
          <w:b/>
          <w:bCs/>
          <w:sz w:val="22"/>
          <w:szCs w:val="22"/>
        </w:rPr>
        <w:t>Disclosure of Information to Auditor</w:t>
      </w:r>
      <w:r w:rsidRPr="00FE39A5">
        <w:rPr>
          <w:rStyle w:val="normaltextrun"/>
          <w:b/>
          <w:bCs/>
        </w:rPr>
        <w:t> </w:t>
      </w:r>
    </w:p>
    <w:p w14:paraId="7EE11D44" w14:textId="77777777" w:rsidR="00C016E5" w:rsidRPr="00FE39A5" w:rsidRDefault="00C016E5" w:rsidP="00C016E5">
      <w:pPr>
        <w:pStyle w:val="paragraph"/>
        <w:spacing w:before="0" w:beforeAutospacing="0" w:after="0" w:afterAutospacing="0"/>
        <w:textAlignment w:val="baseline"/>
        <w:rPr>
          <w:rStyle w:val="normaltextrun"/>
          <w:rFonts w:ascii="Calibri" w:hAnsi="Calibri" w:cs="Calibri"/>
          <w:sz w:val="22"/>
          <w:szCs w:val="22"/>
        </w:rPr>
      </w:pPr>
      <w:r w:rsidRPr="00FE39A5">
        <w:rPr>
          <w:rStyle w:val="normaltextrun"/>
        </w:rPr>
        <w:t> </w:t>
      </w:r>
    </w:p>
    <w:p w14:paraId="1D2CC512" w14:textId="77777777" w:rsidR="00C016E5" w:rsidRPr="00FE39A5" w:rsidRDefault="00C016E5" w:rsidP="00C016E5">
      <w:pPr>
        <w:pStyle w:val="paragraph"/>
        <w:spacing w:before="0" w:beforeAutospacing="0" w:after="0" w:afterAutospacing="0"/>
        <w:jc w:val="both"/>
        <w:textAlignment w:val="baseline"/>
        <w:rPr>
          <w:rStyle w:val="normaltextrun"/>
          <w:rFonts w:ascii="Calibri" w:hAnsi="Calibri" w:cs="Calibri"/>
          <w:sz w:val="22"/>
          <w:szCs w:val="22"/>
        </w:rPr>
      </w:pPr>
      <w:r w:rsidRPr="00FE39A5">
        <w:rPr>
          <w:rStyle w:val="normaltextrun"/>
          <w:rFonts w:ascii="Calibri" w:hAnsi="Calibri" w:cs="Calibri"/>
          <w:sz w:val="22"/>
          <w:szCs w:val="22"/>
        </w:rPr>
        <w:t>The Directors confirm that:</w:t>
      </w:r>
      <w:r w:rsidRPr="00FE39A5">
        <w:rPr>
          <w:rStyle w:val="normaltextrun"/>
        </w:rPr>
        <w:t> </w:t>
      </w:r>
    </w:p>
    <w:p w14:paraId="599117AF" w14:textId="77777777" w:rsidR="00C016E5" w:rsidRPr="00FE39A5" w:rsidRDefault="00C016E5" w:rsidP="00C016E5">
      <w:pPr>
        <w:pStyle w:val="paragraph"/>
        <w:spacing w:before="0" w:beforeAutospacing="0" w:after="0" w:afterAutospacing="0"/>
        <w:jc w:val="both"/>
        <w:textAlignment w:val="baseline"/>
        <w:rPr>
          <w:rStyle w:val="normaltextrun"/>
          <w:rFonts w:ascii="Calibri" w:hAnsi="Calibri" w:cs="Calibri"/>
          <w:sz w:val="22"/>
          <w:szCs w:val="22"/>
        </w:rPr>
      </w:pPr>
      <w:r w:rsidRPr="00FE39A5">
        <w:rPr>
          <w:rStyle w:val="normaltextrun"/>
        </w:rPr>
        <w:t> </w:t>
      </w:r>
    </w:p>
    <w:p w14:paraId="2E466DBE" w14:textId="77777777" w:rsidR="00C016E5" w:rsidRPr="00FE39A5" w:rsidRDefault="00C016E5" w:rsidP="00BF7FCE">
      <w:pPr>
        <w:pStyle w:val="paragraph"/>
        <w:numPr>
          <w:ilvl w:val="0"/>
          <w:numId w:val="9"/>
        </w:numPr>
        <w:spacing w:before="0" w:beforeAutospacing="0" w:after="0" w:afterAutospacing="0"/>
        <w:ind w:left="1080" w:firstLine="0"/>
        <w:jc w:val="both"/>
        <w:textAlignment w:val="baseline"/>
        <w:rPr>
          <w:rStyle w:val="normaltextrun"/>
        </w:rPr>
      </w:pPr>
      <w:r w:rsidRPr="00FE39A5">
        <w:rPr>
          <w:rStyle w:val="normaltextrun"/>
          <w:rFonts w:ascii="Calibri" w:hAnsi="Calibri" w:cs="Calibri"/>
          <w:sz w:val="22"/>
          <w:szCs w:val="22"/>
        </w:rPr>
        <w:t>So far as the Directors are aware, there is no relevant audit information of which the company’s auditor is unaware; and</w:t>
      </w:r>
      <w:r w:rsidRPr="00FE39A5">
        <w:rPr>
          <w:rStyle w:val="normaltextrun"/>
        </w:rPr>
        <w:t> </w:t>
      </w:r>
    </w:p>
    <w:p w14:paraId="5EECCB58" w14:textId="77777777" w:rsidR="00C016E5" w:rsidRPr="00FE39A5" w:rsidRDefault="00C016E5" w:rsidP="00BF7FCE">
      <w:pPr>
        <w:pStyle w:val="paragraph"/>
        <w:numPr>
          <w:ilvl w:val="0"/>
          <w:numId w:val="10"/>
        </w:numPr>
        <w:spacing w:before="0" w:beforeAutospacing="0" w:after="0" w:afterAutospacing="0"/>
        <w:ind w:left="1080" w:firstLine="0"/>
        <w:jc w:val="both"/>
        <w:textAlignment w:val="baseline"/>
        <w:rPr>
          <w:rStyle w:val="normaltextrun"/>
        </w:rPr>
      </w:pPr>
      <w:r w:rsidRPr="00FE39A5">
        <w:rPr>
          <w:rStyle w:val="normaltextrun"/>
          <w:rFonts w:ascii="Calibri" w:hAnsi="Calibri" w:cs="Calibri"/>
          <w:sz w:val="22"/>
          <w:szCs w:val="22"/>
        </w:rPr>
        <w:t xml:space="preserve">They have taken all necessary steps as Directors </w:t>
      </w:r>
      <w:proofErr w:type="gramStart"/>
      <w:r w:rsidRPr="00FE39A5">
        <w:rPr>
          <w:rStyle w:val="normaltextrun"/>
          <w:rFonts w:ascii="Calibri" w:hAnsi="Calibri" w:cs="Calibri"/>
          <w:sz w:val="22"/>
          <w:szCs w:val="22"/>
        </w:rPr>
        <w:t>in order to</w:t>
      </w:r>
      <w:proofErr w:type="gramEnd"/>
      <w:r w:rsidRPr="00FE39A5">
        <w:rPr>
          <w:rStyle w:val="normaltextrun"/>
          <w:rFonts w:ascii="Calibri" w:hAnsi="Calibri" w:cs="Calibri"/>
          <w:sz w:val="22"/>
          <w:szCs w:val="22"/>
        </w:rPr>
        <w:t xml:space="preserve"> make themselves aware of any relevant audit information and to establish that the company’s auditor is aware of that information.</w:t>
      </w:r>
      <w:r w:rsidRPr="00FE39A5">
        <w:rPr>
          <w:rStyle w:val="normaltextrun"/>
        </w:rPr>
        <w:t> </w:t>
      </w:r>
    </w:p>
    <w:p w14:paraId="3D41C716" w14:textId="77777777" w:rsidR="00C016E5" w:rsidRPr="00FE39A5" w:rsidRDefault="00C016E5" w:rsidP="00C016E5">
      <w:pPr>
        <w:pStyle w:val="paragraph"/>
        <w:spacing w:before="0" w:beforeAutospacing="0" w:after="0" w:afterAutospacing="0"/>
        <w:jc w:val="both"/>
        <w:textAlignment w:val="baseline"/>
        <w:rPr>
          <w:rStyle w:val="normaltextrun"/>
          <w:rFonts w:ascii="Calibri" w:hAnsi="Calibri" w:cs="Calibri"/>
          <w:sz w:val="22"/>
          <w:szCs w:val="22"/>
        </w:rPr>
      </w:pPr>
      <w:r w:rsidRPr="00FE39A5">
        <w:rPr>
          <w:rStyle w:val="normaltextrun"/>
          <w:rFonts w:ascii="Calibri" w:hAnsi="Calibri" w:cs="Calibri"/>
          <w:sz w:val="22"/>
          <w:szCs w:val="22"/>
        </w:rPr>
        <w:t>This confirmation is given and should be interpreted in accordance with the provisions of s.418 of the Companies Act 2006. </w:t>
      </w:r>
      <w:r w:rsidRPr="00FE39A5">
        <w:rPr>
          <w:rStyle w:val="normaltextrun"/>
        </w:rPr>
        <w:t> </w:t>
      </w:r>
    </w:p>
    <w:p w14:paraId="1F7F61D9" w14:textId="77777777" w:rsidR="00C016E5" w:rsidRPr="00FE39A5" w:rsidRDefault="00C016E5" w:rsidP="00C016E5">
      <w:pPr>
        <w:pStyle w:val="paragraph"/>
        <w:spacing w:before="0" w:beforeAutospacing="0" w:after="0" w:afterAutospacing="0"/>
        <w:jc w:val="both"/>
        <w:textAlignment w:val="baseline"/>
        <w:rPr>
          <w:rStyle w:val="normaltextrun"/>
          <w:rFonts w:ascii="Calibri" w:hAnsi="Calibri" w:cs="Calibri"/>
          <w:sz w:val="22"/>
          <w:szCs w:val="22"/>
        </w:rPr>
      </w:pPr>
      <w:r w:rsidRPr="00FE39A5">
        <w:rPr>
          <w:rStyle w:val="normaltextrun"/>
        </w:rPr>
        <w:t> </w:t>
      </w:r>
    </w:p>
    <w:p w14:paraId="74D986EA" w14:textId="77777777" w:rsidR="00C016E5" w:rsidRPr="00FE39A5" w:rsidRDefault="00C016E5" w:rsidP="00C016E5">
      <w:pPr>
        <w:pStyle w:val="paragraph"/>
        <w:spacing w:before="0" w:beforeAutospacing="0" w:after="0" w:afterAutospacing="0"/>
        <w:textAlignment w:val="baseline"/>
        <w:rPr>
          <w:rStyle w:val="normaltextrun"/>
          <w:rFonts w:ascii="Calibri" w:hAnsi="Calibri" w:cs="Calibri"/>
          <w:b/>
          <w:bCs/>
          <w:sz w:val="22"/>
          <w:szCs w:val="22"/>
        </w:rPr>
      </w:pPr>
      <w:r w:rsidRPr="00FE39A5">
        <w:rPr>
          <w:rStyle w:val="normaltextrun"/>
          <w:rFonts w:ascii="Calibri" w:hAnsi="Calibri" w:cs="Calibri"/>
          <w:b/>
          <w:bCs/>
          <w:sz w:val="22"/>
          <w:szCs w:val="22"/>
        </w:rPr>
        <w:t>Pension arrangements</w:t>
      </w:r>
      <w:r w:rsidRPr="00FE39A5">
        <w:rPr>
          <w:rStyle w:val="normaltextrun"/>
          <w:b/>
          <w:bCs/>
        </w:rPr>
        <w:t> </w:t>
      </w:r>
    </w:p>
    <w:p w14:paraId="5819AAFA" w14:textId="77777777" w:rsidR="00C016E5" w:rsidRPr="00FE39A5" w:rsidRDefault="00C016E5" w:rsidP="00C016E5">
      <w:pPr>
        <w:pStyle w:val="paragraph"/>
        <w:spacing w:before="0" w:beforeAutospacing="0" w:after="0" w:afterAutospacing="0"/>
        <w:textAlignment w:val="baseline"/>
        <w:rPr>
          <w:rStyle w:val="normaltextrun"/>
          <w:rFonts w:ascii="Calibri" w:hAnsi="Calibri" w:cs="Calibri"/>
          <w:sz w:val="22"/>
          <w:szCs w:val="22"/>
        </w:rPr>
      </w:pPr>
      <w:r w:rsidRPr="00FE39A5">
        <w:rPr>
          <w:rStyle w:val="normaltextrun"/>
          <w:sz w:val="22"/>
          <w:szCs w:val="22"/>
        </w:rPr>
        <w:t> </w:t>
      </w:r>
    </w:p>
    <w:p w14:paraId="6BC12F48" w14:textId="09203288" w:rsidR="00C016E5" w:rsidRPr="00FE39A5" w:rsidRDefault="00C016E5" w:rsidP="00C016E5">
      <w:pPr>
        <w:pStyle w:val="paragraph"/>
        <w:spacing w:before="0" w:beforeAutospacing="0" w:after="0" w:afterAutospacing="0"/>
        <w:jc w:val="both"/>
        <w:textAlignment w:val="baseline"/>
        <w:rPr>
          <w:rStyle w:val="normaltextrun"/>
          <w:rFonts w:ascii="Calibri" w:hAnsi="Calibri" w:cs="Calibri"/>
          <w:sz w:val="22"/>
          <w:szCs w:val="22"/>
        </w:rPr>
      </w:pPr>
      <w:r w:rsidRPr="00FE39A5">
        <w:rPr>
          <w:rStyle w:val="normaltextrun"/>
          <w:rFonts w:ascii="Calibri" w:hAnsi="Calibri" w:cs="Calibri"/>
          <w:sz w:val="22"/>
          <w:szCs w:val="22"/>
        </w:rPr>
        <w:t xml:space="preserve">The company operated the NILGOSC (Northern Ireland Local Government Officers’ Superannuation Committee) pension scheme from 1 April 2013. NILGOSC is a final salary contracted out occupational pension scheme. The pension costs charged in the financial statements represent the contributions payable by the company during the year. Northern Ireland Screen’s share of the scheme recorded net pension liabilities </w:t>
      </w:r>
      <w:proofErr w:type="gramStart"/>
      <w:r w:rsidRPr="00FE39A5">
        <w:rPr>
          <w:rStyle w:val="normaltextrun"/>
          <w:rFonts w:ascii="Calibri" w:hAnsi="Calibri" w:cs="Calibri"/>
          <w:sz w:val="22"/>
          <w:szCs w:val="22"/>
        </w:rPr>
        <w:t>at</w:t>
      </w:r>
      <w:proofErr w:type="gramEnd"/>
      <w:r w:rsidRPr="00FE39A5">
        <w:rPr>
          <w:rStyle w:val="normaltextrun"/>
          <w:rFonts w:ascii="Calibri" w:hAnsi="Calibri" w:cs="Calibri"/>
          <w:sz w:val="22"/>
          <w:szCs w:val="22"/>
        </w:rPr>
        <w:t xml:space="preserve"> 31 March 202</w:t>
      </w:r>
      <w:r w:rsidR="00130466">
        <w:rPr>
          <w:rStyle w:val="normaltextrun"/>
          <w:rFonts w:ascii="Calibri" w:hAnsi="Calibri" w:cs="Calibri"/>
          <w:sz w:val="22"/>
          <w:szCs w:val="22"/>
        </w:rPr>
        <w:t>4</w:t>
      </w:r>
      <w:r w:rsidRPr="00FE39A5">
        <w:rPr>
          <w:rStyle w:val="normaltextrun"/>
          <w:rFonts w:ascii="Calibri" w:hAnsi="Calibri" w:cs="Calibri"/>
          <w:sz w:val="22"/>
          <w:szCs w:val="22"/>
        </w:rPr>
        <w:t xml:space="preserve"> was </w:t>
      </w:r>
      <w:r w:rsidR="00E74AEB" w:rsidRPr="00FE39A5">
        <w:rPr>
          <w:rStyle w:val="normaltextrun"/>
          <w:rFonts w:ascii="Calibri" w:hAnsi="Calibri" w:cs="Calibri"/>
          <w:sz w:val="22"/>
          <w:szCs w:val="22"/>
        </w:rPr>
        <w:t>nil</w:t>
      </w:r>
      <w:r w:rsidRPr="00FE39A5">
        <w:rPr>
          <w:rStyle w:val="normaltextrun"/>
          <w:rFonts w:ascii="Calibri" w:hAnsi="Calibri" w:cs="Calibri"/>
          <w:sz w:val="22"/>
          <w:szCs w:val="22"/>
        </w:rPr>
        <w:t xml:space="preserve"> (31 March 202</w:t>
      </w:r>
      <w:r w:rsidR="00130466">
        <w:rPr>
          <w:rStyle w:val="normaltextrun"/>
          <w:rFonts w:ascii="Calibri" w:hAnsi="Calibri" w:cs="Calibri"/>
          <w:sz w:val="22"/>
          <w:szCs w:val="22"/>
        </w:rPr>
        <w:t>3</w:t>
      </w:r>
      <w:r w:rsidRPr="00FE39A5">
        <w:rPr>
          <w:rStyle w:val="normaltextrun"/>
          <w:rFonts w:ascii="Calibri" w:hAnsi="Calibri" w:cs="Calibri"/>
          <w:sz w:val="22"/>
          <w:szCs w:val="22"/>
        </w:rPr>
        <w:t>: £</w:t>
      </w:r>
      <w:r w:rsidR="00E74AEB" w:rsidRPr="00FE39A5">
        <w:rPr>
          <w:rStyle w:val="normaltextrun"/>
          <w:rFonts w:ascii="Calibri" w:hAnsi="Calibri" w:cs="Calibri"/>
          <w:sz w:val="22"/>
          <w:szCs w:val="22"/>
        </w:rPr>
        <w:t>0.4m</w:t>
      </w:r>
      <w:r w:rsidRPr="00FE39A5">
        <w:rPr>
          <w:rStyle w:val="normaltextrun"/>
          <w:rFonts w:ascii="Calibri" w:hAnsi="Calibri" w:cs="Calibri"/>
          <w:sz w:val="22"/>
          <w:szCs w:val="22"/>
        </w:rPr>
        <w:t>). </w:t>
      </w:r>
      <w:r w:rsidRPr="00FE39A5">
        <w:rPr>
          <w:rStyle w:val="normaltextrun"/>
        </w:rPr>
        <w:t> </w:t>
      </w:r>
    </w:p>
    <w:p w14:paraId="6D3FBDA9" w14:textId="77777777" w:rsidR="00C016E5" w:rsidRPr="00FE39A5" w:rsidRDefault="00C016E5" w:rsidP="00C016E5">
      <w:pPr>
        <w:pStyle w:val="paragraph"/>
        <w:spacing w:before="0" w:beforeAutospacing="0" w:after="0" w:afterAutospacing="0"/>
        <w:jc w:val="both"/>
        <w:textAlignment w:val="baseline"/>
        <w:rPr>
          <w:rStyle w:val="normaltextrun"/>
          <w:rFonts w:ascii="Calibri" w:hAnsi="Calibri" w:cs="Calibri"/>
          <w:sz w:val="22"/>
          <w:szCs w:val="22"/>
        </w:rPr>
      </w:pPr>
      <w:r w:rsidRPr="00FE39A5">
        <w:rPr>
          <w:rStyle w:val="normaltextrun"/>
        </w:rPr>
        <w:t> </w:t>
      </w:r>
    </w:p>
    <w:p w14:paraId="2D1AC880" w14:textId="3B0741D4" w:rsidR="00C016E5" w:rsidRPr="00FE39A5" w:rsidRDefault="00C016E5" w:rsidP="00C016E5">
      <w:pPr>
        <w:pStyle w:val="paragraph"/>
        <w:spacing w:before="0" w:beforeAutospacing="0" w:after="0" w:afterAutospacing="0"/>
        <w:jc w:val="both"/>
        <w:textAlignment w:val="baseline"/>
        <w:rPr>
          <w:rStyle w:val="normaltextrun"/>
          <w:rFonts w:ascii="Calibri" w:hAnsi="Calibri" w:cs="Calibri"/>
          <w:sz w:val="22"/>
          <w:szCs w:val="22"/>
        </w:rPr>
      </w:pPr>
      <w:r w:rsidRPr="00FE39A5">
        <w:rPr>
          <w:rStyle w:val="normaltextrun"/>
          <w:rFonts w:ascii="Calibri" w:hAnsi="Calibri" w:cs="Calibri"/>
          <w:sz w:val="22"/>
          <w:szCs w:val="22"/>
        </w:rPr>
        <w:t xml:space="preserve">The pension liabilities relate to the defined benefit scheme which is managed by the Pension Fund Committee of </w:t>
      </w:r>
      <w:proofErr w:type="gramStart"/>
      <w:r w:rsidRPr="00FE39A5">
        <w:rPr>
          <w:rStyle w:val="normaltextrun"/>
          <w:rFonts w:ascii="Calibri" w:hAnsi="Calibri" w:cs="Calibri"/>
          <w:sz w:val="22"/>
          <w:szCs w:val="22"/>
        </w:rPr>
        <w:t>NILGOSC</w:t>
      </w:r>
      <w:proofErr w:type="gramEnd"/>
      <w:r w:rsidRPr="00FE39A5">
        <w:rPr>
          <w:rStyle w:val="normaltextrun"/>
          <w:rFonts w:ascii="Calibri" w:hAnsi="Calibri" w:cs="Calibri"/>
          <w:sz w:val="22"/>
          <w:szCs w:val="22"/>
        </w:rPr>
        <w:t xml:space="preserve"> and the Directors of Northern Ireland Screen do not have any control in the management of this Fund. The future financing of any Northern Ireland Screen liabilities is expected to be met by DfE.</w:t>
      </w:r>
      <w:r w:rsidRPr="00FE39A5">
        <w:rPr>
          <w:rStyle w:val="normaltextrun"/>
        </w:rPr>
        <w:t> </w:t>
      </w:r>
    </w:p>
    <w:p w14:paraId="778A979C" w14:textId="77777777" w:rsidR="00C016E5" w:rsidRPr="00FE39A5" w:rsidRDefault="00C016E5" w:rsidP="00C016E5">
      <w:pPr>
        <w:pStyle w:val="paragraph"/>
        <w:spacing w:before="0" w:beforeAutospacing="0" w:after="0" w:afterAutospacing="0"/>
        <w:textAlignment w:val="baseline"/>
        <w:rPr>
          <w:rStyle w:val="normaltextrun"/>
          <w:rFonts w:ascii="Calibri" w:hAnsi="Calibri" w:cs="Calibri"/>
          <w:sz w:val="22"/>
          <w:szCs w:val="22"/>
        </w:rPr>
      </w:pPr>
      <w:r w:rsidRPr="00FE39A5">
        <w:rPr>
          <w:rStyle w:val="normaltextrun"/>
          <w:sz w:val="22"/>
          <w:szCs w:val="22"/>
        </w:rPr>
        <w:t> </w:t>
      </w:r>
    </w:p>
    <w:p w14:paraId="1AE74175" w14:textId="77777777" w:rsidR="00C016E5" w:rsidRPr="00FE39A5" w:rsidRDefault="00C016E5" w:rsidP="00C016E5">
      <w:pPr>
        <w:pStyle w:val="paragraph"/>
        <w:spacing w:before="0" w:beforeAutospacing="0" w:after="0" w:afterAutospacing="0"/>
        <w:textAlignment w:val="baseline"/>
        <w:rPr>
          <w:rStyle w:val="normaltextrun"/>
          <w:rFonts w:ascii="Calibri" w:hAnsi="Calibri" w:cs="Calibri"/>
          <w:b/>
          <w:bCs/>
          <w:sz w:val="22"/>
          <w:szCs w:val="22"/>
        </w:rPr>
      </w:pPr>
      <w:r w:rsidRPr="00FE39A5">
        <w:rPr>
          <w:rStyle w:val="normaltextrun"/>
          <w:rFonts w:ascii="Calibri" w:hAnsi="Calibri" w:cs="Calibri"/>
          <w:b/>
          <w:bCs/>
          <w:sz w:val="22"/>
          <w:szCs w:val="22"/>
        </w:rPr>
        <w:t>Complaints Handling</w:t>
      </w:r>
      <w:r w:rsidRPr="00FE39A5">
        <w:rPr>
          <w:rStyle w:val="normaltextrun"/>
          <w:b/>
          <w:bCs/>
        </w:rPr>
        <w:t> </w:t>
      </w:r>
    </w:p>
    <w:p w14:paraId="34C6F873" w14:textId="77777777" w:rsidR="00C016E5" w:rsidRPr="00FE39A5" w:rsidRDefault="00C016E5" w:rsidP="00C016E5">
      <w:pPr>
        <w:pStyle w:val="paragraph"/>
        <w:spacing w:before="0" w:beforeAutospacing="0" w:after="0" w:afterAutospacing="0"/>
        <w:textAlignment w:val="baseline"/>
        <w:rPr>
          <w:rStyle w:val="normaltextrun"/>
          <w:rFonts w:ascii="Calibri" w:hAnsi="Calibri" w:cs="Calibri"/>
          <w:sz w:val="22"/>
          <w:szCs w:val="22"/>
        </w:rPr>
      </w:pPr>
      <w:r w:rsidRPr="00FE39A5">
        <w:rPr>
          <w:rStyle w:val="normaltextrun"/>
          <w:sz w:val="22"/>
          <w:szCs w:val="22"/>
        </w:rPr>
        <w:t> </w:t>
      </w:r>
    </w:p>
    <w:p w14:paraId="5036308A" w14:textId="73730D69" w:rsidR="00C016E5" w:rsidRPr="00FE39A5" w:rsidRDefault="00C016E5" w:rsidP="00C016E5">
      <w:pPr>
        <w:pStyle w:val="paragraph"/>
        <w:spacing w:before="0" w:beforeAutospacing="0" w:after="0" w:afterAutospacing="0"/>
        <w:jc w:val="both"/>
        <w:textAlignment w:val="baseline"/>
        <w:rPr>
          <w:rStyle w:val="normaltextrun"/>
          <w:rFonts w:ascii="Calibri" w:hAnsi="Calibri" w:cs="Calibri"/>
          <w:sz w:val="22"/>
          <w:szCs w:val="22"/>
        </w:rPr>
      </w:pPr>
      <w:r w:rsidRPr="00FE39A5">
        <w:rPr>
          <w:rStyle w:val="normaltextrun"/>
          <w:rFonts w:ascii="Calibri" w:hAnsi="Calibri" w:cs="Calibri"/>
          <w:sz w:val="22"/>
          <w:szCs w:val="22"/>
        </w:rPr>
        <w:t xml:space="preserve">Northern Ireland Screen operates a </w:t>
      </w:r>
      <w:proofErr w:type="gramStart"/>
      <w:r w:rsidRPr="00FE39A5">
        <w:rPr>
          <w:rStyle w:val="normaltextrun"/>
          <w:rFonts w:ascii="Calibri" w:hAnsi="Calibri" w:cs="Calibri"/>
          <w:sz w:val="22"/>
          <w:szCs w:val="22"/>
        </w:rPr>
        <w:t>complaints</w:t>
      </w:r>
      <w:proofErr w:type="gramEnd"/>
      <w:r w:rsidRPr="00FE39A5">
        <w:rPr>
          <w:rStyle w:val="normaltextrun"/>
          <w:rFonts w:ascii="Calibri" w:hAnsi="Calibri" w:cs="Calibri"/>
          <w:sz w:val="22"/>
          <w:szCs w:val="22"/>
        </w:rPr>
        <w:t xml:space="preserve"> handling procedure in order that a person or organisation can express dissatisfaction about an aspect of the service received from the organisation. Further details are available on the website. </w:t>
      </w:r>
    </w:p>
    <w:p w14:paraId="49F0F307" w14:textId="77777777" w:rsidR="00C016E5" w:rsidRPr="00FE39A5" w:rsidRDefault="00C016E5" w:rsidP="00C016E5">
      <w:pPr>
        <w:pStyle w:val="paragraph"/>
        <w:spacing w:before="0" w:beforeAutospacing="0" w:after="0" w:afterAutospacing="0"/>
        <w:jc w:val="both"/>
        <w:textAlignment w:val="baseline"/>
        <w:rPr>
          <w:rStyle w:val="normaltextrun"/>
          <w:rFonts w:ascii="Calibri" w:hAnsi="Calibri" w:cs="Calibri"/>
          <w:sz w:val="22"/>
          <w:szCs w:val="22"/>
        </w:rPr>
      </w:pPr>
      <w:r w:rsidRPr="00FE39A5">
        <w:rPr>
          <w:rStyle w:val="normaltextrun"/>
        </w:rPr>
        <w:t> </w:t>
      </w:r>
    </w:p>
    <w:p w14:paraId="3BA825AA" w14:textId="77777777" w:rsidR="00C016E5" w:rsidRDefault="00C016E5" w:rsidP="00C016E5">
      <w:pPr>
        <w:pStyle w:val="paragraph"/>
        <w:spacing w:before="0" w:beforeAutospacing="0" w:after="0" w:afterAutospacing="0"/>
        <w:jc w:val="both"/>
        <w:textAlignment w:val="baseline"/>
        <w:rPr>
          <w:rStyle w:val="normaltextrun"/>
        </w:rPr>
      </w:pPr>
      <w:r w:rsidRPr="00FE39A5">
        <w:rPr>
          <w:rStyle w:val="normaltextrun"/>
          <w:rFonts w:ascii="Calibri" w:hAnsi="Calibri" w:cs="Calibri"/>
          <w:sz w:val="22"/>
          <w:szCs w:val="22"/>
        </w:rPr>
        <w:t xml:space="preserve">In dealing with complaints, Northern Ireland Screen seeks to restore relationships as far as possible. It makes every effort to make it easy to voice concerns through handling complaints quickly and without undue fuss or bureaucracy. Complaints are handled confidentially, with fairness and objectivity, and the outcome is made known to the complainant. All complaints or comments received, and actions taken are monitored and retained including the speed with which they are actioned. Complaints are analysed to identify problem areas where action may be required </w:t>
      </w:r>
      <w:proofErr w:type="gramStart"/>
      <w:r w:rsidRPr="00FE39A5">
        <w:rPr>
          <w:rStyle w:val="normaltextrun"/>
          <w:rFonts w:ascii="Calibri" w:hAnsi="Calibri" w:cs="Calibri"/>
          <w:sz w:val="22"/>
          <w:szCs w:val="22"/>
        </w:rPr>
        <w:t>in order to</w:t>
      </w:r>
      <w:proofErr w:type="gramEnd"/>
      <w:r w:rsidRPr="00FE39A5">
        <w:rPr>
          <w:rStyle w:val="normaltextrun"/>
          <w:rFonts w:ascii="Calibri" w:hAnsi="Calibri" w:cs="Calibri"/>
          <w:sz w:val="22"/>
          <w:szCs w:val="22"/>
        </w:rPr>
        <w:t xml:space="preserve"> provide a better quality of service, and suggestions on how to improve services are welcomed. </w:t>
      </w:r>
      <w:r w:rsidRPr="00FE39A5">
        <w:rPr>
          <w:rStyle w:val="normaltextrun"/>
        </w:rPr>
        <w:t> </w:t>
      </w:r>
    </w:p>
    <w:p w14:paraId="3F9A59CE" w14:textId="77777777" w:rsidR="00DD5ADB" w:rsidRDefault="00DD5ADB" w:rsidP="00C016E5">
      <w:pPr>
        <w:pStyle w:val="paragraph"/>
        <w:spacing w:before="0" w:beforeAutospacing="0" w:after="0" w:afterAutospacing="0"/>
        <w:jc w:val="both"/>
        <w:textAlignment w:val="baseline"/>
        <w:rPr>
          <w:rStyle w:val="normaltextrun"/>
        </w:rPr>
      </w:pPr>
    </w:p>
    <w:p w14:paraId="413AC329" w14:textId="4357A6DB" w:rsidR="00DD5ADB" w:rsidRPr="00D71A1F" w:rsidRDefault="00435D03" w:rsidP="00C016E5">
      <w:pPr>
        <w:pStyle w:val="paragraph"/>
        <w:spacing w:before="0" w:beforeAutospacing="0" w:after="0" w:afterAutospacing="0"/>
        <w:jc w:val="both"/>
        <w:textAlignment w:val="baseline"/>
        <w:rPr>
          <w:rStyle w:val="normaltextrun"/>
          <w:rFonts w:ascii="Calibri" w:hAnsi="Calibri" w:cs="Calibri"/>
          <w:sz w:val="22"/>
          <w:szCs w:val="22"/>
        </w:rPr>
      </w:pPr>
      <w:r w:rsidRPr="00D71A1F">
        <w:rPr>
          <w:rStyle w:val="normaltextrun"/>
          <w:rFonts w:ascii="Calibri" w:hAnsi="Calibri" w:cs="Calibri"/>
          <w:sz w:val="22"/>
          <w:szCs w:val="22"/>
        </w:rPr>
        <w:t xml:space="preserve">There were no complaints received </w:t>
      </w:r>
      <w:r w:rsidR="00D71A1F" w:rsidRPr="00D71A1F">
        <w:rPr>
          <w:rStyle w:val="normaltextrun"/>
          <w:rFonts w:ascii="Calibri" w:hAnsi="Calibri" w:cs="Calibri"/>
          <w:sz w:val="22"/>
          <w:szCs w:val="22"/>
        </w:rPr>
        <w:t>in 2023-24.</w:t>
      </w:r>
    </w:p>
    <w:p w14:paraId="56E375BB" w14:textId="77777777" w:rsidR="00DD5ADB" w:rsidRDefault="00DD5ADB" w:rsidP="00C016E5">
      <w:pPr>
        <w:pStyle w:val="paragraph"/>
        <w:spacing w:before="0" w:beforeAutospacing="0" w:after="0" w:afterAutospacing="0"/>
        <w:jc w:val="both"/>
        <w:textAlignment w:val="baseline"/>
        <w:rPr>
          <w:rStyle w:val="normaltextrun"/>
        </w:rPr>
      </w:pPr>
    </w:p>
    <w:p w14:paraId="7A7A2495" w14:textId="77777777" w:rsidR="00DD5ADB" w:rsidRDefault="00DD5ADB" w:rsidP="00C016E5">
      <w:pPr>
        <w:pStyle w:val="paragraph"/>
        <w:spacing w:before="0" w:beforeAutospacing="0" w:after="0" w:afterAutospacing="0"/>
        <w:jc w:val="both"/>
        <w:textAlignment w:val="baseline"/>
        <w:rPr>
          <w:rStyle w:val="normaltextrun"/>
        </w:rPr>
      </w:pPr>
    </w:p>
    <w:p w14:paraId="36B9E1BB" w14:textId="77777777" w:rsidR="0040372B" w:rsidRPr="00FB6CB0" w:rsidRDefault="0040372B" w:rsidP="00C016E5">
      <w:pPr>
        <w:pStyle w:val="paragraph"/>
        <w:spacing w:before="0" w:beforeAutospacing="0" w:after="0" w:afterAutospacing="0"/>
        <w:jc w:val="both"/>
        <w:textAlignment w:val="baseline"/>
        <w:rPr>
          <w:rFonts w:ascii="Calibri" w:hAnsi="Calibri" w:cs="Calibri"/>
          <w:sz w:val="16"/>
          <w:szCs w:val="16"/>
        </w:rPr>
      </w:pPr>
    </w:p>
    <w:p w14:paraId="3E2AEE15" w14:textId="77777777" w:rsidR="00C016E5" w:rsidRPr="00FE39A5" w:rsidRDefault="00C016E5" w:rsidP="00C016E5">
      <w:pPr>
        <w:pStyle w:val="paragraph"/>
        <w:spacing w:before="0" w:beforeAutospacing="0" w:after="0" w:afterAutospacing="0"/>
        <w:jc w:val="both"/>
        <w:textAlignment w:val="baseline"/>
        <w:rPr>
          <w:rStyle w:val="normaltextrun"/>
          <w:rFonts w:ascii="Calibri" w:hAnsi="Calibri" w:cs="Calibri"/>
          <w:b/>
          <w:bCs/>
          <w:sz w:val="22"/>
          <w:szCs w:val="22"/>
        </w:rPr>
      </w:pPr>
      <w:r w:rsidRPr="00FE39A5">
        <w:rPr>
          <w:rStyle w:val="normaltextrun"/>
          <w:rFonts w:ascii="Calibri" w:hAnsi="Calibri" w:cs="Calibri"/>
          <w:b/>
          <w:bCs/>
          <w:sz w:val="22"/>
          <w:szCs w:val="22"/>
        </w:rPr>
        <w:t>Auditor’s remuneration</w:t>
      </w:r>
      <w:r w:rsidRPr="00FE39A5">
        <w:rPr>
          <w:rStyle w:val="normaltextrun"/>
          <w:b/>
          <w:bCs/>
        </w:rPr>
        <w:t> </w:t>
      </w:r>
    </w:p>
    <w:p w14:paraId="0FFC69A2" w14:textId="77777777" w:rsidR="00C016E5" w:rsidRPr="00FE39A5" w:rsidRDefault="00C016E5" w:rsidP="00C016E5">
      <w:pPr>
        <w:pStyle w:val="paragraph"/>
        <w:spacing w:before="0" w:beforeAutospacing="0" w:after="0" w:afterAutospacing="0"/>
        <w:jc w:val="both"/>
        <w:textAlignment w:val="baseline"/>
        <w:rPr>
          <w:rStyle w:val="normaltextrun"/>
          <w:rFonts w:ascii="Calibri" w:hAnsi="Calibri" w:cs="Calibri"/>
          <w:sz w:val="22"/>
          <w:szCs w:val="22"/>
        </w:rPr>
      </w:pPr>
      <w:r w:rsidRPr="00FE39A5">
        <w:rPr>
          <w:rStyle w:val="normaltextrun"/>
        </w:rPr>
        <w:t> </w:t>
      </w:r>
    </w:p>
    <w:p w14:paraId="616D22B3" w14:textId="52C0B141" w:rsidR="00C016E5" w:rsidRPr="00FE39A5" w:rsidRDefault="00C666D7" w:rsidP="00C016E5">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The </w:t>
      </w:r>
      <w:proofErr w:type="gramStart"/>
      <w:r>
        <w:rPr>
          <w:rStyle w:val="normaltextrun"/>
          <w:rFonts w:ascii="Calibri" w:hAnsi="Calibri" w:cs="Calibri"/>
          <w:sz w:val="22"/>
          <w:szCs w:val="22"/>
        </w:rPr>
        <w:t>auditors</w:t>
      </w:r>
      <w:proofErr w:type="gramEnd"/>
      <w:r w:rsidR="00C016E5" w:rsidRPr="00FE39A5">
        <w:rPr>
          <w:rStyle w:val="normaltextrun"/>
          <w:rFonts w:ascii="Calibri" w:hAnsi="Calibri" w:cs="Calibri"/>
          <w:sz w:val="22"/>
          <w:szCs w:val="22"/>
        </w:rPr>
        <w:t xml:space="preserve"> remuneration</w:t>
      </w:r>
      <w:r>
        <w:rPr>
          <w:rStyle w:val="normaltextrun"/>
          <w:rFonts w:ascii="Calibri" w:hAnsi="Calibri" w:cs="Calibri"/>
          <w:sz w:val="22"/>
          <w:szCs w:val="22"/>
        </w:rPr>
        <w:t xml:space="preserve"> for </w:t>
      </w:r>
      <w:r w:rsidR="00F67C18">
        <w:rPr>
          <w:rStyle w:val="normaltextrun"/>
          <w:rFonts w:ascii="Calibri" w:hAnsi="Calibri" w:cs="Calibri"/>
          <w:sz w:val="22"/>
          <w:szCs w:val="22"/>
        </w:rPr>
        <w:t>2023-24 is £17,900</w:t>
      </w:r>
      <w:r w:rsidR="00C016E5" w:rsidRPr="00FE39A5">
        <w:rPr>
          <w:rStyle w:val="normaltextrun"/>
          <w:rFonts w:ascii="Calibri" w:hAnsi="Calibri" w:cs="Calibri"/>
          <w:sz w:val="22"/>
          <w:szCs w:val="22"/>
        </w:rPr>
        <w:t>. There has been no other work carried out by the Northern Ireland Audit Office or the Comptroller and Auditor General on Northern Ireland Screen.</w:t>
      </w:r>
      <w:r w:rsidR="00C016E5" w:rsidRPr="00FE39A5">
        <w:rPr>
          <w:rStyle w:val="normaltextrun"/>
        </w:rPr>
        <w:t> </w:t>
      </w:r>
    </w:p>
    <w:p w14:paraId="32D9055E" w14:textId="77777777" w:rsidR="00C016E5" w:rsidRDefault="00C016E5" w:rsidP="00C016E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AAFC6E8" w14:textId="77777777" w:rsidR="00C016E5" w:rsidRDefault="00C016E5" w:rsidP="00C016E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46E915D" w14:textId="77777777" w:rsidR="00C016E5" w:rsidRDefault="00C016E5" w:rsidP="00C016E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0CB89E2" w14:textId="096CCCD3" w:rsidR="00C016E5" w:rsidRDefault="00C016E5" w:rsidP="00C016E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B756890" w14:textId="77777777" w:rsidR="00C016E5" w:rsidRDefault="00C016E5" w:rsidP="00C016E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35995B7" w14:textId="77777777" w:rsidR="00D333F2" w:rsidRPr="00C86912" w:rsidRDefault="00D333F2" w:rsidP="00D333F2">
      <w:pPr>
        <w:pStyle w:val="paragraph"/>
        <w:spacing w:before="0" w:beforeAutospacing="0" w:after="0" w:afterAutospacing="0"/>
        <w:textAlignment w:val="baseline"/>
        <w:rPr>
          <w:rFonts w:ascii="Segoe UI" w:hAnsi="Segoe UI" w:cs="Segoe UI"/>
          <w:sz w:val="18"/>
          <w:szCs w:val="18"/>
        </w:rPr>
      </w:pPr>
    </w:p>
    <w:p w14:paraId="3ED165BF" w14:textId="77777777" w:rsidR="00D333F2" w:rsidRPr="00C86912" w:rsidRDefault="00D333F2" w:rsidP="00D333F2">
      <w:pPr>
        <w:pStyle w:val="paragraph"/>
        <w:spacing w:before="0" w:beforeAutospacing="0" w:after="0" w:afterAutospacing="0"/>
        <w:textAlignment w:val="baseline"/>
        <w:rPr>
          <w:rFonts w:ascii="Segoe UI" w:hAnsi="Segoe UI" w:cs="Segoe UI"/>
          <w:sz w:val="18"/>
          <w:szCs w:val="18"/>
        </w:rPr>
      </w:pPr>
      <w:r w:rsidRPr="00E95117">
        <w:rPr>
          <w:noProof/>
        </w:rPr>
        <w:drawing>
          <wp:anchor distT="0" distB="0" distL="114300" distR="114300" simplePos="0" relativeHeight="251662341" behindDoc="0" locked="0" layoutInCell="1" allowOverlap="1" wp14:anchorId="61EA12E5" wp14:editId="6BE3CF2E">
            <wp:simplePos x="0" y="0"/>
            <wp:positionH relativeFrom="column">
              <wp:posOffset>0</wp:posOffset>
            </wp:positionH>
            <wp:positionV relativeFrom="paragraph">
              <wp:posOffset>0</wp:posOffset>
            </wp:positionV>
            <wp:extent cx="1066800" cy="302260"/>
            <wp:effectExtent l="0" t="0" r="0" b="2540"/>
            <wp:wrapNone/>
            <wp:docPr id="1226033431" name="Picture 122603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6800" cy="302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6912">
        <w:rPr>
          <w:rStyle w:val="eop"/>
          <w:rFonts w:ascii="Calibri" w:hAnsi="Calibri" w:cs="Calibri"/>
          <w:sz w:val="22"/>
          <w:szCs w:val="22"/>
        </w:rPr>
        <w:t> </w:t>
      </w:r>
    </w:p>
    <w:p w14:paraId="0239292E" w14:textId="77777777" w:rsidR="00D333F2" w:rsidRPr="00C86912" w:rsidRDefault="00D333F2" w:rsidP="00D333F2">
      <w:pPr>
        <w:pStyle w:val="paragraph"/>
        <w:spacing w:before="0" w:beforeAutospacing="0" w:after="0" w:afterAutospacing="0"/>
        <w:textAlignment w:val="baseline"/>
        <w:rPr>
          <w:rFonts w:ascii="Segoe UI" w:hAnsi="Segoe UI" w:cs="Segoe UI"/>
          <w:sz w:val="18"/>
          <w:szCs w:val="18"/>
        </w:rPr>
      </w:pPr>
      <w:r w:rsidRPr="00C86912">
        <w:rPr>
          <w:rStyle w:val="eop"/>
          <w:rFonts w:ascii="Calibri" w:hAnsi="Calibri" w:cs="Calibri"/>
        </w:rPr>
        <w:t> </w:t>
      </w:r>
    </w:p>
    <w:p w14:paraId="65ED868D" w14:textId="77777777" w:rsidR="00D333F2" w:rsidRPr="00C86912" w:rsidRDefault="00D333F2" w:rsidP="00D333F2">
      <w:pPr>
        <w:pStyle w:val="paragraph"/>
        <w:spacing w:before="0" w:beforeAutospacing="0" w:after="0" w:afterAutospacing="0"/>
        <w:textAlignment w:val="baseline"/>
        <w:rPr>
          <w:rFonts w:ascii="Segoe UI" w:hAnsi="Segoe UI" w:cs="Segoe UI"/>
          <w:sz w:val="18"/>
          <w:szCs w:val="18"/>
        </w:rPr>
      </w:pPr>
      <w:r w:rsidRPr="00C86912">
        <w:rPr>
          <w:rStyle w:val="normaltextrun"/>
          <w:rFonts w:ascii="Calibri" w:hAnsi="Calibri" w:cs="Calibri"/>
          <w:b/>
          <w:bCs/>
          <w:sz w:val="22"/>
          <w:szCs w:val="22"/>
        </w:rPr>
        <w:t>Richard Williams</w:t>
      </w:r>
      <w:r w:rsidRPr="00C86912">
        <w:rPr>
          <w:rStyle w:val="tabchar"/>
          <w:rFonts w:ascii="Calibri" w:hAnsi="Calibri" w:cs="Calibri"/>
          <w:sz w:val="22"/>
          <w:szCs w:val="22"/>
        </w:rPr>
        <w:tab/>
      </w:r>
      <w:r w:rsidRPr="00C86912">
        <w:rPr>
          <w:rStyle w:val="tabchar"/>
          <w:rFonts w:ascii="Calibri" w:hAnsi="Calibri" w:cs="Calibri"/>
        </w:rPr>
        <w:tab/>
      </w:r>
      <w:r w:rsidRPr="00C86912">
        <w:rPr>
          <w:rStyle w:val="tabchar"/>
          <w:rFonts w:ascii="Calibri" w:hAnsi="Calibri" w:cs="Calibri"/>
        </w:rPr>
        <w:tab/>
      </w:r>
      <w:r w:rsidRPr="00C86912">
        <w:rPr>
          <w:rStyle w:val="tabchar"/>
          <w:rFonts w:ascii="Calibri" w:hAnsi="Calibri" w:cs="Calibri"/>
        </w:rPr>
        <w:tab/>
      </w:r>
      <w:r w:rsidRPr="00C86912">
        <w:rPr>
          <w:rStyle w:val="tabchar"/>
          <w:rFonts w:ascii="Calibri" w:hAnsi="Calibri" w:cs="Calibri"/>
        </w:rPr>
        <w:tab/>
      </w:r>
      <w:r w:rsidRPr="00C86912">
        <w:rPr>
          <w:rStyle w:val="tabchar"/>
          <w:rFonts w:ascii="Calibri" w:hAnsi="Calibri" w:cs="Calibri"/>
        </w:rPr>
        <w:tab/>
      </w:r>
      <w:r w:rsidRPr="00C86912">
        <w:rPr>
          <w:rStyle w:val="tabchar"/>
          <w:rFonts w:ascii="Calibri" w:hAnsi="Calibri" w:cs="Calibri"/>
        </w:rPr>
        <w:tab/>
      </w:r>
      <w:r w:rsidRPr="00C86912">
        <w:rPr>
          <w:rStyle w:val="tabchar"/>
          <w:rFonts w:ascii="Calibri" w:hAnsi="Calibri" w:cs="Calibri"/>
        </w:rPr>
        <w:tab/>
      </w:r>
      <w:r w:rsidRPr="00C86912">
        <w:rPr>
          <w:rStyle w:val="tabchar"/>
          <w:rFonts w:ascii="Calibri" w:hAnsi="Calibri" w:cs="Calibri"/>
        </w:rPr>
        <w:tab/>
      </w:r>
      <w:r w:rsidRPr="00C86912">
        <w:rPr>
          <w:rStyle w:val="eop"/>
          <w:rFonts w:ascii="Calibri" w:hAnsi="Calibri" w:cs="Calibri"/>
          <w:sz w:val="22"/>
          <w:szCs w:val="22"/>
        </w:rPr>
        <w:t> </w:t>
      </w:r>
    </w:p>
    <w:p w14:paraId="3739931B" w14:textId="77777777" w:rsidR="00D333F2" w:rsidRDefault="00D333F2" w:rsidP="00D333F2">
      <w:pPr>
        <w:pStyle w:val="paragraph"/>
        <w:spacing w:before="0" w:beforeAutospacing="0" w:after="0" w:afterAutospacing="0"/>
        <w:textAlignment w:val="baseline"/>
        <w:rPr>
          <w:rStyle w:val="normaltextrun"/>
          <w:rFonts w:ascii="Calibri" w:hAnsi="Calibri" w:cs="Calibri"/>
          <w:b/>
          <w:bCs/>
          <w:sz w:val="22"/>
          <w:szCs w:val="22"/>
        </w:rPr>
      </w:pPr>
    </w:p>
    <w:p w14:paraId="644FBBF2" w14:textId="47A8F130" w:rsidR="00D333F2" w:rsidRDefault="00D333F2" w:rsidP="00D333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24</w:t>
      </w:r>
      <w:r w:rsidRPr="00D333F2">
        <w:rPr>
          <w:rStyle w:val="normaltextrun"/>
          <w:rFonts w:ascii="Calibri" w:hAnsi="Calibri" w:cs="Calibri"/>
          <w:b/>
          <w:bCs/>
          <w:sz w:val="22"/>
          <w:szCs w:val="22"/>
          <w:vertAlign w:val="superscript"/>
        </w:rPr>
        <w:t>th</w:t>
      </w:r>
      <w:r>
        <w:rPr>
          <w:rStyle w:val="normaltextrun"/>
          <w:rFonts w:ascii="Calibri" w:hAnsi="Calibri" w:cs="Calibri"/>
          <w:b/>
          <w:bCs/>
          <w:sz w:val="22"/>
          <w:szCs w:val="22"/>
        </w:rPr>
        <w:t xml:space="preserve"> September 2024</w:t>
      </w:r>
    </w:p>
    <w:p w14:paraId="643F7215" w14:textId="27357FB0" w:rsidR="00667969" w:rsidRDefault="00C016E5" w:rsidP="00C016E5">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w:t>
      </w:r>
    </w:p>
    <w:p w14:paraId="4A705AAE" w14:textId="77777777" w:rsidR="00667969" w:rsidRDefault="00667969">
      <w:pPr>
        <w:rPr>
          <w:rStyle w:val="eop"/>
          <w:rFonts w:ascii="Calibri" w:hAnsi="Calibri" w:cs="Calibri"/>
          <w:sz w:val="22"/>
          <w:szCs w:val="22"/>
        </w:rPr>
      </w:pPr>
      <w:r>
        <w:rPr>
          <w:rStyle w:val="eop"/>
          <w:rFonts w:ascii="Calibri" w:hAnsi="Calibri" w:cs="Calibri"/>
          <w:sz w:val="22"/>
          <w:szCs w:val="22"/>
        </w:rPr>
        <w:br w:type="page"/>
      </w:r>
    </w:p>
    <w:p w14:paraId="007166EE" w14:textId="77777777" w:rsidR="00C016E5" w:rsidRPr="009974D9" w:rsidRDefault="00C016E5" w:rsidP="00FE7C75">
      <w:pPr>
        <w:pStyle w:val="paragraph"/>
        <w:spacing w:before="0" w:beforeAutospacing="0" w:after="0" w:afterAutospacing="0"/>
        <w:jc w:val="both"/>
        <w:textAlignment w:val="baseline"/>
        <w:rPr>
          <w:rFonts w:ascii="Segoe UI" w:hAnsi="Segoe UI" w:cs="Segoe UI"/>
          <w:sz w:val="18"/>
          <w:szCs w:val="18"/>
        </w:rPr>
      </w:pPr>
      <w:r w:rsidRPr="009974D9">
        <w:rPr>
          <w:rStyle w:val="normaltextrun"/>
          <w:rFonts w:ascii="Calibri" w:hAnsi="Calibri" w:cs="Calibri"/>
          <w:b/>
          <w:bCs/>
          <w:sz w:val="22"/>
          <w:szCs w:val="22"/>
        </w:rPr>
        <w:t>Statement of Directors’ and Accounting Officer’s Responsibilities</w:t>
      </w:r>
      <w:r w:rsidRPr="009974D9">
        <w:rPr>
          <w:rStyle w:val="eop"/>
          <w:rFonts w:ascii="Calibri" w:hAnsi="Calibri" w:cs="Calibri"/>
          <w:sz w:val="22"/>
          <w:szCs w:val="22"/>
        </w:rPr>
        <w:t> </w:t>
      </w:r>
    </w:p>
    <w:p w14:paraId="198676CE" w14:textId="77777777" w:rsidR="00C016E5" w:rsidRPr="009974D9" w:rsidRDefault="00C016E5" w:rsidP="00FE7C75">
      <w:pPr>
        <w:pStyle w:val="paragraph"/>
        <w:spacing w:before="0" w:beforeAutospacing="0" w:after="0" w:afterAutospacing="0"/>
        <w:jc w:val="both"/>
        <w:textAlignment w:val="baseline"/>
        <w:rPr>
          <w:rFonts w:ascii="Segoe UI" w:hAnsi="Segoe UI" w:cs="Segoe UI"/>
          <w:sz w:val="18"/>
          <w:szCs w:val="18"/>
        </w:rPr>
      </w:pPr>
      <w:r w:rsidRPr="009974D9">
        <w:rPr>
          <w:rStyle w:val="eop"/>
          <w:rFonts w:ascii="Calibri" w:hAnsi="Calibri" w:cs="Calibri"/>
          <w:sz w:val="22"/>
          <w:szCs w:val="22"/>
        </w:rPr>
        <w:t> </w:t>
      </w:r>
    </w:p>
    <w:p w14:paraId="5688751B" w14:textId="77777777" w:rsidR="00C016E5" w:rsidRPr="009974D9" w:rsidRDefault="00C016E5" w:rsidP="00FE7C75">
      <w:pPr>
        <w:pStyle w:val="paragraph"/>
        <w:spacing w:before="0" w:beforeAutospacing="0" w:after="0" w:afterAutospacing="0"/>
        <w:jc w:val="both"/>
        <w:textAlignment w:val="baseline"/>
        <w:rPr>
          <w:rFonts w:ascii="Segoe UI" w:hAnsi="Segoe UI" w:cs="Segoe UI"/>
          <w:sz w:val="18"/>
          <w:szCs w:val="18"/>
        </w:rPr>
      </w:pPr>
      <w:r w:rsidRPr="009974D9">
        <w:rPr>
          <w:rStyle w:val="normaltextrun"/>
          <w:rFonts w:ascii="Calibri" w:hAnsi="Calibri" w:cs="Calibri"/>
          <w:sz w:val="22"/>
          <w:szCs w:val="22"/>
        </w:rPr>
        <w:t xml:space="preserve">The Department for the Economy (DfE) has directed Northern Ireland Screen Commission to prepare for each financial year a Statement of Accounts in the form and on the basis set out in the Accounts Direction.  The accounts are prepared on an accruals basis and must give a true and fair view of the </w:t>
      </w:r>
      <w:proofErr w:type="gramStart"/>
      <w:r w:rsidRPr="009974D9">
        <w:rPr>
          <w:rStyle w:val="normaltextrun"/>
          <w:rFonts w:ascii="Calibri" w:hAnsi="Calibri" w:cs="Calibri"/>
          <w:sz w:val="22"/>
          <w:szCs w:val="22"/>
        </w:rPr>
        <w:t>state of affairs</w:t>
      </w:r>
      <w:proofErr w:type="gramEnd"/>
      <w:r w:rsidRPr="009974D9">
        <w:rPr>
          <w:rStyle w:val="normaltextrun"/>
          <w:rFonts w:ascii="Calibri" w:hAnsi="Calibri" w:cs="Calibri"/>
          <w:sz w:val="22"/>
          <w:szCs w:val="22"/>
        </w:rPr>
        <w:t xml:space="preserve"> of Northern Ireland Screen, of its income and expenditure, Statement of Financial Position and cash flows for the financial year.</w:t>
      </w:r>
      <w:r w:rsidRPr="009974D9">
        <w:rPr>
          <w:rStyle w:val="eop"/>
          <w:rFonts w:ascii="Calibri" w:hAnsi="Calibri" w:cs="Calibri"/>
          <w:sz w:val="22"/>
          <w:szCs w:val="22"/>
        </w:rPr>
        <w:t> </w:t>
      </w:r>
    </w:p>
    <w:p w14:paraId="4C0181F5" w14:textId="77777777" w:rsidR="00C016E5" w:rsidRPr="009974D9" w:rsidRDefault="00C016E5" w:rsidP="00FE7C75">
      <w:pPr>
        <w:pStyle w:val="paragraph"/>
        <w:spacing w:before="0" w:beforeAutospacing="0" w:after="0" w:afterAutospacing="0"/>
        <w:jc w:val="both"/>
        <w:textAlignment w:val="baseline"/>
        <w:rPr>
          <w:rFonts w:ascii="Segoe UI" w:hAnsi="Segoe UI" w:cs="Segoe UI"/>
          <w:sz w:val="18"/>
          <w:szCs w:val="18"/>
        </w:rPr>
      </w:pPr>
      <w:r w:rsidRPr="009974D9">
        <w:rPr>
          <w:rStyle w:val="eop"/>
          <w:rFonts w:ascii="Calibri" w:hAnsi="Calibri" w:cs="Calibri"/>
          <w:sz w:val="22"/>
          <w:szCs w:val="22"/>
        </w:rPr>
        <w:t> </w:t>
      </w:r>
    </w:p>
    <w:p w14:paraId="70E380CC" w14:textId="77777777" w:rsidR="00C016E5" w:rsidRPr="009974D9" w:rsidRDefault="00C016E5" w:rsidP="00FE7C75">
      <w:pPr>
        <w:pStyle w:val="paragraph"/>
        <w:spacing w:before="0" w:beforeAutospacing="0" w:after="0" w:afterAutospacing="0"/>
        <w:jc w:val="both"/>
        <w:textAlignment w:val="baseline"/>
        <w:rPr>
          <w:rFonts w:ascii="Segoe UI" w:hAnsi="Segoe UI" w:cs="Segoe UI"/>
          <w:sz w:val="18"/>
          <w:szCs w:val="18"/>
        </w:rPr>
      </w:pPr>
      <w:r w:rsidRPr="009974D9">
        <w:rPr>
          <w:rStyle w:val="normaltextrun"/>
          <w:rFonts w:ascii="Calibri" w:hAnsi="Calibri" w:cs="Calibri"/>
          <w:sz w:val="22"/>
          <w:szCs w:val="22"/>
        </w:rPr>
        <w:t xml:space="preserve">In preparing the accounts, the Accounting Officer is required to comply with the requirements of the Government Financial Reporting Manual and </w:t>
      </w:r>
      <w:proofErr w:type="gramStart"/>
      <w:r w:rsidRPr="009974D9">
        <w:rPr>
          <w:rStyle w:val="normaltextrun"/>
          <w:rFonts w:ascii="Calibri" w:hAnsi="Calibri" w:cs="Calibri"/>
          <w:sz w:val="22"/>
          <w:szCs w:val="22"/>
        </w:rPr>
        <w:t>in particular to</w:t>
      </w:r>
      <w:proofErr w:type="gramEnd"/>
      <w:r w:rsidRPr="009974D9">
        <w:rPr>
          <w:rStyle w:val="normaltextrun"/>
          <w:rFonts w:ascii="Calibri" w:hAnsi="Calibri" w:cs="Calibri"/>
          <w:sz w:val="22"/>
          <w:szCs w:val="22"/>
        </w:rPr>
        <w:t>:</w:t>
      </w:r>
      <w:r w:rsidRPr="009974D9">
        <w:rPr>
          <w:rStyle w:val="eop"/>
          <w:rFonts w:ascii="Calibri" w:hAnsi="Calibri" w:cs="Calibri"/>
          <w:sz w:val="22"/>
          <w:szCs w:val="22"/>
        </w:rPr>
        <w:t> </w:t>
      </w:r>
    </w:p>
    <w:p w14:paraId="62D1086B" w14:textId="77777777" w:rsidR="00C016E5" w:rsidRPr="009974D9" w:rsidRDefault="00C016E5" w:rsidP="00FE7C75">
      <w:pPr>
        <w:pStyle w:val="paragraph"/>
        <w:spacing w:before="0" w:beforeAutospacing="0" w:after="0" w:afterAutospacing="0"/>
        <w:jc w:val="both"/>
        <w:textAlignment w:val="baseline"/>
        <w:rPr>
          <w:rFonts w:ascii="Segoe UI" w:hAnsi="Segoe UI" w:cs="Segoe UI"/>
          <w:sz w:val="18"/>
          <w:szCs w:val="18"/>
        </w:rPr>
      </w:pPr>
      <w:r w:rsidRPr="009974D9">
        <w:rPr>
          <w:rStyle w:val="eop"/>
          <w:rFonts w:ascii="Calibri" w:hAnsi="Calibri" w:cs="Calibri"/>
          <w:sz w:val="22"/>
          <w:szCs w:val="22"/>
        </w:rPr>
        <w:t> </w:t>
      </w:r>
    </w:p>
    <w:p w14:paraId="083CE9E2" w14:textId="77777777" w:rsidR="00C016E5" w:rsidRPr="009974D9" w:rsidRDefault="00C016E5" w:rsidP="00F652D4">
      <w:pPr>
        <w:pStyle w:val="paragraph"/>
        <w:numPr>
          <w:ilvl w:val="0"/>
          <w:numId w:val="24"/>
        </w:numPr>
        <w:spacing w:before="0" w:beforeAutospacing="0" w:after="0" w:afterAutospacing="0"/>
        <w:jc w:val="both"/>
        <w:textAlignment w:val="baseline"/>
        <w:rPr>
          <w:rFonts w:ascii="Calibri" w:hAnsi="Calibri" w:cs="Calibri"/>
          <w:sz w:val="22"/>
          <w:szCs w:val="22"/>
        </w:rPr>
      </w:pPr>
      <w:r w:rsidRPr="009974D9">
        <w:rPr>
          <w:rStyle w:val="normaltextrun"/>
          <w:rFonts w:ascii="Calibri" w:hAnsi="Calibri" w:cs="Calibri"/>
          <w:sz w:val="22"/>
          <w:szCs w:val="22"/>
        </w:rPr>
        <w:t xml:space="preserve">Observe the Accounts Direction issued by the DfE, including the relevant accounting and disclosure requirements, and apply suitable accounting policies on a consistent </w:t>
      </w:r>
      <w:proofErr w:type="gramStart"/>
      <w:r w:rsidRPr="009974D9">
        <w:rPr>
          <w:rStyle w:val="normaltextrun"/>
          <w:rFonts w:ascii="Calibri" w:hAnsi="Calibri" w:cs="Calibri"/>
          <w:sz w:val="22"/>
          <w:szCs w:val="22"/>
        </w:rPr>
        <w:t>basis;</w:t>
      </w:r>
      <w:proofErr w:type="gramEnd"/>
      <w:r w:rsidRPr="009974D9">
        <w:rPr>
          <w:rStyle w:val="eop"/>
          <w:rFonts w:ascii="Calibri" w:hAnsi="Calibri" w:cs="Calibri"/>
          <w:sz w:val="22"/>
          <w:szCs w:val="22"/>
        </w:rPr>
        <w:t> </w:t>
      </w:r>
    </w:p>
    <w:p w14:paraId="23E543FE" w14:textId="77777777" w:rsidR="00C016E5" w:rsidRPr="00AD242E" w:rsidRDefault="00C016E5" w:rsidP="00FE7C75">
      <w:pPr>
        <w:pStyle w:val="paragraph"/>
        <w:spacing w:before="0" w:beforeAutospacing="0" w:after="0" w:afterAutospacing="0"/>
        <w:jc w:val="both"/>
        <w:textAlignment w:val="baseline"/>
        <w:rPr>
          <w:rStyle w:val="eop"/>
          <w:rFonts w:ascii="Calibri" w:hAnsi="Calibri" w:cs="Calibri"/>
          <w:sz w:val="22"/>
          <w:szCs w:val="22"/>
        </w:rPr>
      </w:pPr>
      <w:r w:rsidRPr="009974D9">
        <w:rPr>
          <w:rStyle w:val="eop"/>
          <w:rFonts w:ascii="Calibri" w:hAnsi="Calibri" w:cs="Calibri"/>
          <w:sz w:val="22"/>
          <w:szCs w:val="22"/>
        </w:rPr>
        <w:t> </w:t>
      </w:r>
    </w:p>
    <w:p w14:paraId="2D6E264A" w14:textId="77777777" w:rsidR="00C016E5" w:rsidRPr="00AD242E" w:rsidRDefault="00C016E5" w:rsidP="00F652D4">
      <w:pPr>
        <w:pStyle w:val="paragraph"/>
        <w:numPr>
          <w:ilvl w:val="0"/>
          <w:numId w:val="24"/>
        </w:numPr>
        <w:spacing w:before="0" w:beforeAutospacing="0" w:after="0" w:afterAutospacing="0"/>
        <w:jc w:val="both"/>
        <w:textAlignment w:val="baseline"/>
        <w:rPr>
          <w:rStyle w:val="eop"/>
          <w:rFonts w:ascii="Calibri" w:hAnsi="Calibri" w:cs="Calibri"/>
          <w:sz w:val="22"/>
          <w:szCs w:val="22"/>
        </w:rPr>
      </w:pPr>
      <w:r w:rsidRPr="00AD242E">
        <w:rPr>
          <w:rStyle w:val="eop"/>
          <w:rFonts w:ascii="Calibri" w:hAnsi="Calibri" w:cs="Calibri"/>
          <w:sz w:val="22"/>
          <w:szCs w:val="22"/>
        </w:rPr>
        <w:t xml:space="preserve">Make judgements and estimates on a reasonable </w:t>
      </w:r>
      <w:proofErr w:type="gramStart"/>
      <w:r w:rsidRPr="00AD242E">
        <w:rPr>
          <w:rStyle w:val="eop"/>
          <w:rFonts w:ascii="Calibri" w:hAnsi="Calibri" w:cs="Calibri"/>
          <w:sz w:val="22"/>
          <w:szCs w:val="22"/>
        </w:rPr>
        <w:t>basis;</w:t>
      </w:r>
      <w:proofErr w:type="gramEnd"/>
      <w:r w:rsidRPr="009974D9">
        <w:rPr>
          <w:rStyle w:val="eop"/>
          <w:rFonts w:ascii="Calibri" w:hAnsi="Calibri" w:cs="Calibri"/>
          <w:sz w:val="22"/>
          <w:szCs w:val="22"/>
        </w:rPr>
        <w:t> </w:t>
      </w:r>
    </w:p>
    <w:p w14:paraId="75BFB581" w14:textId="77777777" w:rsidR="00C016E5" w:rsidRPr="00AD242E" w:rsidRDefault="00C016E5" w:rsidP="00FE7C75">
      <w:pPr>
        <w:pStyle w:val="paragraph"/>
        <w:spacing w:before="0" w:beforeAutospacing="0" w:after="0" w:afterAutospacing="0"/>
        <w:jc w:val="both"/>
        <w:textAlignment w:val="baseline"/>
        <w:rPr>
          <w:rStyle w:val="eop"/>
          <w:rFonts w:ascii="Calibri" w:hAnsi="Calibri" w:cs="Calibri"/>
          <w:sz w:val="22"/>
          <w:szCs w:val="22"/>
        </w:rPr>
      </w:pPr>
      <w:r w:rsidRPr="00AD242E">
        <w:rPr>
          <w:rStyle w:val="eop"/>
          <w:rFonts w:ascii="Calibri" w:hAnsi="Calibri" w:cs="Calibri"/>
          <w:sz w:val="22"/>
          <w:szCs w:val="22"/>
        </w:rPr>
        <w:t> </w:t>
      </w:r>
    </w:p>
    <w:p w14:paraId="56A300C9" w14:textId="77777777" w:rsidR="00C016E5" w:rsidRPr="00AD242E" w:rsidRDefault="00C016E5" w:rsidP="00F652D4">
      <w:pPr>
        <w:pStyle w:val="paragraph"/>
        <w:numPr>
          <w:ilvl w:val="0"/>
          <w:numId w:val="24"/>
        </w:numPr>
        <w:spacing w:before="0" w:beforeAutospacing="0" w:after="0" w:afterAutospacing="0"/>
        <w:jc w:val="both"/>
        <w:textAlignment w:val="baseline"/>
        <w:rPr>
          <w:rStyle w:val="eop"/>
          <w:rFonts w:ascii="Calibri" w:hAnsi="Calibri" w:cs="Calibri"/>
          <w:sz w:val="22"/>
          <w:szCs w:val="22"/>
        </w:rPr>
      </w:pPr>
      <w:r w:rsidRPr="00AD242E">
        <w:rPr>
          <w:rStyle w:val="eop"/>
          <w:rFonts w:ascii="Calibri" w:hAnsi="Calibri" w:cs="Calibri"/>
          <w:sz w:val="22"/>
          <w:szCs w:val="22"/>
        </w:rPr>
        <w:t xml:space="preserve">Such internal controls as the Accounting Officer determines is necessary to enable the preparation of financial statements that are free from material misstatement, whether due to fraud or </w:t>
      </w:r>
      <w:proofErr w:type="gramStart"/>
      <w:r w:rsidRPr="00AD242E">
        <w:rPr>
          <w:rStyle w:val="eop"/>
          <w:rFonts w:ascii="Calibri" w:hAnsi="Calibri" w:cs="Calibri"/>
          <w:sz w:val="22"/>
          <w:szCs w:val="22"/>
        </w:rPr>
        <w:t>error;</w:t>
      </w:r>
      <w:proofErr w:type="gramEnd"/>
      <w:r w:rsidRPr="009974D9">
        <w:rPr>
          <w:rStyle w:val="eop"/>
          <w:rFonts w:ascii="Calibri" w:hAnsi="Calibri" w:cs="Calibri"/>
          <w:sz w:val="22"/>
          <w:szCs w:val="22"/>
        </w:rPr>
        <w:t> </w:t>
      </w:r>
    </w:p>
    <w:p w14:paraId="466200A7" w14:textId="77777777" w:rsidR="00C016E5" w:rsidRPr="00AD242E" w:rsidRDefault="00C016E5" w:rsidP="00FE7C75">
      <w:pPr>
        <w:pStyle w:val="paragraph"/>
        <w:spacing w:before="0" w:beforeAutospacing="0" w:after="0" w:afterAutospacing="0"/>
        <w:jc w:val="both"/>
        <w:textAlignment w:val="baseline"/>
        <w:rPr>
          <w:rStyle w:val="eop"/>
          <w:rFonts w:ascii="Calibri" w:hAnsi="Calibri" w:cs="Calibri"/>
          <w:sz w:val="22"/>
          <w:szCs w:val="22"/>
        </w:rPr>
      </w:pPr>
      <w:r w:rsidRPr="009974D9">
        <w:rPr>
          <w:rStyle w:val="eop"/>
          <w:rFonts w:ascii="Calibri" w:hAnsi="Calibri" w:cs="Calibri"/>
          <w:sz w:val="22"/>
          <w:szCs w:val="22"/>
        </w:rPr>
        <w:t> </w:t>
      </w:r>
    </w:p>
    <w:p w14:paraId="38BFD425" w14:textId="77777777" w:rsidR="00C016E5" w:rsidRPr="00AD242E" w:rsidRDefault="00C016E5" w:rsidP="00F652D4">
      <w:pPr>
        <w:pStyle w:val="paragraph"/>
        <w:numPr>
          <w:ilvl w:val="0"/>
          <w:numId w:val="24"/>
        </w:numPr>
        <w:spacing w:before="0" w:beforeAutospacing="0" w:after="0" w:afterAutospacing="0"/>
        <w:jc w:val="both"/>
        <w:textAlignment w:val="baseline"/>
        <w:rPr>
          <w:rStyle w:val="eop"/>
          <w:rFonts w:ascii="Calibri" w:hAnsi="Calibri" w:cs="Calibri"/>
          <w:sz w:val="22"/>
          <w:szCs w:val="22"/>
        </w:rPr>
      </w:pPr>
      <w:r w:rsidRPr="00AD242E">
        <w:rPr>
          <w:rStyle w:val="eop"/>
          <w:rFonts w:ascii="Calibri" w:hAnsi="Calibri" w:cs="Calibri"/>
          <w:sz w:val="22"/>
          <w:szCs w:val="22"/>
        </w:rPr>
        <w:t xml:space="preserve">State whether applicable accounting standards as set out in the Government Financial Reporting Manual have been followed, and disclose and explain any material departures in the financial </w:t>
      </w:r>
      <w:proofErr w:type="gramStart"/>
      <w:r w:rsidRPr="00AD242E">
        <w:rPr>
          <w:rStyle w:val="eop"/>
          <w:rFonts w:ascii="Calibri" w:hAnsi="Calibri" w:cs="Calibri"/>
          <w:sz w:val="22"/>
          <w:szCs w:val="22"/>
        </w:rPr>
        <w:t>statements;</w:t>
      </w:r>
      <w:proofErr w:type="gramEnd"/>
      <w:r w:rsidRPr="00AD242E">
        <w:rPr>
          <w:rStyle w:val="eop"/>
          <w:rFonts w:ascii="Calibri" w:hAnsi="Calibri" w:cs="Calibri"/>
          <w:sz w:val="22"/>
          <w:szCs w:val="22"/>
        </w:rPr>
        <w:t> </w:t>
      </w:r>
      <w:r w:rsidRPr="009974D9">
        <w:rPr>
          <w:rStyle w:val="eop"/>
          <w:rFonts w:ascii="Calibri" w:hAnsi="Calibri" w:cs="Calibri"/>
          <w:sz w:val="22"/>
          <w:szCs w:val="22"/>
        </w:rPr>
        <w:t> </w:t>
      </w:r>
    </w:p>
    <w:p w14:paraId="323A623D" w14:textId="77777777" w:rsidR="00C016E5" w:rsidRPr="00AD242E" w:rsidRDefault="00C016E5" w:rsidP="00FE7C75">
      <w:pPr>
        <w:pStyle w:val="paragraph"/>
        <w:spacing w:before="0" w:beforeAutospacing="0" w:after="0" w:afterAutospacing="0"/>
        <w:jc w:val="both"/>
        <w:textAlignment w:val="baseline"/>
        <w:rPr>
          <w:rStyle w:val="eop"/>
          <w:rFonts w:ascii="Calibri" w:hAnsi="Calibri" w:cs="Calibri"/>
          <w:sz w:val="22"/>
          <w:szCs w:val="22"/>
        </w:rPr>
      </w:pPr>
      <w:r w:rsidRPr="009974D9">
        <w:rPr>
          <w:rStyle w:val="eop"/>
          <w:rFonts w:ascii="Calibri" w:hAnsi="Calibri" w:cs="Calibri"/>
          <w:sz w:val="22"/>
          <w:szCs w:val="22"/>
        </w:rPr>
        <w:t> </w:t>
      </w:r>
    </w:p>
    <w:p w14:paraId="04D78CFD" w14:textId="77777777" w:rsidR="00C016E5" w:rsidRPr="00AD242E" w:rsidRDefault="00C016E5" w:rsidP="00F652D4">
      <w:pPr>
        <w:pStyle w:val="paragraph"/>
        <w:numPr>
          <w:ilvl w:val="0"/>
          <w:numId w:val="24"/>
        </w:numPr>
        <w:spacing w:before="0" w:beforeAutospacing="0" w:after="0" w:afterAutospacing="0"/>
        <w:jc w:val="both"/>
        <w:textAlignment w:val="baseline"/>
        <w:rPr>
          <w:rStyle w:val="eop"/>
          <w:rFonts w:ascii="Calibri" w:hAnsi="Calibri" w:cs="Calibri"/>
          <w:sz w:val="22"/>
          <w:szCs w:val="22"/>
        </w:rPr>
      </w:pPr>
      <w:r w:rsidRPr="00AD242E">
        <w:rPr>
          <w:rStyle w:val="eop"/>
          <w:rFonts w:ascii="Calibri" w:hAnsi="Calibri" w:cs="Calibri"/>
          <w:sz w:val="22"/>
          <w:szCs w:val="22"/>
        </w:rPr>
        <w:t>Prepare the financial statements on the going concern basis; and </w:t>
      </w:r>
      <w:r w:rsidRPr="009974D9">
        <w:rPr>
          <w:rStyle w:val="eop"/>
          <w:rFonts w:ascii="Calibri" w:hAnsi="Calibri" w:cs="Calibri"/>
          <w:sz w:val="22"/>
          <w:szCs w:val="22"/>
        </w:rPr>
        <w:t> </w:t>
      </w:r>
    </w:p>
    <w:p w14:paraId="5C487CAE" w14:textId="77777777" w:rsidR="00C016E5" w:rsidRPr="00AD242E" w:rsidRDefault="00C016E5" w:rsidP="00FE7C75">
      <w:pPr>
        <w:pStyle w:val="paragraph"/>
        <w:spacing w:before="0" w:beforeAutospacing="0" w:after="0" w:afterAutospacing="0"/>
        <w:jc w:val="both"/>
        <w:textAlignment w:val="baseline"/>
        <w:rPr>
          <w:rStyle w:val="eop"/>
          <w:rFonts w:ascii="Calibri" w:hAnsi="Calibri" w:cs="Calibri"/>
          <w:sz w:val="22"/>
          <w:szCs w:val="22"/>
        </w:rPr>
      </w:pPr>
      <w:r w:rsidRPr="00AD242E">
        <w:rPr>
          <w:rStyle w:val="eop"/>
          <w:rFonts w:ascii="Calibri" w:hAnsi="Calibri" w:cs="Calibri"/>
          <w:sz w:val="22"/>
          <w:szCs w:val="22"/>
        </w:rPr>
        <w:t> </w:t>
      </w:r>
    </w:p>
    <w:p w14:paraId="63E416F2" w14:textId="77777777" w:rsidR="00C016E5" w:rsidRPr="00AD242E" w:rsidRDefault="00C016E5" w:rsidP="00F652D4">
      <w:pPr>
        <w:pStyle w:val="paragraph"/>
        <w:numPr>
          <w:ilvl w:val="0"/>
          <w:numId w:val="24"/>
        </w:numPr>
        <w:spacing w:before="0" w:beforeAutospacing="0" w:after="0" w:afterAutospacing="0"/>
        <w:jc w:val="both"/>
        <w:textAlignment w:val="baseline"/>
        <w:rPr>
          <w:rStyle w:val="eop"/>
          <w:rFonts w:ascii="Calibri" w:hAnsi="Calibri" w:cs="Calibri"/>
          <w:sz w:val="22"/>
          <w:szCs w:val="22"/>
        </w:rPr>
      </w:pPr>
      <w:r w:rsidRPr="00AD242E">
        <w:rPr>
          <w:rStyle w:val="eop"/>
          <w:rFonts w:ascii="Calibri" w:hAnsi="Calibri" w:cs="Calibri"/>
          <w:sz w:val="22"/>
          <w:szCs w:val="22"/>
        </w:rPr>
        <w:t xml:space="preserve">Confirm that the Annual Report and Accounts </w:t>
      </w:r>
      <w:proofErr w:type="gramStart"/>
      <w:r w:rsidRPr="00AD242E">
        <w:rPr>
          <w:rStyle w:val="eop"/>
          <w:rFonts w:ascii="Calibri" w:hAnsi="Calibri" w:cs="Calibri"/>
          <w:sz w:val="22"/>
          <w:szCs w:val="22"/>
        </w:rPr>
        <w:t>as a whole is</w:t>
      </w:r>
      <w:proofErr w:type="gramEnd"/>
      <w:r w:rsidRPr="00AD242E">
        <w:rPr>
          <w:rStyle w:val="eop"/>
          <w:rFonts w:ascii="Calibri" w:hAnsi="Calibri" w:cs="Calibri"/>
          <w:sz w:val="22"/>
          <w:szCs w:val="22"/>
        </w:rPr>
        <w:t xml:space="preserve"> fair, balanced and understandable and take personal responsibility for the Annual Report and Accounts and the judgements required for determining that it is fair, balanced and understandable. </w:t>
      </w:r>
      <w:r w:rsidRPr="009974D9">
        <w:rPr>
          <w:rStyle w:val="eop"/>
          <w:rFonts w:ascii="Calibri" w:hAnsi="Calibri" w:cs="Calibri"/>
          <w:sz w:val="22"/>
          <w:szCs w:val="22"/>
        </w:rPr>
        <w:t> </w:t>
      </w:r>
    </w:p>
    <w:p w14:paraId="405125CB" w14:textId="77777777" w:rsidR="00C016E5" w:rsidRPr="009974D9" w:rsidRDefault="00C016E5" w:rsidP="00FE7C75">
      <w:pPr>
        <w:pStyle w:val="paragraph"/>
        <w:spacing w:before="0" w:beforeAutospacing="0" w:after="0" w:afterAutospacing="0"/>
        <w:jc w:val="both"/>
        <w:textAlignment w:val="baseline"/>
        <w:rPr>
          <w:rFonts w:ascii="Segoe UI" w:hAnsi="Segoe UI" w:cs="Segoe UI"/>
          <w:sz w:val="18"/>
          <w:szCs w:val="18"/>
        </w:rPr>
      </w:pPr>
      <w:r w:rsidRPr="009974D9">
        <w:rPr>
          <w:rStyle w:val="eop"/>
          <w:rFonts w:ascii="Calibri" w:hAnsi="Calibri" w:cs="Calibri"/>
          <w:sz w:val="22"/>
          <w:szCs w:val="22"/>
        </w:rPr>
        <w:t> </w:t>
      </w:r>
    </w:p>
    <w:p w14:paraId="0423BB76" w14:textId="77777777" w:rsidR="00C016E5" w:rsidRPr="009974D9" w:rsidRDefault="00C016E5" w:rsidP="00F652D4">
      <w:pPr>
        <w:pStyle w:val="paragraph"/>
        <w:numPr>
          <w:ilvl w:val="0"/>
          <w:numId w:val="24"/>
        </w:numPr>
        <w:spacing w:before="0" w:beforeAutospacing="0" w:after="0" w:afterAutospacing="0"/>
        <w:jc w:val="both"/>
        <w:textAlignment w:val="baseline"/>
        <w:rPr>
          <w:rFonts w:ascii="Segoe UI" w:hAnsi="Segoe UI" w:cs="Segoe UI"/>
          <w:sz w:val="18"/>
          <w:szCs w:val="18"/>
        </w:rPr>
      </w:pPr>
      <w:r w:rsidRPr="009974D9">
        <w:rPr>
          <w:rStyle w:val="normaltextrun"/>
          <w:rFonts w:ascii="Calibri" w:hAnsi="Calibri" w:cs="Calibri"/>
          <w:sz w:val="22"/>
          <w:szCs w:val="22"/>
        </w:rPr>
        <w:t>The Accounting Officer of the DfE has designated the Chief Executive as the Accounting Officer of Northern Ireland Screen. The responsibilities of an Accounting Officer include responsibility for the propriety and regularity of the public finances for which the Accounting Officer is answerable, for keeping proper records and for safeguarding Northern Ireland Screen’s assets, as set out in Managing Public Money Northern Ireland issued by the Department of Finance.</w:t>
      </w:r>
      <w:r w:rsidRPr="009974D9">
        <w:rPr>
          <w:rStyle w:val="eop"/>
          <w:rFonts w:ascii="Calibri" w:hAnsi="Calibri" w:cs="Calibri"/>
          <w:sz w:val="22"/>
          <w:szCs w:val="22"/>
        </w:rPr>
        <w:t> </w:t>
      </w:r>
    </w:p>
    <w:p w14:paraId="69DB41C1" w14:textId="77777777" w:rsidR="00C016E5" w:rsidRPr="009974D9" w:rsidRDefault="00C016E5" w:rsidP="00FE7C75">
      <w:pPr>
        <w:pStyle w:val="paragraph"/>
        <w:spacing w:before="0" w:beforeAutospacing="0" w:after="0" w:afterAutospacing="0"/>
        <w:jc w:val="both"/>
        <w:textAlignment w:val="baseline"/>
        <w:rPr>
          <w:rFonts w:ascii="Segoe UI" w:hAnsi="Segoe UI" w:cs="Segoe UI"/>
          <w:sz w:val="18"/>
          <w:szCs w:val="18"/>
        </w:rPr>
      </w:pPr>
      <w:r w:rsidRPr="009974D9">
        <w:rPr>
          <w:rStyle w:val="eop"/>
          <w:rFonts w:ascii="Calibri" w:hAnsi="Calibri" w:cs="Calibri"/>
          <w:sz w:val="22"/>
          <w:szCs w:val="22"/>
        </w:rPr>
        <w:t> </w:t>
      </w:r>
    </w:p>
    <w:p w14:paraId="50CFA493" w14:textId="77777777" w:rsidR="000C1257" w:rsidRDefault="00C016E5" w:rsidP="00FE7C75">
      <w:pPr>
        <w:pStyle w:val="paragraph"/>
        <w:spacing w:before="0" w:beforeAutospacing="0" w:after="0" w:afterAutospacing="0"/>
        <w:jc w:val="both"/>
        <w:textAlignment w:val="baseline"/>
        <w:rPr>
          <w:rStyle w:val="normaltextrun"/>
          <w:rFonts w:ascii="Calibri" w:hAnsi="Calibri" w:cs="Calibri"/>
          <w:sz w:val="22"/>
          <w:szCs w:val="22"/>
          <w:shd w:val="clear" w:color="auto" w:fill="00FFFF"/>
        </w:rPr>
      </w:pPr>
      <w:r w:rsidRPr="009974D9">
        <w:rPr>
          <w:rStyle w:val="normaltextrun"/>
          <w:rFonts w:ascii="Calibri" w:hAnsi="Calibri" w:cs="Calibri"/>
          <w:sz w:val="22"/>
          <w:szCs w:val="22"/>
        </w:rPr>
        <w:t>As Accounting Officer I have taken all the steps that I ought to have taken to make myself aware of any relevant audit information that Northern Ireland Screen’s auditors are aware of that information.  So far as I am aware, there is no relevant audit information of which the auditors are unaware.</w:t>
      </w:r>
    </w:p>
    <w:p w14:paraId="3E01ABAE" w14:textId="77777777" w:rsidR="000C1257" w:rsidRDefault="000C1257" w:rsidP="00FE7C75">
      <w:pPr>
        <w:pStyle w:val="paragraph"/>
        <w:spacing w:before="0" w:beforeAutospacing="0" w:after="0" w:afterAutospacing="0"/>
        <w:jc w:val="both"/>
        <w:textAlignment w:val="baseline"/>
        <w:rPr>
          <w:rStyle w:val="normaltextrun"/>
          <w:rFonts w:ascii="Calibri" w:hAnsi="Calibri" w:cs="Calibri"/>
          <w:sz w:val="22"/>
          <w:szCs w:val="22"/>
          <w:shd w:val="clear" w:color="auto" w:fill="00FFFF"/>
        </w:rPr>
      </w:pPr>
    </w:p>
    <w:p w14:paraId="64FA712E" w14:textId="77777777" w:rsidR="00F96E75" w:rsidRDefault="00F96E75" w:rsidP="00FE7C75">
      <w:pPr>
        <w:pStyle w:val="paragraph"/>
        <w:spacing w:before="0" w:beforeAutospacing="0" w:after="0" w:afterAutospacing="0"/>
        <w:jc w:val="both"/>
        <w:textAlignment w:val="baseline"/>
        <w:rPr>
          <w:rStyle w:val="normaltextrun"/>
          <w:rFonts w:ascii="Calibri" w:hAnsi="Calibri" w:cs="Calibri"/>
          <w:sz w:val="22"/>
          <w:szCs w:val="22"/>
          <w:shd w:val="clear" w:color="auto" w:fill="00FFFF"/>
        </w:rPr>
      </w:pPr>
    </w:p>
    <w:p w14:paraId="6026A8A3" w14:textId="77777777" w:rsidR="00F96E75" w:rsidRDefault="00F96E75" w:rsidP="00FE7C75">
      <w:pPr>
        <w:pStyle w:val="paragraph"/>
        <w:spacing w:before="0" w:beforeAutospacing="0" w:after="0" w:afterAutospacing="0"/>
        <w:jc w:val="both"/>
        <w:textAlignment w:val="baseline"/>
        <w:rPr>
          <w:rStyle w:val="normaltextrun"/>
          <w:rFonts w:ascii="Calibri" w:hAnsi="Calibri" w:cs="Calibri"/>
          <w:sz w:val="22"/>
          <w:szCs w:val="22"/>
          <w:shd w:val="clear" w:color="auto" w:fill="00FFFF"/>
        </w:rPr>
      </w:pPr>
    </w:p>
    <w:p w14:paraId="64AD2DE8" w14:textId="77777777" w:rsidR="00F96E75" w:rsidRDefault="00F96E75" w:rsidP="00FE7C75">
      <w:pPr>
        <w:pStyle w:val="paragraph"/>
        <w:spacing w:before="0" w:beforeAutospacing="0" w:after="0" w:afterAutospacing="0"/>
        <w:jc w:val="both"/>
        <w:textAlignment w:val="baseline"/>
        <w:rPr>
          <w:rStyle w:val="normaltextrun"/>
          <w:rFonts w:ascii="Calibri" w:hAnsi="Calibri" w:cs="Calibri"/>
          <w:sz w:val="22"/>
          <w:szCs w:val="22"/>
          <w:shd w:val="clear" w:color="auto" w:fill="00FFFF"/>
        </w:rPr>
      </w:pPr>
    </w:p>
    <w:p w14:paraId="0767A1E7" w14:textId="77777777" w:rsidR="00F96E75" w:rsidRDefault="00F96E75" w:rsidP="00FE7C75">
      <w:pPr>
        <w:pStyle w:val="paragraph"/>
        <w:spacing w:before="0" w:beforeAutospacing="0" w:after="0" w:afterAutospacing="0"/>
        <w:jc w:val="both"/>
        <w:textAlignment w:val="baseline"/>
        <w:rPr>
          <w:rStyle w:val="normaltextrun"/>
          <w:rFonts w:ascii="Calibri" w:hAnsi="Calibri" w:cs="Calibri"/>
          <w:sz w:val="22"/>
          <w:szCs w:val="22"/>
          <w:shd w:val="clear" w:color="auto" w:fill="00FFFF"/>
        </w:rPr>
      </w:pPr>
    </w:p>
    <w:p w14:paraId="70A42059" w14:textId="77777777" w:rsidR="00F96E75" w:rsidRDefault="00F96E75" w:rsidP="00FE7C75">
      <w:pPr>
        <w:pStyle w:val="paragraph"/>
        <w:spacing w:before="0" w:beforeAutospacing="0" w:after="0" w:afterAutospacing="0"/>
        <w:jc w:val="both"/>
        <w:textAlignment w:val="baseline"/>
        <w:rPr>
          <w:rStyle w:val="normaltextrun"/>
          <w:rFonts w:ascii="Calibri" w:hAnsi="Calibri" w:cs="Calibri"/>
          <w:sz w:val="22"/>
          <w:szCs w:val="22"/>
          <w:shd w:val="clear" w:color="auto" w:fill="00FFFF"/>
        </w:rPr>
      </w:pPr>
    </w:p>
    <w:p w14:paraId="54A3E92D" w14:textId="77777777" w:rsidR="00F96E75" w:rsidRDefault="00F96E75" w:rsidP="00FE7C75">
      <w:pPr>
        <w:pStyle w:val="paragraph"/>
        <w:spacing w:before="0" w:beforeAutospacing="0" w:after="0" w:afterAutospacing="0"/>
        <w:jc w:val="both"/>
        <w:textAlignment w:val="baseline"/>
        <w:rPr>
          <w:rStyle w:val="normaltextrun"/>
          <w:rFonts w:ascii="Calibri" w:hAnsi="Calibri" w:cs="Calibri"/>
          <w:sz w:val="22"/>
          <w:szCs w:val="22"/>
          <w:shd w:val="clear" w:color="auto" w:fill="00FFFF"/>
        </w:rPr>
      </w:pPr>
    </w:p>
    <w:p w14:paraId="2AE3304E" w14:textId="77777777" w:rsidR="00F96E75" w:rsidRDefault="00F96E75" w:rsidP="00FE7C75">
      <w:pPr>
        <w:pStyle w:val="paragraph"/>
        <w:spacing w:before="0" w:beforeAutospacing="0" w:after="0" w:afterAutospacing="0"/>
        <w:jc w:val="both"/>
        <w:textAlignment w:val="baseline"/>
        <w:rPr>
          <w:rStyle w:val="normaltextrun"/>
          <w:rFonts w:ascii="Calibri" w:hAnsi="Calibri" w:cs="Calibri"/>
          <w:sz w:val="22"/>
          <w:szCs w:val="22"/>
          <w:shd w:val="clear" w:color="auto" w:fill="00FFFF"/>
        </w:rPr>
      </w:pPr>
    </w:p>
    <w:p w14:paraId="4DAC4922" w14:textId="77777777" w:rsidR="00F96E75" w:rsidRDefault="00F96E75" w:rsidP="00FE7C75">
      <w:pPr>
        <w:pStyle w:val="paragraph"/>
        <w:spacing w:before="0" w:beforeAutospacing="0" w:after="0" w:afterAutospacing="0"/>
        <w:jc w:val="both"/>
        <w:textAlignment w:val="baseline"/>
        <w:rPr>
          <w:rStyle w:val="normaltextrun"/>
          <w:rFonts w:ascii="Calibri" w:hAnsi="Calibri" w:cs="Calibri"/>
          <w:sz w:val="22"/>
          <w:szCs w:val="22"/>
          <w:shd w:val="clear" w:color="auto" w:fill="00FFFF"/>
        </w:rPr>
      </w:pPr>
    </w:p>
    <w:p w14:paraId="0CEC0099" w14:textId="77777777" w:rsidR="00F96E75" w:rsidRDefault="00F96E75" w:rsidP="00FE7C75">
      <w:pPr>
        <w:pStyle w:val="paragraph"/>
        <w:spacing w:before="0" w:beforeAutospacing="0" w:after="0" w:afterAutospacing="0"/>
        <w:jc w:val="both"/>
        <w:textAlignment w:val="baseline"/>
        <w:rPr>
          <w:rStyle w:val="normaltextrun"/>
          <w:rFonts w:ascii="Calibri" w:hAnsi="Calibri" w:cs="Calibri"/>
          <w:sz w:val="22"/>
          <w:szCs w:val="22"/>
          <w:shd w:val="clear" w:color="auto" w:fill="00FFFF"/>
        </w:rPr>
      </w:pPr>
    </w:p>
    <w:p w14:paraId="2C40A43A" w14:textId="77777777" w:rsidR="00F96E75" w:rsidRDefault="00F96E75" w:rsidP="00FE7C75">
      <w:pPr>
        <w:pStyle w:val="paragraph"/>
        <w:spacing w:before="0" w:beforeAutospacing="0" w:after="0" w:afterAutospacing="0"/>
        <w:jc w:val="both"/>
        <w:textAlignment w:val="baseline"/>
        <w:rPr>
          <w:rStyle w:val="normaltextrun"/>
          <w:rFonts w:ascii="Calibri" w:hAnsi="Calibri" w:cs="Calibri"/>
          <w:sz w:val="22"/>
          <w:szCs w:val="22"/>
          <w:shd w:val="clear" w:color="auto" w:fill="00FFFF"/>
        </w:rPr>
      </w:pPr>
    </w:p>
    <w:p w14:paraId="675698CF" w14:textId="77777777" w:rsidR="00FE7C75" w:rsidRDefault="00FE7C75" w:rsidP="00FE7C75">
      <w:pPr>
        <w:pStyle w:val="paragraph"/>
        <w:spacing w:before="0" w:beforeAutospacing="0" w:after="0" w:afterAutospacing="0"/>
        <w:jc w:val="both"/>
        <w:textAlignment w:val="baseline"/>
        <w:rPr>
          <w:rStyle w:val="normaltextrun"/>
          <w:rFonts w:ascii="Calibri" w:hAnsi="Calibri" w:cs="Calibri"/>
          <w:sz w:val="22"/>
          <w:szCs w:val="22"/>
          <w:shd w:val="clear" w:color="auto" w:fill="00FFFF"/>
        </w:rPr>
      </w:pPr>
    </w:p>
    <w:p w14:paraId="1B76898B" w14:textId="48E96CD9" w:rsidR="00C016E5" w:rsidRDefault="00C016E5" w:rsidP="00FE7C75">
      <w:pPr>
        <w:pStyle w:val="paragraph"/>
        <w:spacing w:before="0" w:beforeAutospacing="0" w:after="0" w:afterAutospacing="0"/>
        <w:jc w:val="both"/>
        <w:textAlignment w:val="baseline"/>
        <w:rPr>
          <w:rStyle w:val="eop"/>
          <w:rFonts w:ascii="Calibri" w:hAnsi="Calibri" w:cs="Calibri"/>
          <w:sz w:val="22"/>
          <w:szCs w:val="22"/>
        </w:rPr>
      </w:pPr>
      <w:r w:rsidRPr="009974D9">
        <w:rPr>
          <w:rStyle w:val="normaltextrun"/>
          <w:rFonts w:ascii="Calibri" w:hAnsi="Calibri" w:cs="Calibri"/>
          <w:b/>
          <w:bCs/>
          <w:sz w:val="22"/>
          <w:szCs w:val="22"/>
        </w:rPr>
        <w:t>Governance Statement</w:t>
      </w:r>
      <w:r w:rsidRPr="009974D9">
        <w:rPr>
          <w:rStyle w:val="eop"/>
          <w:rFonts w:ascii="Calibri" w:hAnsi="Calibri" w:cs="Calibri"/>
          <w:sz w:val="22"/>
          <w:szCs w:val="22"/>
        </w:rPr>
        <w:t> </w:t>
      </w:r>
    </w:p>
    <w:p w14:paraId="1669461B" w14:textId="77777777" w:rsidR="000C1257" w:rsidRPr="009974D9" w:rsidRDefault="000C1257" w:rsidP="00FE7C75">
      <w:pPr>
        <w:pStyle w:val="paragraph"/>
        <w:spacing w:before="0" w:beforeAutospacing="0" w:after="0" w:afterAutospacing="0"/>
        <w:jc w:val="both"/>
        <w:textAlignment w:val="baseline"/>
        <w:rPr>
          <w:rFonts w:ascii="Segoe UI" w:hAnsi="Segoe UI" w:cs="Segoe UI"/>
          <w:sz w:val="18"/>
          <w:szCs w:val="18"/>
        </w:rPr>
      </w:pPr>
    </w:p>
    <w:p w14:paraId="2D8759B6" w14:textId="77777777" w:rsidR="00C016E5" w:rsidRPr="009974D9" w:rsidRDefault="00C016E5" w:rsidP="00FE7C75">
      <w:pPr>
        <w:pStyle w:val="paragraph"/>
        <w:spacing w:before="0" w:beforeAutospacing="0" w:after="0" w:afterAutospacing="0"/>
        <w:jc w:val="both"/>
        <w:textAlignment w:val="baseline"/>
        <w:rPr>
          <w:rFonts w:ascii="Segoe UI" w:hAnsi="Segoe UI" w:cs="Segoe UI"/>
          <w:sz w:val="18"/>
          <w:szCs w:val="18"/>
        </w:rPr>
      </w:pPr>
      <w:r w:rsidRPr="009974D9">
        <w:rPr>
          <w:rStyle w:val="normaltextrun"/>
          <w:rFonts w:ascii="Calibri" w:hAnsi="Calibri" w:cs="Calibri"/>
          <w:sz w:val="22"/>
          <w:szCs w:val="22"/>
        </w:rPr>
        <w:t>The DfE Permanent Secretary has delegated the CEO of Northern Ireland Screen as the Accounting Officer of Northern Ireland Screen. The responsibilities of an Accounting Officer, including responsibility for the propriety and regularity of the public finances for which the Accounting Officer is answerable, for keeping proper records and for safeguarding Northern Ireland Screen’s assets, are set out in Managing Public Money NI issued by DoF. As the Accounting Officer, I have taken all the steps that I ought to have taken to make myself aware of any relevant audit information and to establish that Northern Ireland Screen’s auditors are aware of that information. So far as I am aware, there is no relevant audit information of which the auditors are unaware.</w:t>
      </w:r>
      <w:r w:rsidRPr="009974D9">
        <w:rPr>
          <w:rStyle w:val="eop"/>
          <w:rFonts w:ascii="Calibri" w:hAnsi="Calibri" w:cs="Calibri"/>
          <w:sz w:val="22"/>
          <w:szCs w:val="22"/>
        </w:rPr>
        <w:t> </w:t>
      </w:r>
    </w:p>
    <w:p w14:paraId="3C896825" w14:textId="77777777" w:rsidR="00C016E5" w:rsidRPr="009974D9" w:rsidRDefault="00C016E5" w:rsidP="00FE7C75">
      <w:pPr>
        <w:pStyle w:val="paragraph"/>
        <w:spacing w:before="0" w:beforeAutospacing="0" w:after="0" w:afterAutospacing="0"/>
        <w:jc w:val="both"/>
        <w:textAlignment w:val="baseline"/>
        <w:rPr>
          <w:rFonts w:ascii="Segoe UI" w:hAnsi="Segoe UI" w:cs="Segoe UI"/>
          <w:sz w:val="18"/>
          <w:szCs w:val="18"/>
        </w:rPr>
      </w:pPr>
      <w:r w:rsidRPr="009974D9">
        <w:rPr>
          <w:rStyle w:val="eop"/>
          <w:rFonts w:ascii="Calibri" w:hAnsi="Calibri" w:cs="Calibri"/>
          <w:sz w:val="22"/>
          <w:szCs w:val="22"/>
        </w:rPr>
        <w:t> </w:t>
      </w:r>
    </w:p>
    <w:p w14:paraId="7E6D22C9" w14:textId="77777777" w:rsidR="00C016E5" w:rsidRPr="009974D9" w:rsidRDefault="00C016E5" w:rsidP="00FE7C75">
      <w:pPr>
        <w:pStyle w:val="paragraph"/>
        <w:spacing w:before="0" w:beforeAutospacing="0" w:after="0" w:afterAutospacing="0"/>
        <w:jc w:val="both"/>
        <w:textAlignment w:val="baseline"/>
        <w:rPr>
          <w:rFonts w:ascii="Segoe UI" w:hAnsi="Segoe UI" w:cs="Segoe UI"/>
          <w:sz w:val="18"/>
          <w:szCs w:val="18"/>
        </w:rPr>
      </w:pPr>
      <w:r w:rsidRPr="009974D9">
        <w:rPr>
          <w:rStyle w:val="normaltextrun"/>
          <w:rFonts w:ascii="Calibri" w:hAnsi="Calibri" w:cs="Calibri"/>
          <w:color w:val="000000"/>
          <w:sz w:val="22"/>
          <w:szCs w:val="22"/>
        </w:rPr>
        <w:t>The Accounting Officer of Northern Ireland Screen has responsibility for maintaining a sound system of internal control that supports the achievement of the policies, aims and objectives of Northern Ireland Screen, whilst safeguarding the public funds and the assets of Northern Ireland Screen, for which he is personally responsible, in accordance with the responsibilities assigned to him by the Board of Northern Ireland Screen and in Managing Public Money Northern Ireland. These systems have been in place for the full year with close monitoring particularly in relation to the pandemic.</w:t>
      </w:r>
      <w:r w:rsidRPr="009974D9">
        <w:rPr>
          <w:rStyle w:val="eop"/>
          <w:rFonts w:ascii="Calibri" w:hAnsi="Calibri" w:cs="Calibri"/>
          <w:color w:val="000000"/>
          <w:sz w:val="22"/>
          <w:szCs w:val="22"/>
        </w:rPr>
        <w:t> </w:t>
      </w:r>
    </w:p>
    <w:p w14:paraId="3BDC86EF" w14:textId="77777777" w:rsidR="00C016E5" w:rsidRPr="009974D9" w:rsidRDefault="00C016E5" w:rsidP="00FE7C75">
      <w:pPr>
        <w:pStyle w:val="paragraph"/>
        <w:spacing w:before="0" w:beforeAutospacing="0" w:after="0" w:afterAutospacing="0"/>
        <w:jc w:val="both"/>
        <w:textAlignment w:val="baseline"/>
        <w:rPr>
          <w:rFonts w:ascii="Segoe UI" w:hAnsi="Segoe UI" w:cs="Segoe UI"/>
          <w:sz w:val="18"/>
          <w:szCs w:val="18"/>
        </w:rPr>
      </w:pPr>
      <w:r w:rsidRPr="009974D9">
        <w:rPr>
          <w:rStyle w:val="eop"/>
          <w:rFonts w:ascii="Calibri" w:hAnsi="Calibri" w:cs="Calibri"/>
          <w:color w:val="000000"/>
          <w:sz w:val="22"/>
          <w:szCs w:val="22"/>
        </w:rPr>
        <w:t> </w:t>
      </w:r>
    </w:p>
    <w:p w14:paraId="163159DD" w14:textId="77777777" w:rsidR="00C016E5" w:rsidRPr="009974D9" w:rsidRDefault="00C016E5" w:rsidP="00FE7C75">
      <w:pPr>
        <w:pStyle w:val="paragraph"/>
        <w:spacing w:before="0" w:beforeAutospacing="0" w:after="0" w:afterAutospacing="0"/>
        <w:jc w:val="both"/>
        <w:textAlignment w:val="baseline"/>
        <w:rPr>
          <w:rFonts w:ascii="Segoe UI" w:hAnsi="Segoe UI" w:cs="Segoe UI"/>
          <w:sz w:val="18"/>
          <w:szCs w:val="18"/>
        </w:rPr>
      </w:pPr>
      <w:r w:rsidRPr="009974D9">
        <w:rPr>
          <w:rStyle w:val="normaltextrun"/>
          <w:rFonts w:ascii="Calibri" w:hAnsi="Calibri" w:cs="Calibri"/>
          <w:color w:val="000000"/>
          <w:sz w:val="22"/>
          <w:szCs w:val="22"/>
        </w:rPr>
        <w:t xml:space="preserve">The Accounting Officer has responsibility for risk </w:t>
      </w:r>
      <w:proofErr w:type="gramStart"/>
      <w:r w:rsidRPr="009974D9">
        <w:rPr>
          <w:rStyle w:val="normaltextrun"/>
          <w:rFonts w:ascii="Calibri" w:hAnsi="Calibri" w:cs="Calibri"/>
          <w:color w:val="000000"/>
          <w:sz w:val="22"/>
          <w:szCs w:val="22"/>
        </w:rPr>
        <w:t>management</w:t>
      </w:r>
      <w:proofErr w:type="gramEnd"/>
      <w:r w:rsidRPr="009974D9">
        <w:rPr>
          <w:rStyle w:val="normaltextrun"/>
          <w:rFonts w:ascii="Calibri" w:hAnsi="Calibri" w:cs="Calibri"/>
          <w:color w:val="000000"/>
          <w:sz w:val="22"/>
          <w:szCs w:val="22"/>
        </w:rPr>
        <w:t xml:space="preserve"> and this is carried out through a risk framework</w:t>
      </w:r>
      <w:r w:rsidRPr="009974D9">
        <w:rPr>
          <w:rStyle w:val="eop"/>
          <w:rFonts w:ascii="Calibri" w:hAnsi="Calibri" w:cs="Calibri"/>
          <w:color w:val="000000"/>
          <w:sz w:val="22"/>
          <w:szCs w:val="22"/>
        </w:rPr>
        <w:t> </w:t>
      </w:r>
    </w:p>
    <w:p w14:paraId="7E51415B" w14:textId="77777777" w:rsidR="00C016E5" w:rsidRPr="009974D9" w:rsidRDefault="00C016E5" w:rsidP="00FE7C75">
      <w:pPr>
        <w:pStyle w:val="paragraph"/>
        <w:spacing w:before="0" w:beforeAutospacing="0" w:after="0" w:afterAutospacing="0"/>
        <w:jc w:val="both"/>
        <w:textAlignment w:val="baseline"/>
        <w:rPr>
          <w:rFonts w:ascii="Segoe UI" w:hAnsi="Segoe UI" w:cs="Segoe UI"/>
          <w:sz w:val="18"/>
          <w:szCs w:val="18"/>
        </w:rPr>
      </w:pPr>
      <w:r w:rsidRPr="009974D9">
        <w:rPr>
          <w:rStyle w:val="normaltextrun"/>
          <w:rFonts w:ascii="Calibri" w:hAnsi="Calibri" w:cs="Calibri"/>
          <w:color w:val="000000"/>
          <w:sz w:val="22"/>
          <w:szCs w:val="22"/>
        </w:rPr>
        <w:t>which is regularly reviewed by the Management Board and reported to the Board quarterly and to the Department twice per year through the Assurance Statement. This framework has been in place for the full financial year and regularly reviewed. </w:t>
      </w:r>
      <w:r w:rsidRPr="009974D9">
        <w:rPr>
          <w:rStyle w:val="eop"/>
          <w:rFonts w:ascii="Calibri" w:hAnsi="Calibri" w:cs="Calibri"/>
          <w:color w:val="000000"/>
          <w:sz w:val="22"/>
          <w:szCs w:val="22"/>
        </w:rPr>
        <w:t> </w:t>
      </w:r>
    </w:p>
    <w:p w14:paraId="0E454A9B" w14:textId="77777777" w:rsidR="00C016E5" w:rsidRPr="009974D9" w:rsidRDefault="00C016E5" w:rsidP="00FE7C75">
      <w:pPr>
        <w:pStyle w:val="paragraph"/>
        <w:spacing w:before="0" w:beforeAutospacing="0" w:after="0" w:afterAutospacing="0"/>
        <w:jc w:val="both"/>
        <w:textAlignment w:val="baseline"/>
        <w:rPr>
          <w:rFonts w:ascii="Segoe UI" w:hAnsi="Segoe UI" w:cs="Segoe UI"/>
          <w:sz w:val="18"/>
          <w:szCs w:val="18"/>
        </w:rPr>
      </w:pPr>
      <w:r w:rsidRPr="009974D9">
        <w:rPr>
          <w:rStyle w:val="eop"/>
          <w:rFonts w:ascii="Calibri" w:hAnsi="Calibri" w:cs="Calibri"/>
          <w:color w:val="000000"/>
          <w:sz w:val="22"/>
          <w:szCs w:val="22"/>
        </w:rPr>
        <w:t> </w:t>
      </w:r>
    </w:p>
    <w:p w14:paraId="134BCA3E" w14:textId="77777777" w:rsidR="00C016E5" w:rsidRPr="009974D9" w:rsidRDefault="00C016E5" w:rsidP="00FE7C75">
      <w:pPr>
        <w:pStyle w:val="paragraph"/>
        <w:spacing w:before="0" w:beforeAutospacing="0" w:after="0" w:afterAutospacing="0"/>
        <w:jc w:val="both"/>
        <w:textAlignment w:val="baseline"/>
        <w:rPr>
          <w:rFonts w:ascii="Segoe UI" w:hAnsi="Segoe UI" w:cs="Segoe UI"/>
          <w:sz w:val="18"/>
          <w:szCs w:val="18"/>
        </w:rPr>
      </w:pPr>
      <w:r w:rsidRPr="009974D9">
        <w:rPr>
          <w:rStyle w:val="normaltextrun"/>
          <w:rFonts w:ascii="Calibri" w:hAnsi="Calibri" w:cs="Calibri"/>
          <w:sz w:val="22"/>
          <w:szCs w:val="22"/>
        </w:rPr>
        <w:t xml:space="preserve">Northern Ireland Screen aims to manage risk at a reasonable level to achieve its policies, aims and objectives. As Accounting Officer, it is my responsibility to ensure that an appropriate risk management process is in place within the organisation to assist with the </w:t>
      </w:r>
      <w:proofErr w:type="gramStart"/>
      <w:r w:rsidRPr="009974D9">
        <w:rPr>
          <w:rStyle w:val="normaltextrun"/>
          <w:rFonts w:ascii="Calibri" w:hAnsi="Calibri" w:cs="Calibri"/>
          <w:sz w:val="22"/>
          <w:szCs w:val="22"/>
        </w:rPr>
        <w:t>decision making</w:t>
      </w:r>
      <w:proofErr w:type="gramEnd"/>
      <w:r w:rsidRPr="009974D9">
        <w:rPr>
          <w:rStyle w:val="normaltextrun"/>
          <w:rFonts w:ascii="Calibri" w:hAnsi="Calibri" w:cs="Calibri"/>
          <w:sz w:val="22"/>
          <w:szCs w:val="22"/>
        </w:rPr>
        <w:t xml:space="preserve"> process. The aim is not to eliminate all risk, but to mitigate and manage risks through risk management strategies and policies. </w:t>
      </w:r>
      <w:r w:rsidRPr="009974D9">
        <w:rPr>
          <w:rStyle w:val="eop"/>
          <w:rFonts w:ascii="Calibri" w:hAnsi="Calibri" w:cs="Calibri"/>
          <w:sz w:val="22"/>
          <w:szCs w:val="22"/>
        </w:rPr>
        <w:t> </w:t>
      </w:r>
    </w:p>
    <w:p w14:paraId="5D9A6D43" w14:textId="77777777" w:rsidR="00C016E5" w:rsidRPr="009974D9" w:rsidRDefault="00C016E5" w:rsidP="00FE7C75">
      <w:pPr>
        <w:pStyle w:val="paragraph"/>
        <w:spacing w:before="0" w:beforeAutospacing="0" w:after="0" w:afterAutospacing="0"/>
        <w:jc w:val="both"/>
        <w:textAlignment w:val="baseline"/>
        <w:rPr>
          <w:rFonts w:ascii="Segoe UI" w:hAnsi="Segoe UI" w:cs="Segoe UI"/>
          <w:sz w:val="18"/>
          <w:szCs w:val="18"/>
        </w:rPr>
      </w:pPr>
      <w:r w:rsidRPr="009974D9">
        <w:rPr>
          <w:rStyle w:val="eop"/>
          <w:rFonts w:ascii="Calibri" w:hAnsi="Calibri" w:cs="Calibri"/>
          <w:sz w:val="22"/>
          <w:szCs w:val="22"/>
        </w:rPr>
        <w:t> </w:t>
      </w:r>
    </w:p>
    <w:p w14:paraId="085E7AC9" w14:textId="77777777" w:rsidR="00C016E5" w:rsidRPr="009974D9" w:rsidRDefault="00C016E5" w:rsidP="00FE7C75">
      <w:pPr>
        <w:pStyle w:val="paragraph"/>
        <w:spacing w:before="0" w:beforeAutospacing="0" w:after="0" w:afterAutospacing="0"/>
        <w:jc w:val="both"/>
        <w:textAlignment w:val="baseline"/>
        <w:rPr>
          <w:rFonts w:ascii="Segoe UI" w:hAnsi="Segoe UI" w:cs="Segoe UI"/>
          <w:sz w:val="18"/>
          <w:szCs w:val="18"/>
        </w:rPr>
      </w:pPr>
      <w:r w:rsidRPr="009974D9">
        <w:rPr>
          <w:rStyle w:val="normaltextrun"/>
          <w:rFonts w:ascii="Calibri" w:hAnsi="Calibri" w:cs="Calibri"/>
          <w:color w:val="000000"/>
          <w:sz w:val="22"/>
          <w:szCs w:val="22"/>
        </w:rPr>
        <w:t>Northern Ireland Screen’s Management Statement and Financial Memorandum with DfE was reviewed in May 2019 and more recently in preparation for the Partnership Agreement. They set out the relationship between DfE and Northern Ireland Screen and define the financial and administrative framework within which Northern Ireland Screen operates.  Northern Ireland Screen’s Financial Memorandum which should be read in conjunction with the Management Statement sets out the framework for the management and control of the finance of Northern Ireland Screen.</w:t>
      </w:r>
      <w:r w:rsidRPr="009974D9">
        <w:rPr>
          <w:rStyle w:val="eop"/>
          <w:rFonts w:ascii="Calibri" w:hAnsi="Calibri" w:cs="Calibri"/>
          <w:color w:val="000000"/>
          <w:sz w:val="22"/>
          <w:szCs w:val="22"/>
        </w:rPr>
        <w:t> </w:t>
      </w:r>
    </w:p>
    <w:p w14:paraId="2B992386" w14:textId="77777777" w:rsidR="00C016E5" w:rsidRPr="009974D9" w:rsidRDefault="00C016E5" w:rsidP="00FE7C75">
      <w:pPr>
        <w:pStyle w:val="paragraph"/>
        <w:spacing w:before="0" w:beforeAutospacing="0" w:after="0" w:afterAutospacing="0"/>
        <w:jc w:val="both"/>
        <w:textAlignment w:val="baseline"/>
        <w:rPr>
          <w:rStyle w:val="eop"/>
          <w:rFonts w:ascii="Calibri" w:hAnsi="Calibri" w:cs="Calibri"/>
          <w:color w:val="000000"/>
          <w:sz w:val="22"/>
          <w:szCs w:val="22"/>
        </w:rPr>
      </w:pPr>
      <w:r w:rsidRPr="009974D9">
        <w:rPr>
          <w:rStyle w:val="eop"/>
          <w:rFonts w:ascii="Calibri" w:hAnsi="Calibri" w:cs="Calibri"/>
          <w:color w:val="000000"/>
          <w:sz w:val="22"/>
          <w:szCs w:val="22"/>
        </w:rPr>
        <w:t> </w:t>
      </w:r>
    </w:p>
    <w:p w14:paraId="48F57845" w14:textId="77777777" w:rsidR="00464A97" w:rsidRPr="009974D9" w:rsidRDefault="00464A97" w:rsidP="00C016E5">
      <w:pPr>
        <w:pStyle w:val="paragraph"/>
        <w:spacing w:before="0" w:beforeAutospacing="0" w:after="0" w:afterAutospacing="0"/>
        <w:jc w:val="both"/>
        <w:textAlignment w:val="baseline"/>
        <w:rPr>
          <w:rStyle w:val="eop"/>
          <w:rFonts w:ascii="Calibri" w:hAnsi="Calibri" w:cs="Calibri"/>
          <w:color w:val="000000"/>
          <w:sz w:val="22"/>
          <w:szCs w:val="22"/>
        </w:rPr>
      </w:pPr>
    </w:p>
    <w:p w14:paraId="6F3FF03E" w14:textId="77777777" w:rsidR="00464A97" w:rsidRPr="009974D9" w:rsidRDefault="00464A97" w:rsidP="00C016E5">
      <w:pPr>
        <w:pStyle w:val="paragraph"/>
        <w:spacing w:before="0" w:beforeAutospacing="0" w:after="0" w:afterAutospacing="0"/>
        <w:jc w:val="both"/>
        <w:textAlignment w:val="baseline"/>
        <w:rPr>
          <w:rStyle w:val="eop"/>
          <w:rFonts w:ascii="Calibri" w:hAnsi="Calibri" w:cs="Calibri"/>
          <w:color w:val="000000"/>
          <w:sz w:val="22"/>
          <w:szCs w:val="22"/>
        </w:rPr>
      </w:pPr>
    </w:p>
    <w:p w14:paraId="5C569DB3" w14:textId="77777777" w:rsidR="00464A97" w:rsidRPr="009974D9" w:rsidRDefault="00464A97" w:rsidP="00C016E5">
      <w:pPr>
        <w:pStyle w:val="paragraph"/>
        <w:spacing w:before="0" w:beforeAutospacing="0" w:after="0" w:afterAutospacing="0"/>
        <w:jc w:val="both"/>
        <w:textAlignment w:val="baseline"/>
        <w:rPr>
          <w:rStyle w:val="eop"/>
          <w:rFonts w:ascii="Calibri" w:hAnsi="Calibri" w:cs="Calibri"/>
          <w:color w:val="000000"/>
          <w:sz w:val="22"/>
          <w:szCs w:val="22"/>
        </w:rPr>
      </w:pPr>
    </w:p>
    <w:p w14:paraId="718588C2" w14:textId="77777777" w:rsidR="00464A97" w:rsidRPr="009974D9" w:rsidRDefault="00464A97" w:rsidP="00C016E5">
      <w:pPr>
        <w:pStyle w:val="paragraph"/>
        <w:spacing w:before="0" w:beforeAutospacing="0" w:after="0" w:afterAutospacing="0"/>
        <w:jc w:val="both"/>
        <w:textAlignment w:val="baseline"/>
        <w:rPr>
          <w:rStyle w:val="eop"/>
          <w:rFonts w:ascii="Calibri" w:hAnsi="Calibri" w:cs="Calibri"/>
          <w:color w:val="000000"/>
          <w:sz w:val="22"/>
          <w:szCs w:val="22"/>
        </w:rPr>
      </w:pPr>
    </w:p>
    <w:p w14:paraId="681EC517" w14:textId="77777777" w:rsidR="00464A97" w:rsidRPr="009974D9" w:rsidRDefault="00464A97" w:rsidP="00C016E5">
      <w:pPr>
        <w:pStyle w:val="paragraph"/>
        <w:spacing w:before="0" w:beforeAutospacing="0" w:after="0" w:afterAutospacing="0"/>
        <w:jc w:val="both"/>
        <w:textAlignment w:val="baseline"/>
        <w:rPr>
          <w:rStyle w:val="eop"/>
          <w:rFonts w:ascii="Calibri" w:hAnsi="Calibri" w:cs="Calibri"/>
          <w:color w:val="000000"/>
          <w:sz w:val="22"/>
          <w:szCs w:val="22"/>
        </w:rPr>
      </w:pPr>
    </w:p>
    <w:p w14:paraId="5073DB38" w14:textId="77777777" w:rsidR="00464A97" w:rsidRPr="009974D9" w:rsidRDefault="00464A97" w:rsidP="00C016E5">
      <w:pPr>
        <w:pStyle w:val="paragraph"/>
        <w:spacing w:before="0" w:beforeAutospacing="0" w:after="0" w:afterAutospacing="0"/>
        <w:jc w:val="both"/>
        <w:textAlignment w:val="baseline"/>
        <w:rPr>
          <w:rStyle w:val="eop"/>
          <w:rFonts w:ascii="Calibri" w:hAnsi="Calibri" w:cs="Calibri"/>
          <w:color w:val="000000"/>
          <w:sz w:val="22"/>
          <w:szCs w:val="22"/>
        </w:rPr>
      </w:pPr>
    </w:p>
    <w:p w14:paraId="33E43BE2" w14:textId="77777777" w:rsidR="00464A97" w:rsidRDefault="00464A97" w:rsidP="00C016E5">
      <w:pPr>
        <w:pStyle w:val="paragraph"/>
        <w:spacing w:before="0" w:beforeAutospacing="0" w:after="0" w:afterAutospacing="0"/>
        <w:jc w:val="both"/>
        <w:textAlignment w:val="baseline"/>
        <w:rPr>
          <w:rStyle w:val="eop"/>
          <w:rFonts w:ascii="Calibri" w:hAnsi="Calibri" w:cs="Calibri"/>
          <w:color w:val="000000"/>
          <w:sz w:val="22"/>
          <w:szCs w:val="22"/>
          <w:highlight w:val="green"/>
        </w:rPr>
      </w:pPr>
    </w:p>
    <w:p w14:paraId="2A3A9E13" w14:textId="77777777" w:rsidR="00464A97" w:rsidRDefault="00464A97" w:rsidP="00C016E5">
      <w:pPr>
        <w:pStyle w:val="paragraph"/>
        <w:spacing w:before="0" w:beforeAutospacing="0" w:after="0" w:afterAutospacing="0"/>
        <w:jc w:val="both"/>
        <w:textAlignment w:val="baseline"/>
        <w:rPr>
          <w:rStyle w:val="eop"/>
          <w:rFonts w:ascii="Calibri" w:hAnsi="Calibri" w:cs="Calibri"/>
          <w:color w:val="000000"/>
          <w:sz w:val="22"/>
          <w:szCs w:val="22"/>
          <w:highlight w:val="green"/>
        </w:rPr>
      </w:pPr>
    </w:p>
    <w:p w14:paraId="10C7B2CF" w14:textId="77777777" w:rsidR="00464A97" w:rsidRDefault="00464A97" w:rsidP="00C016E5">
      <w:pPr>
        <w:pStyle w:val="paragraph"/>
        <w:spacing w:before="0" w:beforeAutospacing="0" w:after="0" w:afterAutospacing="0"/>
        <w:jc w:val="both"/>
        <w:textAlignment w:val="baseline"/>
        <w:rPr>
          <w:rStyle w:val="eop"/>
          <w:rFonts w:ascii="Calibri" w:hAnsi="Calibri" w:cs="Calibri"/>
          <w:color w:val="000000"/>
          <w:sz w:val="22"/>
          <w:szCs w:val="22"/>
          <w:highlight w:val="green"/>
        </w:rPr>
      </w:pPr>
    </w:p>
    <w:p w14:paraId="60429BE1" w14:textId="77777777" w:rsidR="00464A97" w:rsidRDefault="00464A97" w:rsidP="00C016E5">
      <w:pPr>
        <w:pStyle w:val="paragraph"/>
        <w:spacing w:before="0" w:beforeAutospacing="0" w:after="0" w:afterAutospacing="0"/>
        <w:jc w:val="both"/>
        <w:textAlignment w:val="baseline"/>
        <w:rPr>
          <w:rStyle w:val="eop"/>
          <w:rFonts w:ascii="Calibri" w:hAnsi="Calibri" w:cs="Calibri"/>
          <w:color w:val="000000"/>
          <w:sz w:val="22"/>
          <w:szCs w:val="22"/>
          <w:highlight w:val="green"/>
        </w:rPr>
      </w:pPr>
    </w:p>
    <w:p w14:paraId="4ECC2BB5" w14:textId="77777777" w:rsidR="00464A97" w:rsidRDefault="00464A97" w:rsidP="00C016E5">
      <w:pPr>
        <w:pStyle w:val="paragraph"/>
        <w:spacing w:before="0" w:beforeAutospacing="0" w:after="0" w:afterAutospacing="0"/>
        <w:jc w:val="both"/>
        <w:textAlignment w:val="baseline"/>
        <w:rPr>
          <w:rStyle w:val="eop"/>
          <w:rFonts w:ascii="Calibri" w:hAnsi="Calibri" w:cs="Calibri"/>
          <w:color w:val="000000"/>
          <w:sz w:val="22"/>
          <w:szCs w:val="22"/>
          <w:highlight w:val="green"/>
        </w:rPr>
      </w:pPr>
    </w:p>
    <w:p w14:paraId="16CE4F57" w14:textId="77777777" w:rsidR="00464A97" w:rsidRDefault="00464A97" w:rsidP="00C016E5">
      <w:pPr>
        <w:pStyle w:val="paragraph"/>
        <w:spacing w:before="0" w:beforeAutospacing="0" w:after="0" w:afterAutospacing="0"/>
        <w:jc w:val="both"/>
        <w:textAlignment w:val="baseline"/>
        <w:rPr>
          <w:rStyle w:val="eop"/>
          <w:rFonts w:ascii="Calibri" w:hAnsi="Calibri" w:cs="Calibri"/>
          <w:color w:val="000000"/>
          <w:sz w:val="22"/>
          <w:szCs w:val="22"/>
          <w:highlight w:val="green"/>
        </w:rPr>
      </w:pPr>
    </w:p>
    <w:p w14:paraId="72CBB900" w14:textId="77777777" w:rsidR="00464A97" w:rsidRDefault="00464A97" w:rsidP="00C016E5">
      <w:pPr>
        <w:pStyle w:val="paragraph"/>
        <w:spacing w:before="0" w:beforeAutospacing="0" w:after="0" w:afterAutospacing="0"/>
        <w:jc w:val="both"/>
        <w:textAlignment w:val="baseline"/>
        <w:rPr>
          <w:rStyle w:val="eop"/>
          <w:rFonts w:ascii="Calibri" w:hAnsi="Calibri" w:cs="Calibri"/>
          <w:color w:val="000000"/>
          <w:sz w:val="22"/>
          <w:szCs w:val="22"/>
          <w:highlight w:val="green"/>
        </w:rPr>
      </w:pPr>
    </w:p>
    <w:p w14:paraId="6AA4FCAC" w14:textId="77777777" w:rsidR="00464A97" w:rsidRDefault="00464A97" w:rsidP="00C016E5">
      <w:pPr>
        <w:pStyle w:val="paragraph"/>
        <w:spacing w:before="0" w:beforeAutospacing="0" w:after="0" w:afterAutospacing="0"/>
        <w:jc w:val="both"/>
        <w:textAlignment w:val="baseline"/>
        <w:rPr>
          <w:rStyle w:val="eop"/>
          <w:rFonts w:ascii="Calibri" w:hAnsi="Calibri" w:cs="Calibri"/>
          <w:color w:val="000000"/>
          <w:sz w:val="22"/>
          <w:szCs w:val="22"/>
          <w:highlight w:val="green"/>
        </w:rPr>
      </w:pPr>
    </w:p>
    <w:p w14:paraId="46EF1ED8" w14:textId="77777777" w:rsidR="00464A97" w:rsidRDefault="00464A97" w:rsidP="00C016E5">
      <w:pPr>
        <w:pStyle w:val="paragraph"/>
        <w:spacing w:before="0" w:beforeAutospacing="0" w:after="0" w:afterAutospacing="0"/>
        <w:jc w:val="both"/>
        <w:textAlignment w:val="baseline"/>
        <w:rPr>
          <w:rStyle w:val="eop"/>
          <w:rFonts w:ascii="Calibri" w:hAnsi="Calibri" w:cs="Calibri"/>
          <w:color w:val="000000"/>
          <w:sz w:val="22"/>
          <w:szCs w:val="22"/>
          <w:highlight w:val="green"/>
        </w:rPr>
      </w:pPr>
    </w:p>
    <w:p w14:paraId="41DE7101" w14:textId="77777777" w:rsidR="008E20E7" w:rsidRDefault="008E20E7" w:rsidP="00C016E5">
      <w:pPr>
        <w:pStyle w:val="paragraph"/>
        <w:spacing w:before="0" w:beforeAutospacing="0" w:after="0" w:afterAutospacing="0"/>
        <w:jc w:val="both"/>
        <w:textAlignment w:val="baseline"/>
        <w:rPr>
          <w:rStyle w:val="eop"/>
          <w:rFonts w:ascii="Calibri" w:hAnsi="Calibri" w:cs="Calibri"/>
          <w:color w:val="000000"/>
          <w:sz w:val="22"/>
          <w:szCs w:val="22"/>
          <w:highlight w:val="green"/>
        </w:rPr>
      </w:pPr>
    </w:p>
    <w:p w14:paraId="2CF48F7E"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b/>
          <w:bCs/>
          <w:color w:val="000000"/>
          <w:sz w:val="22"/>
          <w:szCs w:val="22"/>
        </w:rPr>
        <w:t>Compliance with Corporate Governance Best Practice</w:t>
      </w:r>
      <w:r w:rsidRPr="00A647AD">
        <w:rPr>
          <w:rStyle w:val="eop"/>
          <w:rFonts w:ascii="Calibri" w:hAnsi="Calibri" w:cs="Calibri"/>
          <w:color w:val="000000"/>
          <w:sz w:val="22"/>
          <w:szCs w:val="22"/>
        </w:rPr>
        <w:t> </w:t>
      </w:r>
    </w:p>
    <w:p w14:paraId="3D319703"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eop"/>
          <w:rFonts w:ascii="Calibri" w:hAnsi="Calibri" w:cs="Calibri"/>
          <w:color w:val="000000"/>
          <w:sz w:val="22"/>
          <w:szCs w:val="22"/>
        </w:rPr>
        <w:t> </w:t>
      </w:r>
    </w:p>
    <w:p w14:paraId="327B1772"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color w:val="000000"/>
          <w:sz w:val="22"/>
          <w:szCs w:val="22"/>
        </w:rPr>
        <w:t>The publication, in April 2013, of “Corporate Governance in Central Government Departments: Code of Good Practice NI” and its requirement for an effective Board which provides leadership for the business, helping it to operate in a business-like manner, advising on strategic and operational issues affecting the performance of the organisation and its function to scrutinise and challenge organisational polices and performance, whilst not mandated for Non-Departmental Public Bodies (NDPBs), has been adopted in large part by Northern Ireland Screen with a view to identifying what measures can be taken to enhance current governance arrangements.</w:t>
      </w:r>
      <w:r w:rsidRPr="00A647AD">
        <w:rPr>
          <w:rStyle w:val="eop"/>
          <w:rFonts w:ascii="Calibri" w:hAnsi="Calibri" w:cs="Calibri"/>
          <w:color w:val="000000"/>
          <w:sz w:val="22"/>
          <w:szCs w:val="22"/>
        </w:rPr>
        <w:t> </w:t>
      </w:r>
    </w:p>
    <w:p w14:paraId="373F4396"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eop"/>
          <w:rFonts w:ascii="Calibri" w:hAnsi="Calibri" w:cs="Calibri"/>
          <w:color w:val="000000"/>
          <w:sz w:val="22"/>
          <w:szCs w:val="22"/>
        </w:rPr>
        <w:t> </w:t>
      </w:r>
    </w:p>
    <w:p w14:paraId="11109CCC" w14:textId="769F67D4"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color w:val="000000"/>
          <w:sz w:val="22"/>
          <w:szCs w:val="22"/>
        </w:rPr>
        <w:t>Northern Ireland Screen’s compliance with “Corporate Governance in Central Government Departments: Code of Good Practice NI” was the subject of an internal audit review in 2013.  The review examined Northern Ireland Screen’s compliance with sections 2, 3, 4 and 5 of the Code which were deemed the most relevant to an NDPB.  Findings have since been actioned through the appointment of a co-opted member to the Audit and Risk Committee.  A review of our Corporate Governance in 2021 recommended a refresh of all the Terms of Reference for each of the Committees and the development of a Schedule of Matters Reserved for the Board which were adopted in December 2021.</w:t>
      </w:r>
      <w:r w:rsidRPr="00A647AD">
        <w:rPr>
          <w:rStyle w:val="eop"/>
          <w:rFonts w:ascii="Calibri" w:hAnsi="Calibri" w:cs="Calibri"/>
          <w:color w:val="000000"/>
          <w:sz w:val="22"/>
          <w:szCs w:val="22"/>
        </w:rPr>
        <w:t> </w:t>
      </w:r>
    </w:p>
    <w:p w14:paraId="455C06A4"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eop"/>
          <w:rFonts w:ascii="Calibri" w:hAnsi="Calibri" w:cs="Calibri"/>
          <w:color w:val="000000"/>
          <w:sz w:val="22"/>
          <w:szCs w:val="22"/>
        </w:rPr>
        <w:t> </w:t>
      </w:r>
    </w:p>
    <w:p w14:paraId="767794D2"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b/>
          <w:bCs/>
          <w:color w:val="000000"/>
          <w:sz w:val="22"/>
          <w:szCs w:val="22"/>
        </w:rPr>
        <w:t>Functional Standards</w:t>
      </w:r>
      <w:r w:rsidRPr="00A647AD">
        <w:rPr>
          <w:rStyle w:val="eop"/>
          <w:rFonts w:ascii="Calibri" w:hAnsi="Calibri" w:cs="Calibri"/>
          <w:color w:val="000000"/>
          <w:sz w:val="22"/>
          <w:szCs w:val="22"/>
        </w:rPr>
        <w:t> </w:t>
      </w:r>
    </w:p>
    <w:p w14:paraId="649534EC"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eop"/>
          <w:rFonts w:ascii="Calibri" w:hAnsi="Calibri" w:cs="Calibri"/>
          <w:color w:val="000000"/>
          <w:sz w:val="22"/>
          <w:szCs w:val="22"/>
        </w:rPr>
        <w:t> </w:t>
      </w:r>
    </w:p>
    <w:p w14:paraId="4B1C2CA8"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color w:val="000000"/>
          <w:sz w:val="22"/>
          <w:szCs w:val="22"/>
        </w:rPr>
        <w:t>DAO 5/21 mandated the use of Functional Standards across all Government Departments and ALBs.</w:t>
      </w:r>
      <w:r w:rsidRPr="00A647AD">
        <w:rPr>
          <w:rStyle w:val="normaltextrun"/>
          <w:rFonts w:ascii="Calibri" w:hAnsi="Calibri" w:cs="Calibri"/>
          <w:sz w:val="22"/>
          <w:szCs w:val="22"/>
        </w:rPr>
        <w:t xml:space="preserve"> This standard sets expectations for the direction and management of functions across government, including management of functional standards, </w:t>
      </w:r>
      <w:proofErr w:type="gramStart"/>
      <w:r w:rsidRPr="00A647AD">
        <w:rPr>
          <w:rStyle w:val="normaltextrun"/>
          <w:rFonts w:ascii="Calibri" w:hAnsi="Calibri" w:cs="Calibri"/>
          <w:sz w:val="22"/>
          <w:szCs w:val="22"/>
        </w:rPr>
        <w:t>in order to</w:t>
      </w:r>
      <w:proofErr w:type="gramEnd"/>
      <w:r w:rsidRPr="00A647AD">
        <w:rPr>
          <w:rStyle w:val="normaltextrun"/>
          <w:rFonts w:ascii="Calibri" w:hAnsi="Calibri" w:cs="Calibri"/>
          <w:sz w:val="22"/>
          <w:szCs w:val="22"/>
        </w:rPr>
        <w:t>: </w:t>
      </w:r>
      <w:r w:rsidRPr="00A647AD">
        <w:rPr>
          <w:rStyle w:val="eop"/>
          <w:rFonts w:ascii="Calibri" w:hAnsi="Calibri" w:cs="Calibri"/>
          <w:sz w:val="22"/>
          <w:szCs w:val="22"/>
        </w:rPr>
        <w:t> </w:t>
      </w:r>
    </w:p>
    <w:p w14:paraId="12EA0A97"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eop"/>
          <w:rFonts w:ascii="Calibri" w:hAnsi="Calibri" w:cs="Calibri"/>
          <w:sz w:val="22"/>
          <w:szCs w:val="22"/>
        </w:rPr>
        <w:t> </w:t>
      </w:r>
    </w:p>
    <w:p w14:paraId="37A5095D" w14:textId="4620C498"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sz w:val="22"/>
          <w:szCs w:val="22"/>
        </w:rPr>
        <w:t>• drive high performance and achieve excellent outcomes for the citi</w:t>
      </w:r>
      <w:r w:rsidR="00F003C7" w:rsidRPr="00A647AD">
        <w:rPr>
          <w:rStyle w:val="normaltextrun"/>
          <w:rFonts w:ascii="Calibri" w:hAnsi="Calibri" w:cs="Calibri"/>
          <w:sz w:val="22"/>
          <w:szCs w:val="22"/>
        </w:rPr>
        <w:t>z</w:t>
      </w:r>
      <w:r w:rsidRPr="00A647AD">
        <w:rPr>
          <w:rStyle w:val="normaltextrun"/>
          <w:rFonts w:ascii="Calibri" w:hAnsi="Calibri" w:cs="Calibri"/>
          <w:sz w:val="22"/>
          <w:szCs w:val="22"/>
        </w:rPr>
        <w:t>en </w:t>
      </w:r>
      <w:r w:rsidRPr="00A647AD">
        <w:rPr>
          <w:rStyle w:val="eop"/>
          <w:rFonts w:ascii="Calibri" w:hAnsi="Calibri" w:cs="Calibri"/>
          <w:sz w:val="22"/>
          <w:szCs w:val="22"/>
        </w:rPr>
        <w:t> </w:t>
      </w:r>
    </w:p>
    <w:p w14:paraId="51650BB4"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sz w:val="22"/>
          <w:szCs w:val="22"/>
        </w:rPr>
        <w:t>• ensure consistent and improving collaborative practices and culture across government organisations</w:t>
      </w:r>
      <w:r w:rsidRPr="00A647AD">
        <w:rPr>
          <w:rStyle w:val="eop"/>
          <w:rFonts w:ascii="Calibri" w:hAnsi="Calibri" w:cs="Calibri"/>
          <w:sz w:val="22"/>
          <w:szCs w:val="22"/>
        </w:rPr>
        <w:t> </w:t>
      </w:r>
    </w:p>
    <w:p w14:paraId="2C7EC6D8"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eop"/>
          <w:rFonts w:ascii="Calibri" w:hAnsi="Calibri" w:cs="Calibri"/>
          <w:color w:val="000000"/>
          <w:sz w:val="22"/>
          <w:szCs w:val="22"/>
        </w:rPr>
        <w:t> </w:t>
      </w:r>
    </w:p>
    <w:p w14:paraId="1A50BC72" w14:textId="77777777" w:rsidR="00837CFC" w:rsidRDefault="00C016E5" w:rsidP="00EC3763">
      <w:pPr>
        <w:pStyle w:val="paragraph"/>
        <w:spacing w:before="0" w:beforeAutospacing="0" w:after="0" w:afterAutospacing="0"/>
        <w:jc w:val="both"/>
        <w:textAlignment w:val="baseline"/>
        <w:rPr>
          <w:rStyle w:val="normaltextrun"/>
          <w:rFonts w:ascii="Calibri" w:hAnsi="Calibri" w:cs="Calibri"/>
          <w:color w:val="000000"/>
          <w:sz w:val="22"/>
          <w:szCs w:val="22"/>
        </w:rPr>
      </w:pPr>
      <w:r w:rsidRPr="00A647AD">
        <w:rPr>
          <w:rStyle w:val="normaltextrun"/>
          <w:rFonts w:ascii="Calibri" w:hAnsi="Calibri" w:cs="Calibri"/>
          <w:color w:val="000000"/>
          <w:sz w:val="22"/>
          <w:szCs w:val="22"/>
        </w:rPr>
        <w:t>Northern Ireland Screen has already clearly defined standards within the organisation which are interpreted through policies and procedures for example.  The purpose of the organisation is clearly articulated in the Business Plan and Strategy and is underpinned with a culture of continuous improvement.  We will through 202</w:t>
      </w:r>
      <w:r w:rsidR="008D3E3C">
        <w:rPr>
          <w:rStyle w:val="normaltextrun"/>
          <w:rFonts w:ascii="Calibri" w:hAnsi="Calibri" w:cs="Calibri"/>
          <w:color w:val="000000"/>
          <w:sz w:val="22"/>
          <w:szCs w:val="22"/>
        </w:rPr>
        <w:t>4</w:t>
      </w:r>
      <w:r w:rsidRPr="00A647AD">
        <w:rPr>
          <w:rStyle w:val="normaltextrun"/>
          <w:rFonts w:ascii="Calibri" w:hAnsi="Calibri" w:cs="Calibri"/>
          <w:color w:val="000000"/>
          <w:sz w:val="22"/>
          <w:szCs w:val="22"/>
        </w:rPr>
        <w:t>-</w:t>
      </w:r>
    </w:p>
    <w:p w14:paraId="169F06C4" w14:textId="16E2EAA7" w:rsidR="00C016E5" w:rsidRPr="00A647AD" w:rsidRDefault="008D3E3C" w:rsidP="00EC376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25</w:t>
      </w:r>
      <w:r w:rsidR="00C016E5" w:rsidRPr="00A647AD">
        <w:rPr>
          <w:rStyle w:val="normaltextrun"/>
          <w:rFonts w:ascii="Calibri" w:hAnsi="Calibri" w:cs="Calibri"/>
          <w:color w:val="000000"/>
          <w:sz w:val="22"/>
          <w:szCs w:val="22"/>
        </w:rPr>
        <w:t xml:space="preserve"> further map and document our work to the Functional Standards as described in DAO 05/21.  </w:t>
      </w:r>
      <w:r w:rsidR="00C016E5" w:rsidRPr="00A647AD">
        <w:rPr>
          <w:rStyle w:val="eop"/>
          <w:rFonts w:ascii="Calibri" w:hAnsi="Calibri" w:cs="Calibri"/>
          <w:color w:val="000000"/>
          <w:sz w:val="22"/>
          <w:szCs w:val="22"/>
        </w:rPr>
        <w:t> </w:t>
      </w:r>
    </w:p>
    <w:p w14:paraId="6DD34CD1"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eop"/>
          <w:rFonts w:ascii="Calibri" w:hAnsi="Calibri" w:cs="Calibri"/>
          <w:color w:val="000000"/>
          <w:sz w:val="22"/>
          <w:szCs w:val="22"/>
        </w:rPr>
        <w:t> </w:t>
      </w:r>
    </w:p>
    <w:p w14:paraId="5E36CFEE"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b/>
          <w:bCs/>
          <w:color w:val="000000"/>
          <w:sz w:val="22"/>
          <w:szCs w:val="22"/>
        </w:rPr>
        <w:t>Governance Framework</w:t>
      </w:r>
      <w:r w:rsidRPr="00A647AD">
        <w:rPr>
          <w:rStyle w:val="eop"/>
          <w:rFonts w:ascii="Calibri" w:hAnsi="Calibri" w:cs="Calibri"/>
          <w:color w:val="000000"/>
          <w:sz w:val="22"/>
          <w:szCs w:val="22"/>
        </w:rPr>
        <w:t> </w:t>
      </w:r>
    </w:p>
    <w:p w14:paraId="77D3CDC6"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eop"/>
          <w:rFonts w:ascii="Calibri" w:hAnsi="Calibri" w:cs="Calibri"/>
          <w:color w:val="000000"/>
          <w:sz w:val="22"/>
          <w:szCs w:val="22"/>
        </w:rPr>
        <w:t> </w:t>
      </w:r>
    </w:p>
    <w:p w14:paraId="138A2FDA"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color w:val="000000"/>
          <w:sz w:val="22"/>
          <w:szCs w:val="22"/>
        </w:rPr>
        <w:t>The Accounting Officer of Northern Ireland Screen is responsible for ensuring that audit and risk management systems and internal controls are in place, and Northern Ireland Screen complies with all statutory and legal obligations.  The Accounting Officer has responsibility to ensure that Northern Ireland Screen’s Board and its Executive members adhere to the Management Statement and Financial Memorandum agreed between DfE and Northern Ireland Screen.</w:t>
      </w:r>
      <w:r w:rsidRPr="00A647AD">
        <w:rPr>
          <w:rStyle w:val="eop"/>
          <w:rFonts w:ascii="Calibri" w:hAnsi="Calibri" w:cs="Calibri"/>
          <w:color w:val="000000"/>
          <w:sz w:val="22"/>
          <w:szCs w:val="22"/>
        </w:rPr>
        <w:t> </w:t>
      </w:r>
    </w:p>
    <w:p w14:paraId="375A68AE"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color w:val="000000"/>
          <w:sz w:val="22"/>
          <w:szCs w:val="22"/>
        </w:rPr>
        <w:t> </w:t>
      </w:r>
      <w:r w:rsidRPr="00A647AD">
        <w:rPr>
          <w:rStyle w:val="eop"/>
          <w:rFonts w:ascii="Calibri" w:hAnsi="Calibri" w:cs="Calibri"/>
          <w:color w:val="000000"/>
          <w:sz w:val="22"/>
          <w:szCs w:val="22"/>
        </w:rPr>
        <w:t> </w:t>
      </w:r>
    </w:p>
    <w:p w14:paraId="226EB4AD"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color w:val="000000"/>
          <w:sz w:val="22"/>
          <w:szCs w:val="22"/>
        </w:rPr>
        <w:t xml:space="preserve">The Board, in its role of supporting the Accounting Officer, </w:t>
      </w:r>
      <w:r w:rsidRPr="00A647AD">
        <w:rPr>
          <w:rStyle w:val="normaltextrun"/>
          <w:rFonts w:ascii="Calibri" w:hAnsi="Calibri" w:cs="Calibri"/>
          <w:sz w:val="22"/>
          <w:szCs w:val="22"/>
        </w:rPr>
        <w:t>has corporate responsibility for ensuring that Northern Ireland Screen fulfils the aims and objectives set by DfE as approved by its Minister and for promoting the efficient, economic and effective use of staff and other resources.  </w:t>
      </w:r>
      <w:r w:rsidRPr="00A647AD">
        <w:rPr>
          <w:rStyle w:val="normaltextrun"/>
          <w:rFonts w:ascii="Calibri" w:hAnsi="Calibri" w:cs="Calibri"/>
          <w:color w:val="000000"/>
          <w:sz w:val="22"/>
          <w:szCs w:val="22"/>
        </w:rPr>
        <w:t> </w:t>
      </w:r>
      <w:r w:rsidRPr="00A647AD">
        <w:rPr>
          <w:rStyle w:val="eop"/>
          <w:rFonts w:ascii="Calibri" w:hAnsi="Calibri" w:cs="Calibri"/>
          <w:color w:val="000000"/>
          <w:sz w:val="22"/>
          <w:szCs w:val="22"/>
        </w:rPr>
        <w:t> </w:t>
      </w:r>
    </w:p>
    <w:p w14:paraId="0C16260B"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eop"/>
          <w:rFonts w:ascii="Calibri" w:hAnsi="Calibri" w:cs="Calibri"/>
          <w:color w:val="000000"/>
          <w:sz w:val="22"/>
          <w:szCs w:val="22"/>
        </w:rPr>
        <w:t> </w:t>
      </w:r>
    </w:p>
    <w:p w14:paraId="48BE3BA1" w14:textId="77777777" w:rsidR="00C016E5" w:rsidRPr="00A647AD" w:rsidRDefault="00C016E5" w:rsidP="00EC3763">
      <w:pPr>
        <w:pStyle w:val="paragraph"/>
        <w:spacing w:before="0" w:beforeAutospacing="0" w:after="0" w:afterAutospacing="0"/>
        <w:jc w:val="both"/>
        <w:textAlignment w:val="baseline"/>
        <w:rPr>
          <w:rStyle w:val="eop"/>
          <w:rFonts w:ascii="Calibri" w:hAnsi="Calibri" w:cs="Calibri"/>
          <w:color w:val="000000"/>
          <w:sz w:val="22"/>
          <w:szCs w:val="22"/>
        </w:rPr>
      </w:pPr>
      <w:r w:rsidRPr="00A647AD">
        <w:rPr>
          <w:rStyle w:val="normaltextrun"/>
          <w:rFonts w:ascii="Calibri" w:hAnsi="Calibri" w:cs="Calibri"/>
          <w:color w:val="000000"/>
          <w:sz w:val="22"/>
          <w:szCs w:val="22"/>
        </w:rPr>
        <w:t xml:space="preserve">Governance and sponsorship responsibility for Northern Ireland Screen lies with DfE.  Northern Ireland Screen will continue to have a service provision relationship within the Department for Communities (DfC) in relation to aspects of Northern Ireland Screen’s activities that fall within </w:t>
      </w:r>
      <w:proofErr w:type="spellStart"/>
      <w:r w:rsidRPr="00A647AD">
        <w:rPr>
          <w:rStyle w:val="normaltextrun"/>
          <w:rFonts w:ascii="Calibri" w:hAnsi="Calibri" w:cs="Calibri"/>
          <w:color w:val="000000"/>
          <w:sz w:val="22"/>
          <w:szCs w:val="22"/>
        </w:rPr>
        <w:t>DfC’s</w:t>
      </w:r>
      <w:proofErr w:type="spellEnd"/>
      <w:r w:rsidRPr="00A647AD">
        <w:rPr>
          <w:rStyle w:val="normaltextrun"/>
          <w:rFonts w:ascii="Calibri" w:hAnsi="Calibri" w:cs="Calibri"/>
          <w:color w:val="000000"/>
          <w:sz w:val="22"/>
          <w:szCs w:val="22"/>
        </w:rPr>
        <w:t xml:space="preserve"> policy responsibilities.  However, the governance in relation to this funding is channelled through DfE.</w:t>
      </w:r>
      <w:r w:rsidRPr="00A647AD">
        <w:rPr>
          <w:rStyle w:val="eop"/>
          <w:rFonts w:ascii="Calibri" w:hAnsi="Calibri" w:cs="Calibri"/>
          <w:color w:val="000000"/>
          <w:sz w:val="22"/>
          <w:szCs w:val="22"/>
        </w:rPr>
        <w:t> </w:t>
      </w:r>
    </w:p>
    <w:p w14:paraId="3561029E" w14:textId="77777777" w:rsidR="00A647AD" w:rsidRPr="00A647AD" w:rsidRDefault="00A647AD" w:rsidP="00EC3763">
      <w:pPr>
        <w:pStyle w:val="paragraph"/>
        <w:spacing w:before="0" w:beforeAutospacing="0" w:after="0" w:afterAutospacing="0"/>
        <w:jc w:val="both"/>
        <w:textAlignment w:val="baseline"/>
        <w:rPr>
          <w:rFonts w:ascii="Segoe UI" w:hAnsi="Segoe UI" w:cs="Segoe UI"/>
          <w:sz w:val="18"/>
          <w:szCs w:val="18"/>
        </w:rPr>
      </w:pPr>
    </w:p>
    <w:p w14:paraId="45025BD7" w14:textId="77777777" w:rsidR="00C016E5" w:rsidRDefault="00C016E5" w:rsidP="00EC3763">
      <w:pPr>
        <w:pStyle w:val="paragraph"/>
        <w:spacing w:before="0" w:beforeAutospacing="0" w:after="0" w:afterAutospacing="0"/>
        <w:jc w:val="both"/>
        <w:textAlignment w:val="baseline"/>
        <w:rPr>
          <w:rStyle w:val="eop"/>
          <w:rFonts w:ascii="Calibri" w:hAnsi="Calibri" w:cs="Calibri"/>
          <w:color w:val="000000"/>
          <w:sz w:val="22"/>
          <w:szCs w:val="22"/>
        </w:rPr>
      </w:pPr>
      <w:r w:rsidRPr="00A647AD">
        <w:rPr>
          <w:rStyle w:val="eop"/>
          <w:rFonts w:ascii="Calibri" w:hAnsi="Calibri" w:cs="Calibri"/>
          <w:color w:val="000000"/>
          <w:sz w:val="22"/>
          <w:szCs w:val="22"/>
        </w:rPr>
        <w:t> </w:t>
      </w:r>
    </w:p>
    <w:p w14:paraId="4A28AD55" w14:textId="77777777" w:rsidR="001C15C2" w:rsidRPr="00A647AD" w:rsidRDefault="001C15C2" w:rsidP="00EC3763">
      <w:pPr>
        <w:pStyle w:val="paragraph"/>
        <w:spacing w:before="0" w:beforeAutospacing="0" w:after="0" w:afterAutospacing="0"/>
        <w:jc w:val="both"/>
        <w:textAlignment w:val="baseline"/>
        <w:rPr>
          <w:rFonts w:ascii="Segoe UI" w:hAnsi="Segoe UI" w:cs="Segoe UI"/>
          <w:sz w:val="18"/>
          <w:szCs w:val="18"/>
        </w:rPr>
      </w:pPr>
    </w:p>
    <w:p w14:paraId="068A2478"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color w:val="000000"/>
          <w:sz w:val="22"/>
          <w:szCs w:val="22"/>
        </w:rPr>
        <w:t>The Board’s role is to:  </w:t>
      </w:r>
      <w:r w:rsidRPr="00A647AD">
        <w:rPr>
          <w:rStyle w:val="eop"/>
          <w:rFonts w:ascii="Calibri" w:hAnsi="Calibri" w:cs="Calibri"/>
          <w:color w:val="000000"/>
          <w:sz w:val="22"/>
          <w:szCs w:val="22"/>
        </w:rPr>
        <w:t> </w:t>
      </w:r>
    </w:p>
    <w:p w14:paraId="7CA5CF81"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eop"/>
          <w:rFonts w:ascii="Arial" w:hAnsi="Arial" w:cs="Arial"/>
          <w:sz w:val="22"/>
          <w:szCs w:val="22"/>
        </w:rPr>
        <w:t> </w:t>
      </w:r>
    </w:p>
    <w:p w14:paraId="001685BF" w14:textId="77777777" w:rsidR="00C016E5" w:rsidRDefault="00C016E5" w:rsidP="00F652D4">
      <w:pPr>
        <w:pStyle w:val="paragraph"/>
        <w:numPr>
          <w:ilvl w:val="0"/>
          <w:numId w:val="25"/>
        </w:numPr>
        <w:spacing w:before="0" w:beforeAutospacing="0" w:after="0" w:afterAutospacing="0"/>
        <w:jc w:val="both"/>
        <w:textAlignment w:val="baseline"/>
        <w:rPr>
          <w:rStyle w:val="eop"/>
          <w:rFonts w:ascii="Calibri" w:hAnsi="Calibri" w:cs="Calibri"/>
          <w:sz w:val="22"/>
          <w:szCs w:val="22"/>
        </w:rPr>
      </w:pPr>
      <w:r w:rsidRPr="00A647AD">
        <w:rPr>
          <w:rStyle w:val="normaltextrun"/>
          <w:rFonts w:ascii="Calibri" w:hAnsi="Calibri" w:cs="Calibri"/>
          <w:sz w:val="22"/>
          <w:szCs w:val="22"/>
        </w:rPr>
        <w:t xml:space="preserve">establish the overall strategic direction of Northern Ireland Screen within the policy and resources framework determined by the sponsor Department and </w:t>
      </w:r>
      <w:proofErr w:type="gramStart"/>
      <w:r w:rsidRPr="00A647AD">
        <w:rPr>
          <w:rStyle w:val="normaltextrun"/>
          <w:rFonts w:ascii="Calibri" w:hAnsi="Calibri" w:cs="Calibri"/>
          <w:sz w:val="22"/>
          <w:szCs w:val="22"/>
        </w:rPr>
        <w:t>Minister;</w:t>
      </w:r>
      <w:proofErr w:type="gramEnd"/>
      <w:r w:rsidRPr="00A647AD">
        <w:rPr>
          <w:rStyle w:val="eop"/>
          <w:rFonts w:ascii="Calibri" w:hAnsi="Calibri" w:cs="Calibri"/>
          <w:sz w:val="22"/>
          <w:szCs w:val="22"/>
        </w:rPr>
        <w:t> </w:t>
      </w:r>
    </w:p>
    <w:p w14:paraId="25CE2C74" w14:textId="77777777" w:rsidR="00EC3763" w:rsidRPr="00EC3763" w:rsidRDefault="00EC3763" w:rsidP="00EC3763">
      <w:pPr>
        <w:pStyle w:val="paragraph"/>
        <w:spacing w:before="0" w:beforeAutospacing="0" w:after="0" w:afterAutospacing="0"/>
        <w:ind w:left="720"/>
        <w:jc w:val="both"/>
        <w:textAlignment w:val="baseline"/>
        <w:rPr>
          <w:rStyle w:val="normaltextrun"/>
        </w:rPr>
      </w:pPr>
    </w:p>
    <w:p w14:paraId="7B15A9DA" w14:textId="77777777" w:rsidR="00C016E5" w:rsidRDefault="00C016E5" w:rsidP="00F652D4">
      <w:pPr>
        <w:pStyle w:val="paragraph"/>
        <w:numPr>
          <w:ilvl w:val="0"/>
          <w:numId w:val="25"/>
        </w:numPr>
        <w:spacing w:before="0" w:beforeAutospacing="0" w:after="0" w:afterAutospacing="0"/>
        <w:jc w:val="both"/>
        <w:textAlignment w:val="baseline"/>
        <w:rPr>
          <w:rStyle w:val="normaltextrun"/>
        </w:rPr>
      </w:pPr>
      <w:r w:rsidRPr="00A647AD">
        <w:rPr>
          <w:rStyle w:val="normaltextrun"/>
          <w:rFonts w:ascii="Calibri" w:hAnsi="Calibri" w:cs="Calibri"/>
          <w:sz w:val="22"/>
          <w:szCs w:val="22"/>
        </w:rPr>
        <w:t xml:space="preserve">constructively challenge Northern Ireland Screen’s executive team in their planning, target setting and delivery of </w:t>
      </w:r>
      <w:proofErr w:type="gramStart"/>
      <w:r w:rsidRPr="00A647AD">
        <w:rPr>
          <w:rStyle w:val="normaltextrun"/>
          <w:rFonts w:ascii="Calibri" w:hAnsi="Calibri" w:cs="Calibri"/>
          <w:sz w:val="22"/>
          <w:szCs w:val="22"/>
        </w:rPr>
        <w:t>performance;</w:t>
      </w:r>
      <w:proofErr w:type="gramEnd"/>
      <w:r w:rsidRPr="00A647AD">
        <w:rPr>
          <w:rStyle w:val="normaltextrun"/>
          <w:rFonts w:ascii="Calibri" w:hAnsi="Calibri" w:cs="Calibri"/>
          <w:sz w:val="22"/>
          <w:szCs w:val="22"/>
        </w:rPr>
        <w:t> </w:t>
      </w:r>
      <w:r w:rsidRPr="00EC3763">
        <w:rPr>
          <w:rStyle w:val="normaltextrun"/>
        </w:rPr>
        <w:t> </w:t>
      </w:r>
    </w:p>
    <w:p w14:paraId="667145C9" w14:textId="77777777" w:rsidR="00EC3763" w:rsidRPr="00EC3763" w:rsidRDefault="00EC3763" w:rsidP="00EC3763">
      <w:pPr>
        <w:pStyle w:val="paragraph"/>
        <w:spacing w:before="0" w:beforeAutospacing="0" w:after="0" w:afterAutospacing="0"/>
        <w:jc w:val="both"/>
        <w:textAlignment w:val="baseline"/>
        <w:rPr>
          <w:rStyle w:val="normaltextrun"/>
        </w:rPr>
      </w:pPr>
    </w:p>
    <w:p w14:paraId="09221C9E" w14:textId="77777777" w:rsidR="00C016E5" w:rsidRDefault="00C016E5" w:rsidP="00F652D4">
      <w:pPr>
        <w:pStyle w:val="paragraph"/>
        <w:numPr>
          <w:ilvl w:val="0"/>
          <w:numId w:val="25"/>
        </w:numPr>
        <w:spacing w:before="0" w:beforeAutospacing="0" w:after="0" w:afterAutospacing="0"/>
        <w:jc w:val="both"/>
        <w:textAlignment w:val="baseline"/>
        <w:rPr>
          <w:rStyle w:val="normaltextrun"/>
        </w:rPr>
      </w:pPr>
      <w:r w:rsidRPr="00A647AD">
        <w:rPr>
          <w:rStyle w:val="normaltextrun"/>
          <w:rFonts w:ascii="Calibri" w:hAnsi="Calibri" w:cs="Calibri"/>
          <w:sz w:val="22"/>
          <w:szCs w:val="22"/>
        </w:rPr>
        <w:t xml:space="preserve">ensure that the sponsor Department and other funders are kept informed of any changes which are likely to impact on the strategic direction of Northern Ireland Screen or on the attainability of its targets, and determine the steps needed to deal with such </w:t>
      </w:r>
      <w:proofErr w:type="gramStart"/>
      <w:r w:rsidRPr="00A647AD">
        <w:rPr>
          <w:rStyle w:val="normaltextrun"/>
          <w:rFonts w:ascii="Calibri" w:hAnsi="Calibri" w:cs="Calibri"/>
          <w:sz w:val="22"/>
          <w:szCs w:val="22"/>
        </w:rPr>
        <w:t>changes;</w:t>
      </w:r>
      <w:proofErr w:type="gramEnd"/>
      <w:r w:rsidRPr="00EC3763">
        <w:rPr>
          <w:rStyle w:val="normaltextrun"/>
        </w:rPr>
        <w:t> </w:t>
      </w:r>
    </w:p>
    <w:p w14:paraId="5ACA55B4" w14:textId="77777777" w:rsidR="00EC3763" w:rsidRPr="00EC3763" w:rsidRDefault="00EC3763" w:rsidP="00EC3763">
      <w:pPr>
        <w:pStyle w:val="paragraph"/>
        <w:spacing w:before="0" w:beforeAutospacing="0" w:after="0" w:afterAutospacing="0"/>
        <w:jc w:val="both"/>
        <w:textAlignment w:val="baseline"/>
        <w:rPr>
          <w:rStyle w:val="normaltextrun"/>
        </w:rPr>
      </w:pPr>
    </w:p>
    <w:p w14:paraId="7CB0836E" w14:textId="77777777" w:rsidR="00C016E5" w:rsidRDefault="00C016E5" w:rsidP="00F652D4">
      <w:pPr>
        <w:pStyle w:val="paragraph"/>
        <w:numPr>
          <w:ilvl w:val="0"/>
          <w:numId w:val="25"/>
        </w:numPr>
        <w:spacing w:before="0" w:beforeAutospacing="0" w:after="0" w:afterAutospacing="0"/>
        <w:jc w:val="both"/>
        <w:textAlignment w:val="baseline"/>
        <w:rPr>
          <w:rStyle w:val="normaltextrun"/>
        </w:rPr>
      </w:pPr>
      <w:r w:rsidRPr="00A647AD">
        <w:rPr>
          <w:rStyle w:val="normaltextrun"/>
          <w:rFonts w:ascii="Calibri" w:hAnsi="Calibri" w:cs="Calibri"/>
          <w:sz w:val="22"/>
          <w:szCs w:val="22"/>
        </w:rPr>
        <w:t>ensure that any statutory or administrative requirements for the use of public funds are complied with; that the Board operates within the limits of its statutory authority and any delegated authority agreed with the sponsor Department, and in accordance with any other conditions relating to the use of public funds; and that, in reaching decisions, the Board takes into account all relevant guidance issued by DoF and the sponsor Department;</w:t>
      </w:r>
      <w:r w:rsidRPr="00EC3763">
        <w:rPr>
          <w:rStyle w:val="normaltextrun"/>
        </w:rPr>
        <w:t> </w:t>
      </w:r>
    </w:p>
    <w:p w14:paraId="2D35F059" w14:textId="77777777" w:rsidR="00EC3763" w:rsidRPr="00EC3763" w:rsidRDefault="00EC3763" w:rsidP="00EC3763">
      <w:pPr>
        <w:pStyle w:val="paragraph"/>
        <w:spacing w:before="0" w:beforeAutospacing="0" w:after="0" w:afterAutospacing="0"/>
        <w:jc w:val="both"/>
        <w:textAlignment w:val="baseline"/>
        <w:rPr>
          <w:rStyle w:val="normaltextrun"/>
        </w:rPr>
      </w:pPr>
    </w:p>
    <w:p w14:paraId="1AAF0F58" w14:textId="77777777" w:rsidR="00C016E5" w:rsidRDefault="00C016E5" w:rsidP="00F652D4">
      <w:pPr>
        <w:pStyle w:val="paragraph"/>
        <w:numPr>
          <w:ilvl w:val="0"/>
          <w:numId w:val="25"/>
        </w:numPr>
        <w:spacing w:before="0" w:beforeAutospacing="0" w:after="0" w:afterAutospacing="0"/>
        <w:jc w:val="both"/>
        <w:textAlignment w:val="baseline"/>
        <w:rPr>
          <w:rStyle w:val="normaltextrun"/>
        </w:rPr>
      </w:pPr>
      <w:r w:rsidRPr="00A647AD">
        <w:rPr>
          <w:rStyle w:val="normaltextrun"/>
          <w:rFonts w:ascii="Calibri" w:hAnsi="Calibri" w:cs="Calibri"/>
          <w:sz w:val="22"/>
          <w:szCs w:val="22"/>
        </w:rPr>
        <w:t xml:space="preserve">ensure that the Board receives and reviews regular financial information concerning the management of Northern Ireland Screen; is informed in a timely manner about any concerns about the activities of Northern Ireland Screen; and provides positive assurance to the sponsor Department that appropriate action has been taken on such </w:t>
      </w:r>
      <w:proofErr w:type="gramStart"/>
      <w:r w:rsidRPr="00A647AD">
        <w:rPr>
          <w:rStyle w:val="normaltextrun"/>
          <w:rFonts w:ascii="Calibri" w:hAnsi="Calibri" w:cs="Calibri"/>
          <w:sz w:val="22"/>
          <w:szCs w:val="22"/>
        </w:rPr>
        <w:t>concerns;</w:t>
      </w:r>
      <w:proofErr w:type="gramEnd"/>
      <w:r w:rsidRPr="00EC3763">
        <w:rPr>
          <w:rStyle w:val="normaltextrun"/>
        </w:rPr>
        <w:t> </w:t>
      </w:r>
    </w:p>
    <w:p w14:paraId="79218261" w14:textId="77777777" w:rsidR="00EC3763" w:rsidRPr="00EC3763" w:rsidRDefault="00EC3763" w:rsidP="00EC3763">
      <w:pPr>
        <w:pStyle w:val="paragraph"/>
        <w:spacing w:before="0" w:beforeAutospacing="0" w:after="0" w:afterAutospacing="0"/>
        <w:jc w:val="both"/>
        <w:textAlignment w:val="baseline"/>
        <w:rPr>
          <w:rStyle w:val="normaltextrun"/>
        </w:rPr>
      </w:pPr>
    </w:p>
    <w:p w14:paraId="48EC6A86" w14:textId="77777777" w:rsidR="00C016E5" w:rsidRDefault="00C016E5" w:rsidP="00F652D4">
      <w:pPr>
        <w:pStyle w:val="paragraph"/>
        <w:numPr>
          <w:ilvl w:val="0"/>
          <w:numId w:val="25"/>
        </w:numPr>
        <w:spacing w:before="0" w:beforeAutospacing="0" w:after="0" w:afterAutospacing="0"/>
        <w:jc w:val="both"/>
        <w:textAlignment w:val="baseline"/>
        <w:rPr>
          <w:rStyle w:val="normaltextrun"/>
        </w:rPr>
      </w:pPr>
      <w:r w:rsidRPr="00A647AD">
        <w:rPr>
          <w:rStyle w:val="normaltextrun"/>
          <w:rFonts w:ascii="Calibri" w:hAnsi="Calibri" w:cs="Calibri"/>
          <w:sz w:val="22"/>
          <w:szCs w:val="22"/>
        </w:rPr>
        <w:t xml:space="preserve">demonstrate high standards of corporate governance at all times, including using the independent audit committee, to help the Board to address the key financial and other risks facing Northern Ireland </w:t>
      </w:r>
      <w:proofErr w:type="gramStart"/>
      <w:r w:rsidRPr="00A647AD">
        <w:rPr>
          <w:rStyle w:val="normaltextrun"/>
          <w:rFonts w:ascii="Calibri" w:hAnsi="Calibri" w:cs="Calibri"/>
          <w:sz w:val="22"/>
          <w:szCs w:val="22"/>
        </w:rPr>
        <w:t>Screen;</w:t>
      </w:r>
      <w:proofErr w:type="gramEnd"/>
      <w:r w:rsidRPr="00EC3763">
        <w:rPr>
          <w:rStyle w:val="normaltextrun"/>
        </w:rPr>
        <w:t> </w:t>
      </w:r>
    </w:p>
    <w:p w14:paraId="1026E5A7" w14:textId="77777777" w:rsidR="00EC3763" w:rsidRPr="00EC3763" w:rsidRDefault="00EC3763" w:rsidP="00EC3763">
      <w:pPr>
        <w:pStyle w:val="paragraph"/>
        <w:spacing w:before="0" w:beforeAutospacing="0" w:after="0" w:afterAutospacing="0"/>
        <w:jc w:val="both"/>
        <w:textAlignment w:val="baseline"/>
        <w:rPr>
          <w:rStyle w:val="normaltextrun"/>
        </w:rPr>
      </w:pPr>
    </w:p>
    <w:p w14:paraId="30BF826E" w14:textId="77777777" w:rsidR="00C016E5" w:rsidRDefault="00C016E5" w:rsidP="00F652D4">
      <w:pPr>
        <w:pStyle w:val="paragraph"/>
        <w:numPr>
          <w:ilvl w:val="0"/>
          <w:numId w:val="25"/>
        </w:numPr>
        <w:spacing w:before="0" w:beforeAutospacing="0" w:after="0" w:afterAutospacing="0"/>
        <w:jc w:val="both"/>
        <w:textAlignment w:val="baseline"/>
        <w:rPr>
          <w:rStyle w:val="normaltextrun"/>
        </w:rPr>
      </w:pPr>
      <w:r w:rsidRPr="00A647AD">
        <w:rPr>
          <w:rStyle w:val="normaltextrun"/>
          <w:rFonts w:ascii="Calibri" w:hAnsi="Calibri" w:cs="Calibri"/>
          <w:sz w:val="22"/>
          <w:szCs w:val="22"/>
        </w:rPr>
        <w:t>appoint, with the sponsor Department’s approval, a Chief Executive to Northern Ireland Screen and, in consultation with the sponsor Department, set performance objectives for the Chief Executive, which give due weight to the proper management and use of public monies; and</w:t>
      </w:r>
      <w:r w:rsidRPr="00EC3763">
        <w:rPr>
          <w:rStyle w:val="normaltextrun"/>
        </w:rPr>
        <w:t> </w:t>
      </w:r>
    </w:p>
    <w:p w14:paraId="3FFCAC88" w14:textId="77777777" w:rsidR="00EC3763" w:rsidRPr="00EC3763" w:rsidRDefault="00EC3763" w:rsidP="00EC3763">
      <w:pPr>
        <w:pStyle w:val="paragraph"/>
        <w:spacing w:before="0" w:beforeAutospacing="0" w:after="0" w:afterAutospacing="0"/>
        <w:jc w:val="both"/>
        <w:textAlignment w:val="baseline"/>
        <w:rPr>
          <w:rStyle w:val="normaltextrun"/>
        </w:rPr>
      </w:pPr>
    </w:p>
    <w:p w14:paraId="3DFB7114" w14:textId="3D16C3DC" w:rsidR="00C016E5" w:rsidRPr="00EC3763" w:rsidRDefault="00C016E5" w:rsidP="00F652D4">
      <w:pPr>
        <w:pStyle w:val="paragraph"/>
        <w:numPr>
          <w:ilvl w:val="0"/>
          <w:numId w:val="25"/>
        </w:numPr>
        <w:spacing w:before="0" w:beforeAutospacing="0" w:after="0" w:afterAutospacing="0"/>
        <w:jc w:val="both"/>
        <w:textAlignment w:val="baseline"/>
        <w:rPr>
          <w:rStyle w:val="normaltextrun"/>
        </w:rPr>
      </w:pPr>
      <w:r w:rsidRPr="00A647AD">
        <w:rPr>
          <w:rStyle w:val="normaltextrun"/>
          <w:rFonts w:ascii="Calibri" w:hAnsi="Calibri" w:cs="Calibri"/>
          <w:sz w:val="22"/>
          <w:szCs w:val="22"/>
        </w:rPr>
        <w:t xml:space="preserve">to oversee and review the </w:t>
      </w:r>
      <w:r w:rsidR="00FC1957">
        <w:rPr>
          <w:rStyle w:val="normaltextrun"/>
          <w:rFonts w:ascii="Calibri" w:hAnsi="Calibri" w:cs="Calibri"/>
          <w:sz w:val="22"/>
          <w:szCs w:val="22"/>
        </w:rPr>
        <w:t>remuneration</w:t>
      </w:r>
      <w:r w:rsidRPr="00A647AD">
        <w:rPr>
          <w:rStyle w:val="normaltextrun"/>
          <w:rFonts w:ascii="Calibri" w:hAnsi="Calibri" w:cs="Calibri"/>
          <w:sz w:val="22"/>
          <w:szCs w:val="22"/>
        </w:rPr>
        <w:t xml:space="preserve"> package for the Northern Ireland Screen’s Chief Executive, in line with the relevant benchmarking to Northern Ireland Senior Civil Service employees.   </w:t>
      </w:r>
      <w:r w:rsidRPr="00EC3763">
        <w:rPr>
          <w:rStyle w:val="normaltextrun"/>
        </w:rPr>
        <w:t> </w:t>
      </w:r>
    </w:p>
    <w:p w14:paraId="722DF22A"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eop"/>
          <w:rFonts w:ascii="Calibri" w:hAnsi="Calibri" w:cs="Calibri"/>
          <w:color w:val="000000"/>
          <w:sz w:val="22"/>
          <w:szCs w:val="22"/>
        </w:rPr>
        <w:t> </w:t>
      </w:r>
    </w:p>
    <w:p w14:paraId="6C1A22A4" w14:textId="3F22C388"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eop"/>
          <w:rFonts w:ascii="Calibri" w:hAnsi="Calibri" w:cs="Calibri"/>
          <w:color w:val="000000"/>
          <w:sz w:val="22"/>
          <w:szCs w:val="22"/>
        </w:rPr>
        <w:t> </w:t>
      </w:r>
    </w:p>
    <w:p w14:paraId="41AFE431"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b/>
          <w:bCs/>
          <w:sz w:val="22"/>
          <w:szCs w:val="22"/>
        </w:rPr>
        <w:t>Board Membership</w:t>
      </w:r>
      <w:r w:rsidRPr="00A647AD">
        <w:rPr>
          <w:rStyle w:val="eop"/>
          <w:rFonts w:ascii="Calibri" w:hAnsi="Calibri" w:cs="Calibri"/>
          <w:sz w:val="22"/>
          <w:szCs w:val="22"/>
        </w:rPr>
        <w:t> </w:t>
      </w:r>
    </w:p>
    <w:p w14:paraId="13D1F3F6"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eop"/>
          <w:rFonts w:ascii="Calibri" w:hAnsi="Calibri" w:cs="Calibri"/>
          <w:sz w:val="22"/>
          <w:szCs w:val="22"/>
        </w:rPr>
        <w:t> </w:t>
      </w:r>
    </w:p>
    <w:p w14:paraId="7888D4C5"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sz w:val="22"/>
          <w:szCs w:val="22"/>
        </w:rPr>
        <w:t>Northern Ireland Screen is currently governed by a Board of eleven non-executive directors:</w:t>
      </w:r>
      <w:r w:rsidRPr="00A647AD">
        <w:rPr>
          <w:rStyle w:val="eop"/>
          <w:rFonts w:ascii="Calibri" w:hAnsi="Calibri" w:cs="Calibri"/>
          <w:sz w:val="22"/>
          <w:szCs w:val="22"/>
        </w:rPr>
        <w:t> </w:t>
      </w:r>
    </w:p>
    <w:p w14:paraId="34577072"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eop"/>
          <w:rFonts w:ascii="Calibri" w:hAnsi="Calibri" w:cs="Calibri"/>
          <w:sz w:val="22"/>
          <w:szCs w:val="22"/>
        </w:rPr>
        <w:t> </w:t>
      </w:r>
    </w:p>
    <w:p w14:paraId="19818807"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sz w:val="22"/>
          <w:szCs w:val="22"/>
        </w:rPr>
        <w:t>Sir David Sterling KCB – Chair</w:t>
      </w:r>
      <w:r w:rsidRPr="00A647AD">
        <w:rPr>
          <w:rStyle w:val="tabchar"/>
          <w:rFonts w:ascii="Calibri" w:hAnsi="Calibri" w:cs="Calibri"/>
          <w:sz w:val="22"/>
          <w:szCs w:val="22"/>
        </w:rPr>
        <w:tab/>
      </w:r>
      <w:r w:rsidRPr="00A647AD">
        <w:rPr>
          <w:rStyle w:val="tabchar"/>
          <w:rFonts w:ascii="Calibri" w:hAnsi="Calibri" w:cs="Calibri"/>
        </w:rPr>
        <w:tab/>
      </w:r>
      <w:r w:rsidRPr="00A647AD">
        <w:rPr>
          <w:rStyle w:val="tabchar"/>
          <w:rFonts w:ascii="Calibri" w:hAnsi="Calibri" w:cs="Calibri"/>
        </w:rPr>
        <w:tab/>
      </w:r>
      <w:r w:rsidRPr="00A647AD">
        <w:rPr>
          <w:rStyle w:val="tabchar"/>
          <w:rFonts w:ascii="Calibri" w:hAnsi="Calibri" w:cs="Calibri"/>
        </w:rPr>
        <w:tab/>
      </w:r>
      <w:r w:rsidRPr="00A647AD">
        <w:rPr>
          <w:rStyle w:val="normaltextrun"/>
          <w:rFonts w:ascii="Calibri" w:hAnsi="Calibri" w:cs="Calibri"/>
          <w:sz w:val="22"/>
          <w:szCs w:val="22"/>
        </w:rPr>
        <w:t>Susan Picken</w:t>
      </w:r>
      <w:r w:rsidRPr="00A647AD">
        <w:rPr>
          <w:rStyle w:val="eop"/>
          <w:rFonts w:ascii="Calibri" w:hAnsi="Calibri" w:cs="Calibri"/>
          <w:sz w:val="22"/>
          <w:szCs w:val="22"/>
        </w:rPr>
        <w:t> </w:t>
      </w:r>
    </w:p>
    <w:p w14:paraId="194C3A61"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sz w:val="22"/>
          <w:szCs w:val="22"/>
          <w:lang w:val="it-IT"/>
        </w:rPr>
        <w:t>Mark Huffam</w:t>
      </w:r>
      <w:r w:rsidRPr="00A647AD">
        <w:rPr>
          <w:rStyle w:val="tabchar"/>
          <w:rFonts w:ascii="Calibri" w:hAnsi="Calibri" w:cs="Calibri"/>
          <w:sz w:val="22"/>
          <w:szCs w:val="22"/>
        </w:rPr>
        <w:tab/>
      </w:r>
      <w:r w:rsidRPr="00A647AD">
        <w:rPr>
          <w:rStyle w:val="tabchar"/>
          <w:rFonts w:ascii="Calibri" w:hAnsi="Calibri" w:cs="Calibri"/>
        </w:rPr>
        <w:tab/>
      </w:r>
      <w:r w:rsidRPr="00A647AD">
        <w:rPr>
          <w:rStyle w:val="tabchar"/>
          <w:rFonts w:ascii="Calibri" w:hAnsi="Calibri" w:cs="Calibri"/>
        </w:rPr>
        <w:tab/>
      </w:r>
      <w:r w:rsidRPr="00A647AD">
        <w:rPr>
          <w:rStyle w:val="tabchar"/>
          <w:rFonts w:ascii="Calibri" w:hAnsi="Calibri" w:cs="Calibri"/>
        </w:rPr>
        <w:tab/>
      </w:r>
      <w:r w:rsidRPr="00A647AD">
        <w:rPr>
          <w:rStyle w:val="tabchar"/>
          <w:rFonts w:ascii="Calibri" w:hAnsi="Calibri" w:cs="Calibri"/>
        </w:rPr>
        <w:tab/>
      </w:r>
      <w:r w:rsidRPr="00A647AD">
        <w:rPr>
          <w:rStyle w:val="tabchar"/>
          <w:rFonts w:ascii="Calibri" w:hAnsi="Calibri" w:cs="Calibri"/>
        </w:rPr>
        <w:tab/>
      </w:r>
      <w:r w:rsidRPr="00A647AD">
        <w:rPr>
          <w:rStyle w:val="normaltextrun"/>
          <w:rFonts w:ascii="Calibri" w:hAnsi="Calibri" w:cs="Calibri"/>
          <w:sz w:val="22"/>
          <w:szCs w:val="22"/>
          <w:lang w:val="it-IT"/>
        </w:rPr>
        <w:t>Tom Gray</w:t>
      </w:r>
      <w:r w:rsidRPr="00A647AD">
        <w:rPr>
          <w:rStyle w:val="eop"/>
          <w:rFonts w:ascii="Calibri" w:hAnsi="Calibri" w:cs="Calibri"/>
          <w:sz w:val="22"/>
          <w:szCs w:val="22"/>
        </w:rPr>
        <w:t> </w:t>
      </w:r>
    </w:p>
    <w:p w14:paraId="1C6859CE"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sz w:val="22"/>
          <w:szCs w:val="22"/>
          <w:lang w:val="it-IT"/>
        </w:rPr>
        <w:t>Fionnuala Deane</w:t>
      </w:r>
      <w:r w:rsidRPr="00A647AD">
        <w:rPr>
          <w:rStyle w:val="tabchar"/>
          <w:rFonts w:ascii="Calibri" w:hAnsi="Calibri" w:cs="Calibri"/>
          <w:sz w:val="22"/>
          <w:szCs w:val="22"/>
        </w:rPr>
        <w:tab/>
      </w:r>
      <w:r w:rsidRPr="00A647AD">
        <w:rPr>
          <w:rStyle w:val="tabchar"/>
          <w:rFonts w:ascii="Calibri" w:hAnsi="Calibri" w:cs="Calibri"/>
        </w:rPr>
        <w:tab/>
      </w:r>
      <w:r w:rsidRPr="00A647AD">
        <w:rPr>
          <w:rStyle w:val="tabchar"/>
          <w:rFonts w:ascii="Calibri" w:hAnsi="Calibri" w:cs="Calibri"/>
        </w:rPr>
        <w:tab/>
      </w:r>
      <w:r w:rsidRPr="00A647AD">
        <w:rPr>
          <w:rStyle w:val="tabchar"/>
          <w:rFonts w:ascii="Calibri" w:hAnsi="Calibri" w:cs="Calibri"/>
        </w:rPr>
        <w:tab/>
      </w:r>
      <w:r w:rsidRPr="00A647AD">
        <w:rPr>
          <w:rStyle w:val="tabchar"/>
          <w:rFonts w:ascii="Calibri" w:hAnsi="Calibri" w:cs="Calibri"/>
        </w:rPr>
        <w:tab/>
      </w:r>
      <w:r w:rsidRPr="00A647AD">
        <w:rPr>
          <w:rStyle w:val="normaltextrun"/>
          <w:rFonts w:ascii="Calibri" w:hAnsi="Calibri" w:cs="Calibri"/>
          <w:sz w:val="22"/>
          <w:szCs w:val="22"/>
          <w:lang w:val="it-IT"/>
        </w:rPr>
        <w:t>Brenda Romero</w:t>
      </w:r>
      <w:r w:rsidRPr="00A647AD">
        <w:rPr>
          <w:rStyle w:val="eop"/>
          <w:rFonts w:ascii="Calibri" w:hAnsi="Calibri" w:cs="Calibri"/>
          <w:sz w:val="22"/>
          <w:szCs w:val="22"/>
        </w:rPr>
        <w:t> </w:t>
      </w:r>
    </w:p>
    <w:p w14:paraId="6A4A0103"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sz w:val="22"/>
          <w:szCs w:val="22"/>
        </w:rPr>
        <w:t xml:space="preserve">Róise Ní </w:t>
      </w:r>
      <w:proofErr w:type="spellStart"/>
      <w:r w:rsidRPr="00A647AD">
        <w:rPr>
          <w:rStyle w:val="normaltextrun"/>
          <w:rFonts w:ascii="Calibri" w:hAnsi="Calibri" w:cs="Calibri"/>
          <w:sz w:val="22"/>
          <w:szCs w:val="22"/>
        </w:rPr>
        <w:t>Bhaoill</w:t>
      </w:r>
      <w:proofErr w:type="spellEnd"/>
      <w:r w:rsidRPr="00A647AD">
        <w:rPr>
          <w:rStyle w:val="tabchar"/>
          <w:rFonts w:ascii="Calibri" w:hAnsi="Calibri" w:cs="Calibri"/>
          <w:sz w:val="22"/>
          <w:szCs w:val="22"/>
        </w:rPr>
        <w:tab/>
      </w:r>
      <w:r w:rsidRPr="00A647AD">
        <w:rPr>
          <w:rStyle w:val="tabchar"/>
          <w:rFonts w:ascii="Calibri" w:hAnsi="Calibri" w:cs="Calibri"/>
        </w:rPr>
        <w:tab/>
      </w:r>
      <w:r w:rsidRPr="00A647AD">
        <w:rPr>
          <w:rStyle w:val="tabchar"/>
          <w:rFonts w:ascii="Calibri" w:hAnsi="Calibri" w:cs="Calibri"/>
        </w:rPr>
        <w:tab/>
      </w:r>
      <w:r w:rsidRPr="00A647AD">
        <w:rPr>
          <w:rStyle w:val="tabchar"/>
          <w:rFonts w:ascii="Calibri" w:hAnsi="Calibri" w:cs="Calibri"/>
        </w:rPr>
        <w:tab/>
      </w:r>
      <w:r w:rsidRPr="00A647AD">
        <w:rPr>
          <w:rStyle w:val="tabchar"/>
          <w:rFonts w:ascii="Calibri" w:hAnsi="Calibri" w:cs="Calibri"/>
        </w:rPr>
        <w:tab/>
      </w:r>
      <w:r w:rsidRPr="00A647AD">
        <w:rPr>
          <w:rStyle w:val="tabchar"/>
          <w:rFonts w:ascii="Calibri" w:hAnsi="Calibri" w:cs="Calibri"/>
        </w:rPr>
        <w:tab/>
      </w:r>
      <w:r w:rsidRPr="00A647AD">
        <w:rPr>
          <w:rStyle w:val="normaltextrun"/>
          <w:rFonts w:ascii="Calibri" w:hAnsi="Calibri" w:cs="Calibri"/>
          <w:sz w:val="22"/>
          <w:szCs w:val="22"/>
        </w:rPr>
        <w:t>Richard Hanna</w:t>
      </w:r>
      <w:r w:rsidRPr="00A647AD">
        <w:rPr>
          <w:rStyle w:val="tabchar"/>
          <w:rFonts w:ascii="Calibri" w:hAnsi="Calibri" w:cs="Calibri"/>
          <w:sz w:val="22"/>
          <w:szCs w:val="22"/>
        </w:rPr>
        <w:tab/>
      </w:r>
      <w:r w:rsidRPr="00A647AD">
        <w:rPr>
          <w:rStyle w:val="tabchar"/>
          <w:rFonts w:ascii="Calibri" w:hAnsi="Calibri" w:cs="Calibri"/>
        </w:rPr>
        <w:tab/>
      </w:r>
      <w:r w:rsidRPr="00A647AD">
        <w:rPr>
          <w:rStyle w:val="tabchar"/>
          <w:rFonts w:ascii="Calibri" w:hAnsi="Calibri" w:cs="Calibri"/>
        </w:rPr>
        <w:tab/>
      </w:r>
      <w:r w:rsidRPr="00A647AD">
        <w:rPr>
          <w:rStyle w:val="tabchar"/>
          <w:rFonts w:ascii="Calibri" w:hAnsi="Calibri" w:cs="Calibri"/>
        </w:rPr>
        <w:tab/>
      </w:r>
      <w:r w:rsidRPr="00A647AD">
        <w:rPr>
          <w:rStyle w:val="eop"/>
          <w:rFonts w:ascii="Calibri" w:hAnsi="Calibri" w:cs="Calibri"/>
          <w:sz w:val="22"/>
          <w:szCs w:val="22"/>
        </w:rPr>
        <w:t> </w:t>
      </w:r>
    </w:p>
    <w:p w14:paraId="3415AD60" w14:textId="77777777" w:rsidR="00C016E5" w:rsidRPr="00A647AD" w:rsidRDefault="00C016E5" w:rsidP="00EC3763">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sz w:val="22"/>
          <w:szCs w:val="22"/>
        </w:rPr>
        <w:t>Michael Fanning</w:t>
      </w:r>
      <w:r w:rsidRPr="00A647AD">
        <w:rPr>
          <w:rStyle w:val="tabchar"/>
          <w:rFonts w:ascii="Calibri" w:hAnsi="Calibri" w:cs="Calibri"/>
          <w:sz w:val="22"/>
          <w:szCs w:val="22"/>
        </w:rPr>
        <w:tab/>
      </w:r>
      <w:r w:rsidRPr="00A647AD">
        <w:rPr>
          <w:rStyle w:val="tabchar"/>
          <w:rFonts w:ascii="Calibri" w:hAnsi="Calibri" w:cs="Calibri"/>
        </w:rPr>
        <w:tab/>
      </w:r>
      <w:r w:rsidRPr="00A647AD">
        <w:rPr>
          <w:rStyle w:val="tabchar"/>
          <w:rFonts w:ascii="Calibri" w:hAnsi="Calibri" w:cs="Calibri"/>
        </w:rPr>
        <w:tab/>
      </w:r>
      <w:r w:rsidRPr="00A647AD">
        <w:rPr>
          <w:rStyle w:val="tabchar"/>
          <w:rFonts w:ascii="Calibri" w:hAnsi="Calibri" w:cs="Calibri"/>
        </w:rPr>
        <w:tab/>
      </w:r>
      <w:r w:rsidRPr="00A647AD">
        <w:rPr>
          <w:rStyle w:val="tabchar"/>
          <w:rFonts w:ascii="Calibri" w:hAnsi="Calibri" w:cs="Calibri"/>
        </w:rPr>
        <w:tab/>
      </w:r>
      <w:r w:rsidRPr="00A647AD">
        <w:rPr>
          <w:rStyle w:val="normaltextrun"/>
          <w:rFonts w:ascii="Calibri" w:hAnsi="Calibri" w:cs="Calibri"/>
          <w:sz w:val="22"/>
          <w:szCs w:val="22"/>
        </w:rPr>
        <w:t>Carmel Mullan</w:t>
      </w:r>
      <w:r w:rsidRPr="00A647AD">
        <w:rPr>
          <w:rStyle w:val="eop"/>
          <w:rFonts w:ascii="Calibri" w:hAnsi="Calibri" w:cs="Calibri"/>
          <w:sz w:val="22"/>
          <w:szCs w:val="22"/>
        </w:rPr>
        <w:t> </w:t>
      </w:r>
    </w:p>
    <w:p w14:paraId="163BE694" w14:textId="4CB92302" w:rsidR="00C016E5" w:rsidRPr="00A647AD" w:rsidRDefault="00C016E5" w:rsidP="00EC3763">
      <w:pPr>
        <w:pStyle w:val="paragraph"/>
        <w:spacing w:before="0" w:beforeAutospacing="0" w:after="0" w:afterAutospacing="0"/>
        <w:jc w:val="both"/>
        <w:textAlignment w:val="baseline"/>
        <w:rPr>
          <w:rStyle w:val="eop"/>
          <w:rFonts w:ascii="Segoe UI" w:hAnsi="Segoe UI" w:cs="Segoe UI"/>
          <w:sz w:val="18"/>
          <w:szCs w:val="18"/>
        </w:rPr>
      </w:pPr>
      <w:r w:rsidRPr="00A647AD">
        <w:rPr>
          <w:rStyle w:val="normaltextrun"/>
          <w:rFonts w:ascii="Calibri" w:hAnsi="Calibri" w:cs="Calibri"/>
          <w:sz w:val="22"/>
          <w:szCs w:val="22"/>
        </w:rPr>
        <w:t>Peter Weil</w:t>
      </w:r>
      <w:r w:rsidRPr="00A647AD">
        <w:rPr>
          <w:rStyle w:val="tabchar"/>
          <w:rFonts w:ascii="Calibri" w:hAnsi="Calibri" w:cs="Calibri"/>
          <w:sz w:val="22"/>
          <w:szCs w:val="22"/>
        </w:rPr>
        <w:tab/>
      </w:r>
      <w:r w:rsidRPr="00A647AD">
        <w:rPr>
          <w:rStyle w:val="tabchar"/>
          <w:rFonts w:ascii="Calibri" w:hAnsi="Calibri" w:cs="Calibri"/>
        </w:rPr>
        <w:tab/>
      </w:r>
      <w:r w:rsidRPr="00A647AD">
        <w:rPr>
          <w:rStyle w:val="tabchar"/>
          <w:rFonts w:ascii="Calibri" w:hAnsi="Calibri" w:cs="Calibri"/>
        </w:rPr>
        <w:tab/>
      </w:r>
      <w:r w:rsidRPr="00A647AD">
        <w:rPr>
          <w:rStyle w:val="tabchar"/>
          <w:rFonts w:ascii="Calibri" w:hAnsi="Calibri" w:cs="Calibri"/>
        </w:rPr>
        <w:tab/>
      </w:r>
      <w:r w:rsidRPr="00A647AD">
        <w:rPr>
          <w:rStyle w:val="tabchar"/>
          <w:rFonts w:ascii="Calibri" w:hAnsi="Calibri" w:cs="Calibri"/>
        </w:rPr>
        <w:tab/>
      </w:r>
      <w:r w:rsidRPr="00A647AD">
        <w:rPr>
          <w:rStyle w:val="tabchar"/>
          <w:rFonts w:ascii="Calibri" w:hAnsi="Calibri" w:cs="Calibri"/>
        </w:rPr>
        <w:tab/>
      </w:r>
      <w:r w:rsidRPr="00A647AD">
        <w:rPr>
          <w:rStyle w:val="normaltextrun"/>
          <w:rFonts w:ascii="Calibri" w:hAnsi="Calibri" w:cs="Calibri"/>
          <w:sz w:val="22"/>
          <w:szCs w:val="22"/>
        </w:rPr>
        <w:t>Greg Maguire (left 30.6.23)</w:t>
      </w:r>
    </w:p>
    <w:p w14:paraId="0BFA5F49" w14:textId="77777777" w:rsidR="005E4821" w:rsidRDefault="005E4821" w:rsidP="00C016E5">
      <w:pPr>
        <w:pStyle w:val="paragraph"/>
        <w:spacing w:before="0" w:beforeAutospacing="0" w:after="0" w:afterAutospacing="0"/>
        <w:textAlignment w:val="baseline"/>
        <w:rPr>
          <w:rStyle w:val="eop"/>
          <w:rFonts w:ascii="Calibri" w:hAnsi="Calibri" w:cs="Calibri"/>
          <w:sz w:val="22"/>
          <w:szCs w:val="22"/>
        </w:rPr>
      </w:pPr>
    </w:p>
    <w:p w14:paraId="14BBA16F" w14:textId="77777777" w:rsidR="005E4821" w:rsidRDefault="005E4821" w:rsidP="00C016E5">
      <w:pPr>
        <w:pStyle w:val="paragraph"/>
        <w:spacing w:before="0" w:beforeAutospacing="0" w:after="0" w:afterAutospacing="0"/>
        <w:textAlignment w:val="baseline"/>
        <w:rPr>
          <w:rFonts w:ascii="Segoe UI" w:hAnsi="Segoe UI" w:cs="Segoe UI"/>
          <w:sz w:val="18"/>
          <w:szCs w:val="18"/>
        </w:rPr>
      </w:pPr>
    </w:p>
    <w:p w14:paraId="6E9AF47F" w14:textId="77777777" w:rsidR="00A647AD" w:rsidRDefault="00A647AD" w:rsidP="00C016E5">
      <w:pPr>
        <w:pStyle w:val="paragraph"/>
        <w:spacing w:before="0" w:beforeAutospacing="0" w:after="0" w:afterAutospacing="0"/>
        <w:textAlignment w:val="baseline"/>
        <w:rPr>
          <w:rFonts w:ascii="Segoe UI" w:hAnsi="Segoe UI" w:cs="Segoe UI"/>
          <w:sz w:val="18"/>
          <w:szCs w:val="18"/>
        </w:rPr>
      </w:pPr>
    </w:p>
    <w:p w14:paraId="7F056B02" w14:textId="77777777" w:rsidR="00A647AD" w:rsidRDefault="00A647AD" w:rsidP="00C016E5">
      <w:pPr>
        <w:pStyle w:val="paragraph"/>
        <w:spacing w:before="0" w:beforeAutospacing="0" w:after="0" w:afterAutospacing="0"/>
        <w:textAlignment w:val="baseline"/>
        <w:rPr>
          <w:rFonts w:ascii="Segoe UI" w:hAnsi="Segoe UI" w:cs="Segoe UI"/>
          <w:sz w:val="18"/>
          <w:szCs w:val="18"/>
        </w:rPr>
      </w:pPr>
    </w:p>
    <w:p w14:paraId="2DBDD4E2" w14:textId="77777777" w:rsidR="00A647AD" w:rsidRDefault="00A647AD" w:rsidP="001B4C24">
      <w:pPr>
        <w:pStyle w:val="paragraph"/>
        <w:spacing w:before="0" w:beforeAutospacing="0" w:after="0" w:afterAutospacing="0"/>
        <w:jc w:val="both"/>
        <w:textAlignment w:val="baseline"/>
        <w:rPr>
          <w:rStyle w:val="normaltextrun"/>
          <w:rFonts w:ascii="Calibri" w:hAnsi="Calibri" w:cs="Calibri"/>
          <w:sz w:val="22"/>
          <w:szCs w:val="22"/>
        </w:rPr>
      </w:pPr>
    </w:p>
    <w:p w14:paraId="13097F21" w14:textId="77777777" w:rsidR="00C016E5" w:rsidRPr="00A647AD" w:rsidRDefault="00C016E5" w:rsidP="001B4C24">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sz w:val="22"/>
          <w:szCs w:val="22"/>
        </w:rPr>
        <w:t>Board Attendance in 2023-24:</w:t>
      </w:r>
      <w:r w:rsidRPr="00A647AD">
        <w:rPr>
          <w:rStyle w:val="eop"/>
          <w:rFonts w:ascii="Calibri" w:hAnsi="Calibri" w:cs="Calibri"/>
          <w:sz w:val="22"/>
          <w:szCs w:val="22"/>
        </w:rPr>
        <w:t> </w:t>
      </w:r>
    </w:p>
    <w:p w14:paraId="6E5ED3C7" w14:textId="77777777" w:rsidR="00C016E5" w:rsidRPr="00A647AD" w:rsidRDefault="00C016E5" w:rsidP="001B4C24">
      <w:pPr>
        <w:pStyle w:val="paragraph"/>
        <w:spacing w:before="0" w:beforeAutospacing="0" w:after="0" w:afterAutospacing="0"/>
        <w:jc w:val="both"/>
        <w:textAlignment w:val="baseline"/>
        <w:rPr>
          <w:rFonts w:ascii="Segoe UI" w:hAnsi="Segoe UI" w:cs="Segoe UI"/>
          <w:sz w:val="18"/>
          <w:szCs w:val="18"/>
        </w:rPr>
      </w:pPr>
      <w:r w:rsidRPr="00A647AD">
        <w:rPr>
          <w:rStyle w:val="eop"/>
          <w:rFonts w:ascii="Calibri" w:hAnsi="Calibri" w:cs="Calibri"/>
          <w:sz w:val="22"/>
          <w:szCs w:val="22"/>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1275"/>
        <w:gridCol w:w="1275"/>
        <w:gridCol w:w="1275"/>
        <w:gridCol w:w="1440"/>
      </w:tblGrid>
      <w:tr w:rsidR="00C016E5" w:rsidRPr="00A647AD" w14:paraId="0FA67A90" w14:textId="77777777">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F4B083"/>
            <w:hideMark/>
          </w:tcPr>
          <w:p w14:paraId="46EF5B60" w14:textId="77777777" w:rsidR="00C016E5" w:rsidRPr="00A647AD" w:rsidRDefault="00C016E5" w:rsidP="001B4C24">
            <w:pPr>
              <w:pStyle w:val="paragraph"/>
              <w:spacing w:before="0" w:beforeAutospacing="0" w:after="0" w:afterAutospacing="0"/>
              <w:jc w:val="both"/>
              <w:textAlignment w:val="baseline"/>
            </w:pPr>
            <w:r w:rsidRPr="00A647AD">
              <w:rPr>
                <w:rStyle w:val="eop"/>
                <w:rFonts w:ascii="Calibri" w:hAnsi="Calibri" w:cs="Calibri"/>
              </w:rPr>
              <w:t> </w:t>
            </w:r>
          </w:p>
        </w:tc>
        <w:tc>
          <w:tcPr>
            <w:tcW w:w="1275" w:type="dxa"/>
            <w:tcBorders>
              <w:top w:val="single" w:sz="6" w:space="0" w:color="auto"/>
              <w:left w:val="single" w:sz="6" w:space="0" w:color="auto"/>
              <w:bottom w:val="single" w:sz="6" w:space="0" w:color="auto"/>
              <w:right w:val="single" w:sz="6" w:space="0" w:color="auto"/>
            </w:tcBorders>
            <w:shd w:val="clear" w:color="auto" w:fill="F4B083"/>
            <w:hideMark/>
          </w:tcPr>
          <w:p w14:paraId="679142DF"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sz w:val="22"/>
                <w:szCs w:val="22"/>
              </w:rPr>
              <w:t>20.6.23</w:t>
            </w:r>
            <w:r w:rsidRPr="00A647AD">
              <w:rPr>
                <w:rStyle w:val="eop"/>
                <w:rFonts w:ascii="Calibri" w:hAnsi="Calibri" w:cs="Calibri"/>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F4B083"/>
            <w:hideMark/>
          </w:tcPr>
          <w:p w14:paraId="4ABF4C6A"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sz w:val="22"/>
                <w:szCs w:val="22"/>
              </w:rPr>
              <w:t>19.9.23</w:t>
            </w:r>
            <w:r w:rsidRPr="00A647AD">
              <w:rPr>
                <w:rStyle w:val="eop"/>
                <w:rFonts w:ascii="Calibri" w:hAnsi="Calibri" w:cs="Calibri"/>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F4B083"/>
            <w:hideMark/>
          </w:tcPr>
          <w:p w14:paraId="27E34B76"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sz w:val="22"/>
                <w:szCs w:val="22"/>
              </w:rPr>
              <w:t>12.12.23</w:t>
            </w:r>
            <w:r w:rsidRPr="00A647AD">
              <w:rPr>
                <w:rStyle w:val="eop"/>
                <w:rFonts w:ascii="Calibri" w:hAnsi="Calibri" w:cs="Calibri"/>
                <w:sz w:val="22"/>
                <w:szCs w:val="22"/>
              </w:rPr>
              <w:t> </w:t>
            </w:r>
          </w:p>
        </w:tc>
        <w:tc>
          <w:tcPr>
            <w:tcW w:w="1440" w:type="dxa"/>
            <w:tcBorders>
              <w:top w:val="single" w:sz="6" w:space="0" w:color="auto"/>
              <w:left w:val="single" w:sz="6" w:space="0" w:color="auto"/>
              <w:bottom w:val="single" w:sz="6" w:space="0" w:color="auto"/>
              <w:right w:val="single" w:sz="6" w:space="0" w:color="auto"/>
            </w:tcBorders>
            <w:shd w:val="clear" w:color="auto" w:fill="F4B083"/>
            <w:hideMark/>
          </w:tcPr>
          <w:p w14:paraId="55D2B63F"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sz w:val="22"/>
                <w:szCs w:val="22"/>
              </w:rPr>
              <w:t>19.3.24</w:t>
            </w:r>
            <w:r w:rsidRPr="00A647AD">
              <w:rPr>
                <w:rStyle w:val="eop"/>
                <w:rFonts w:ascii="Calibri" w:hAnsi="Calibri" w:cs="Calibri"/>
                <w:sz w:val="22"/>
                <w:szCs w:val="22"/>
              </w:rPr>
              <w:t> </w:t>
            </w:r>
          </w:p>
        </w:tc>
      </w:tr>
      <w:tr w:rsidR="00C016E5" w:rsidRPr="00A647AD" w14:paraId="5E2C5071" w14:textId="77777777">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B89A77"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sz w:val="22"/>
                <w:szCs w:val="22"/>
              </w:rPr>
              <w:t>Sir David Sterling (Chair)</w:t>
            </w:r>
            <w:r w:rsidRPr="00A647AD">
              <w:rPr>
                <w:rStyle w:val="eop"/>
                <w:rFonts w:ascii="Calibri" w:hAnsi="Calibri" w:cs="Calibri"/>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0A8AE4" w14:textId="538DD0F3"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7F277E" w14:textId="4BAEF546"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1AE9D5" w14:textId="4BAFB842"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898125" w14:textId="43579892"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r>
      <w:tr w:rsidR="00C016E5" w:rsidRPr="00A647AD" w14:paraId="01B9DE79" w14:textId="77777777">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16DD62"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sz w:val="22"/>
                <w:szCs w:val="22"/>
              </w:rPr>
              <w:t>Michael Fanning</w:t>
            </w:r>
            <w:r w:rsidRPr="00A647AD">
              <w:rPr>
                <w:rStyle w:val="eop"/>
                <w:rFonts w:ascii="Calibri" w:hAnsi="Calibri" w:cs="Calibri"/>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37ECBE" w14:textId="0295E641"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81FD55" w14:textId="120457F9"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E06438" w14:textId="2F3C9CC9"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7196FA" w14:textId="1284F2CE"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r>
      <w:tr w:rsidR="00C016E5" w:rsidRPr="00A647AD" w14:paraId="3F4D210E" w14:textId="77777777">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987FC7"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sz w:val="22"/>
                <w:szCs w:val="22"/>
              </w:rPr>
              <w:t>Fionnuala Deane</w:t>
            </w:r>
            <w:r w:rsidRPr="00A647AD">
              <w:rPr>
                <w:rStyle w:val="eop"/>
                <w:rFonts w:ascii="Calibri" w:hAnsi="Calibri" w:cs="Calibri"/>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6ADB7F" w14:textId="1163938B"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737EB1"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b/>
                <w:bCs/>
                <w:sz w:val="22"/>
                <w:szCs w:val="22"/>
              </w:rPr>
              <w:t>x</w:t>
            </w:r>
            <w:r w:rsidRPr="00A647AD">
              <w:rPr>
                <w:rStyle w:val="eop"/>
                <w:rFonts w:ascii="Calibri" w:hAnsi="Calibri" w:cs="Calibri"/>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D000D3" w14:textId="58C398C4"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BC8528"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b/>
                <w:bCs/>
                <w:sz w:val="22"/>
                <w:szCs w:val="22"/>
              </w:rPr>
              <w:t>x</w:t>
            </w:r>
            <w:r w:rsidRPr="00A647AD">
              <w:rPr>
                <w:rStyle w:val="eop"/>
                <w:rFonts w:ascii="Calibri" w:hAnsi="Calibri" w:cs="Calibri"/>
                <w:sz w:val="22"/>
                <w:szCs w:val="22"/>
              </w:rPr>
              <w:t> </w:t>
            </w:r>
          </w:p>
        </w:tc>
      </w:tr>
      <w:tr w:rsidR="00C016E5" w:rsidRPr="00A647AD" w14:paraId="6054F160" w14:textId="77777777">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F9E18B"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sz w:val="22"/>
                <w:szCs w:val="22"/>
              </w:rPr>
              <w:t>Susan Picken</w:t>
            </w:r>
            <w:r w:rsidRPr="00A647AD">
              <w:rPr>
                <w:rStyle w:val="eop"/>
                <w:rFonts w:ascii="Calibri" w:hAnsi="Calibri" w:cs="Calibri"/>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4E4199" w14:textId="341FF2A5"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377BF2" w14:textId="57717634"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9AEC4C" w14:textId="62C86D4B"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680356" w14:textId="21E87A99"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r>
      <w:tr w:rsidR="00C016E5" w:rsidRPr="00A647AD" w14:paraId="78D3D080" w14:textId="77777777">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BCE8E3"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sz w:val="22"/>
                <w:szCs w:val="22"/>
              </w:rPr>
              <w:t>Mark Huffam</w:t>
            </w:r>
            <w:r w:rsidRPr="00A647AD">
              <w:rPr>
                <w:rStyle w:val="eop"/>
                <w:rFonts w:ascii="Calibri" w:hAnsi="Calibri" w:cs="Calibri"/>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3F0D5B"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b/>
                <w:bCs/>
              </w:rPr>
              <w:t>x</w:t>
            </w:r>
            <w:r w:rsidRPr="00A647AD">
              <w:rPr>
                <w:rStyle w:val="eop"/>
                <w:rFonts w:ascii="Calibri" w:hAnsi="Calibri" w:cs="Calibri"/>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F01B13" w14:textId="36D097EF"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4B7887"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b/>
                <w:bCs/>
              </w:rPr>
              <w:t>x</w:t>
            </w:r>
            <w:r w:rsidRPr="00A647AD">
              <w:rPr>
                <w:rStyle w:val="eop"/>
                <w:rFonts w:ascii="Calibri" w:hAnsi="Calibri" w:cs="Calibri"/>
              </w:rPr>
              <w:t>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5B9799"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b/>
                <w:bCs/>
                <w:sz w:val="20"/>
                <w:szCs w:val="20"/>
              </w:rPr>
              <w:t>x</w:t>
            </w:r>
            <w:r w:rsidRPr="00A647AD">
              <w:rPr>
                <w:rStyle w:val="eop"/>
                <w:rFonts w:ascii="Calibri" w:hAnsi="Calibri" w:cs="Calibri"/>
                <w:sz w:val="20"/>
                <w:szCs w:val="20"/>
              </w:rPr>
              <w:t> </w:t>
            </w:r>
          </w:p>
        </w:tc>
      </w:tr>
      <w:tr w:rsidR="00C016E5" w:rsidRPr="00A647AD" w14:paraId="2824F13F" w14:textId="77777777">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2AB85"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sz w:val="22"/>
                <w:szCs w:val="22"/>
              </w:rPr>
              <w:t>Carmel Mullan</w:t>
            </w:r>
            <w:r w:rsidRPr="00A647AD">
              <w:rPr>
                <w:rStyle w:val="eop"/>
                <w:rFonts w:ascii="Calibri" w:hAnsi="Calibri" w:cs="Calibri"/>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AAF23F" w14:textId="48AC71CB"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1C2823" w14:textId="7B618D01"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3CAAF7" w14:textId="3E15CB22"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77C748" w14:textId="6EB41227"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r>
      <w:tr w:rsidR="00C016E5" w:rsidRPr="00A647AD" w14:paraId="648713C8" w14:textId="77777777">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47BA6E"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sz w:val="22"/>
                <w:szCs w:val="22"/>
              </w:rPr>
              <w:t xml:space="preserve">Roise Ni </w:t>
            </w:r>
            <w:proofErr w:type="spellStart"/>
            <w:r w:rsidRPr="00A647AD">
              <w:rPr>
                <w:rStyle w:val="normaltextrun"/>
                <w:rFonts w:ascii="Calibri" w:hAnsi="Calibri" w:cs="Calibri"/>
                <w:sz w:val="22"/>
                <w:szCs w:val="22"/>
              </w:rPr>
              <w:t>Bhaoill</w:t>
            </w:r>
            <w:proofErr w:type="spellEnd"/>
            <w:r w:rsidRPr="00A647AD">
              <w:rPr>
                <w:rStyle w:val="eop"/>
                <w:rFonts w:ascii="Calibri" w:hAnsi="Calibri" w:cs="Calibri"/>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C7DECF"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b/>
                <w:bCs/>
              </w:rPr>
              <w:t>x</w:t>
            </w:r>
            <w:r w:rsidRPr="00A647AD">
              <w:rPr>
                <w:rStyle w:val="eop"/>
                <w:rFonts w:ascii="Calibri" w:hAnsi="Calibri" w:cs="Calibri"/>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BB84AA" w14:textId="686B4FC1"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DD42F3" w14:textId="651EBEFA"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5E5245" w14:textId="0D294DF5"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r>
      <w:tr w:rsidR="00C016E5" w:rsidRPr="00A647AD" w14:paraId="024F3C30" w14:textId="77777777">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0EBD05"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sz w:val="22"/>
                <w:szCs w:val="22"/>
              </w:rPr>
              <w:t>Richard Hanna</w:t>
            </w:r>
            <w:r w:rsidRPr="00A647AD">
              <w:rPr>
                <w:rStyle w:val="eop"/>
                <w:rFonts w:ascii="Calibri" w:hAnsi="Calibri" w:cs="Calibri"/>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7628BB" w14:textId="1A964806"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056573" w14:textId="77DF8AA2"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11CC9D" w14:textId="67915EAD"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E362B9" w14:textId="04A05B8B"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r>
      <w:tr w:rsidR="00C016E5" w:rsidRPr="00A647AD" w14:paraId="328E65C2" w14:textId="77777777">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C49CE9"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sz w:val="22"/>
                <w:szCs w:val="22"/>
              </w:rPr>
              <w:t>Peter Weil</w:t>
            </w:r>
            <w:r w:rsidRPr="00A647AD">
              <w:rPr>
                <w:rStyle w:val="eop"/>
                <w:rFonts w:ascii="Calibri" w:hAnsi="Calibri" w:cs="Calibri"/>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C45536" w14:textId="1255C867"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05DCCD" w14:textId="55D65BCA"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F45267" w14:textId="4EE9F53A"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0A2085" w14:textId="16E48511"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r>
      <w:tr w:rsidR="00C016E5" w:rsidRPr="00A647AD" w14:paraId="6A8BAF35" w14:textId="77777777">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E29C58"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sz w:val="22"/>
                <w:szCs w:val="22"/>
              </w:rPr>
              <w:t>Tom Gray</w:t>
            </w:r>
            <w:r w:rsidRPr="00A647AD">
              <w:rPr>
                <w:rStyle w:val="eop"/>
                <w:rFonts w:ascii="Calibri" w:hAnsi="Calibri" w:cs="Calibri"/>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949FC7" w14:textId="7FF5D00F"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27DE4" w14:textId="1B8C46CD"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64838C" w14:textId="00719EDF"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176508" w14:textId="57D19F09"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r>
      <w:tr w:rsidR="00C016E5" w:rsidRPr="00A647AD" w14:paraId="202801CE" w14:textId="77777777">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CD7327"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sz w:val="22"/>
                <w:szCs w:val="22"/>
              </w:rPr>
              <w:t>Brenda Romero</w:t>
            </w:r>
            <w:r w:rsidRPr="00A647AD">
              <w:rPr>
                <w:rStyle w:val="eop"/>
                <w:rFonts w:ascii="Calibri" w:hAnsi="Calibri" w:cs="Calibri"/>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3C74C0C"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b/>
                <w:bCs/>
                <w:sz w:val="22"/>
                <w:szCs w:val="22"/>
              </w:rPr>
              <w:t>x</w:t>
            </w:r>
            <w:r w:rsidRPr="00A647AD">
              <w:rPr>
                <w:rStyle w:val="eop"/>
                <w:rFonts w:ascii="Calibri" w:hAnsi="Calibri" w:cs="Calibri"/>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BD60FE" w14:textId="6F84E7F5"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3EDB0C"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b/>
                <w:bCs/>
                <w:sz w:val="22"/>
                <w:szCs w:val="22"/>
              </w:rPr>
              <w:t>x</w:t>
            </w:r>
            <w:r w:rsidRPr="00A647AD">
              <w:rPr>
                <w:rStyle w:val="eop"/>
                <w:rFonts w:ascii="Calibri" w:hAnsi="Calibri" w:cs="Calibri"/>
                <w:sz w:val="22"/>
                <w:szCs w:val="22"/>
              </w:rPr>
              <w:t>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62F0E"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b/>
                <w:bCs/>
                <w:sz w:val="22"/>
                <w:szCs w:val="22"/>
              </w:rPr>
              <w:t>x</w:t>
            </w:r>
            <w:r w:rsidRPr="00A647AD">
              <w:rPr>
                <w:rStyle w:val="eop"/>
                <w:rFonts w:ascii="Calibri" w:hAnsi="Calibri" w:cs="Calibri"/>
                <w:sz w:val="22"/>
                <w:szCs w:val="22"/>
              </w:rPr>
              <w:t> </w:t>
            </w:r>
          </w:p>
        </w:tc>
      </w:tr>
      <w:tr w:rsidR="00C016E5" w:rsidRPr="00A647AD" w14:paraId="417E4DC9" w14:textId="77777777">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DA0DE2" w14:textId="77777777" w:rsidR="00C016E5" w:rsidRPr="00A647AD" w:rsidRDefault="00C016E5" w:rsidP="001B4C24">
            <w:pPr>
              <w:pStyle w:val="paragraph"/>
              <w:spacing w:before="0" w:beforeAutospacing="0" w:after="0" w:afterAutospacing="0"/>
              <w:jc w:val="both"/>
              <w:textAlignment w:val="baseline"/>
            </w:pPr>
            <w:r w:rsidRPr="00A647AD">
              <w:rPr>
                <w:rStyle w:val="normaltextrun"/>
                <w:rFonts w:ascii="Calibri" w:hAnsi="Calibri" w:cs="Calibri"/>
                <w:sz w:val="22"/>
                <w:szCs w:val="22"/>
              </w:rPr>
              <w:t>Greg Maguire</w:t>
            </w:r>
            <w:r w:rsidRPr="00A647AD">
              <w:rPr>
                <w:rStyle w:val="eop"/>
                <w:rFonts w:ascii="Calibri" w:hAnsi="Calibri" w:cs="Calibri"/>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536CF7" w14:textId="143BDBF1" w:rsidR="00C016E5" w:rsidRPr="00A647AD" w:rsidRDefault="00C016E5" w:rsidP="001B4C24">
            <w:pPr>
              <w:pStyle w:val="paragraph"/>
              <w:spacing w:before="0" w:beforeAutospacing="0" w:after="0" w:afterAutospacing="0"/>
              <w:jc w:val="both"/>
              <w:textAlignment w:val="baseline"/>
            </w:pPr>
            <w:r w:rsidRPr="00A647AD">
              <w:rPr>
                <w:rStyle w:val="normaltextrun"/>
                <w:rFonts w:ascii="Webdings" w:hAnsi="Webdings"/>
                <w:b/>
                <w:bCs/>
                <w:sz w:val="22"/>
                <w:szCs w:val="22"/>
              </w:rPr>
              <w:t>a</w:t>
            </w:r>
          </w:p>
        </w:tc>
        <w:tc>
          <w:tcPr>
            <w:tcW w:w="1275"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04884615" w14:textId="77777777" w:rsidR="00C016E5" w:rsidRPr="00A647AD" w:rsidRDefault="00C016E5" w:rsidP="001B4C24">
            <w:pPr>
              <w:pStyle w:val="paragraph"/>
              <w:spacing w:before="0" w:beforeAutospacing="0" w:after="0" w:afterAutospacing="0"/>
              <w:jc w:val="both"/>
              <w:textAlignment w:val="baseline"/>
            </w:pPr>
            <w:r w:rsidRPr="00A647AD">
              <w:rPr>
                <w:rStyle w:val="eop"/>
                <w:rFonts w:ascii="Calibri" w:hAnsi="Calibri" w:cs="Calibri"/>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7AF53AF7" w14:textId="77777777" w:rsidR="00C016E5" w:rsidRPr="00A647AD" w:rsidRDefault="00C016E5" w:rsidP="001B4C24">
            <w:pPr>
              <w:pStyle w:val="paragraph"/>
              <w:spacing w:before="0" w:beforeAutospacing="0" w:after="0" w:afterAutospacing="0"/>
              <w:jc w:val="both"/>
              <w:textAlignment w:val="baseline"/>
            </w:pPr>
            <w:r w:rsidRPr="00A647AD">
              <w:rPr>
                <w:rStyle w:val="eop"/>
                <w:rFonts w:ascii="Calibri" w:hAnsi="Calibri" w:cs="Calibri"/>
                <w:sz w:val="22"/>
                <w:szCs w:val="22"/>
              </w:rPr>
              <w:t> </w:t>
            </w:r>
          </w:p>
        </w:tc>
        <w:tc>
          <w:tcPr>
            <w:tcW w:w="1440"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2CE3FD6F" w14:textId="77777777" w:rsidR="00C016E5" w:rsidRPr="00A647AD" w:rsidRDefault="00C016E5" w:rsidP="001B4C24">
            <w:pPr>
              <w:pStyle w:val="paragraph"/>
              <w:spacing w:before="0" w:beforeAutospacing="0" w:after="0" w:afterAutospacing="0"/>
              <w:jc w:val="both"/>
              <w:textAlignment w:val="baseline"/>
            </w:pPr>
            <w:r w:rsidRPr="00A647AD">
              <w:rPr>
                <w:rStyle w:val="eop"/>
                <w:rFonts w:ascii="Calibri" w:hAnsi="Calibri" w:cs="Calibri"/>
                <w:sz w:val="22"/>
                <w:szCs w:val="22"/>
              </w:rPr>
              <w:t> </w:t>
            </w:r>
          </w:p>
        </w:tc>
      </w:tr>
    </w:tbl>
    <w:p w14:paraId="7946EEF6" w14:textId="77777777" w:rsidR="00C016E5" w:rsidRPr="00A647AD" w:rsidRDefault="00C016E5" w:rsidP="001B4C24">
      <w:pPr>
        <w:pStyle w:val="paragraph"/>
        <w:spacing w:before="0" w:beforeAutospacing="0" w:after="0" w:afterAutospacing="0"/>
        <w:jc w:val="both"/>
        <w:textAlignment w:val="baseline"/>
        <w:rPr>
          <w:rFonts w:ascii="Segoe UI" w:hAnsi="Segoe UI" w:cs="Segoe UI"/>
          <w:sz w:val="18"/>
          <w:szCs w:val="18"/>
        </w:rPr>
      </w:pPr>
      <w:r w:rsidRPr="00A647AD">
        <w:rPr>
          <w:rStyle w:val="eop"/>
          <w:rFonts w:ascii="Calibri" w:hAnsi="Calibri" w:cs="Calibri"/>
          <w:sz w:val="22"/>
          <w:szCs w:val="22"/>
        </w:rPr>
        <w:t> </w:t>
      </w:r>
    </w:p>
    <w:p w14:paraId="314A4629" w14:textId="677D984C" w:rsidR="00C016E5" w:rsidRPr="00A647AD" w:rsidRDefault="00C016E5" w:rsidP="001B4C24">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sz w:val="22"/>
          <w:szCs w:val="22"/>
        </w:rPr>
        <w:t>The Board of Northern Ireland Screen is required to review its effectiveness annually. The latest review was completed in July 2023 and no issues were identified.  We have an obligation to undertake an independent Board Evaluation every two years.  This will be carried out in the 2024</w:t>
      </w:r>
      <w:r w:rsidR="006217C0">
        <w:rPr>
          <w:rStyle w:val="normaltextrun"/>
          <w:rFonts w:ascii="Calibri" w:hAnsi="Calibri" w:cs="Calibri"/>
          <w:sz w:val="22"/>
          <w:szCs w:val="22"/>
        </w:rPr>
        <w:t>-</w:t>
      </w:r>
      <w:r w:rsidRPr="00A647AD">
        <w:rPr>
          <w:rStyle w:val="normaltextrun"/>
          <w:rFonts w:ascii="Calibri" w:hAnsi="Calibri" w:cs="Calibri"/>
          <w:sz w:val="22"/>
          <w:szCs w:val="22"/>
        </w:rPr>
        <w:t>25 financial year.  </w:t>
      </w:r>
      <w:r w:rsidRPr="00A647AD">
        <w:rPr>
          <w:rStyle w:val="eop"/>
          <w:rFonts w:ascii="Calibri" w:hAnsi="Calibri" w:cs="Calibri"/>
          <w:sz w:val="22"/>
          <w:szCs w:val="22"/>
        </w:rPr>
        <w:t> </w:t>
      </w:r>
    </w:p>
    <w:p w14:paraId="097250DD" w14:textId="77777777" w:rsidR="00C016E5" w:rsidRPr="00A647AD" w:rsidRDefault="00C016E5" w:rsidP="001B4C24">
      <w:pPr>
        <w:pStyle w:val="paragraph"/>
        <w:spacing w:before="0" w:beforeAutospacing="0" w:after="0" w:afterAutospacing="0"/>
        <w:jc w:val="both"/>
        <w:textAlignment w:val="baseline"/>
        <w:rPr>
          <w:rFonts w:ascii="Segoe UI" w:hAnsi="Segoe UI" w:cs="Segoe UI"/>
          <w:sz w:val="18"/>
          <w:szCs w:val="18"/>
        </w:rPr>
      </w:pPr>
      <w:r w:rsidRPr="00A647AD">
        <w:rPr>
          <w:rStyle w:val="eop"/>
          <w:rFonts w:ascii="Calibri" w:hAnsi="Calibri" w:cs="Calibri"/>
          <w:sz w:val="22"/>
          <w:szCs w:val="22"/>
        </w:rPr>
        <w:t> </w:t>
      </w:r>
    </w:p>
    <w:p w14:paraId="0194EA15" w14:textId="77777777" w:rsidR="00C016E5" w:rsidRPr="00A647AD" w:rsidRDefault="00C016E5" w:rsidP="001B4C24">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sz w:val="22"/>
          <w:szCs w:val="22"/>
        </w:rPr>
        <w:t>In each year, the Chair of Northern Ireland Screen undertakes individual Board member appraisals, the results of which are submitted to Northern Ireland Screen’s sponsor department, DfE.</w:t>
      </w:r>
      <w:r w:rsidRPr="00A647AD">
        <w:rPr>
          <w:rStyle w:val="eop"/>
          <w:rFonts w:ascii="Calibri" w:hAnsi="Calibri" w:cs="Calibri"/>
          <w:sz w:val="22"/>
          <w:szCs w:val="22"/>
        </w:rPr>
        <w:t> </w:t>
      </w:r>
    </w:p>
    <w:p w14:paraId="48E4D928" w14:textId="77777777" w:rsidR="00C016E5" w:rsidRPr="00A647AD" w:rsidRDefault="00C016E5" w:rsidP="001B4C24">
      <w:pPr>
        <w:pStyle w:val="paragraph"/>
        <w:spacing w:before="0" w:beforeAutospacing="0" w:after="0" w:afterAutospacing="0"/>
        <w:jc w:val="both"/>
        <w:textAlignment w:val="baseline"/>
        <w:rPr>
          <w:rFonts w:ascii="Segoe UI" w:hAnsi="Segoe UI" w:cs="Segoe UI"/>
          <w:sz w:val="18"/>
          <w:szCs w:val="18"/>
        </w:rPr>
      </w:pPr>
      <w:r w:rsidRPr="00A647AD">
        <w:rPr>
          <w:rStyle w:val="eop"/>
          <w:rFonts w:ascii="Calibri" w:hAnsi="Calibri" w:cs="Calibri"/>
          <w:sz w:val="22"/>
          <w:szCs w:val="22"/>
        </w:rPr>
        <w:t> </w:t>
      </w:r>
    </w:p>
    <w:p w14:paraId="0E6BAFD9" w14:textId="77777777" w:rsidR="00C016E5" w:rsidRPr="00A647AD" w:rsidRDefault="00C016E5" w:rsidP="001B4C24">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sz w:val="22"/>
          <w:szCs w:val="22"/>
        </w:rPr>
        <w:t>Board members are required to complete Conflicts of Interest declarations annually and a Register of Interests is updated annually.  </w:t>
      </w:r>
      <w:r w:rsidRPr="00A647AD">
        <w:rPr>
          <w:rStyle w:val="eop"/>
          <w:rFonts w:ascii="Calibri" w:hAnsi="Calibri" w:cs="Calibri"/>
          <w:sz w:val="22"/>
          <w:szCs w:val="22"/>
        </w:rPr>
        <w:t> </w:t>
      </w:r>
    </w:p>
    <w:p w14:paraId="5445CE61" w14:textId="77777777" w:rsidR="00C016E5" w:rsidRPr="00A647AD" w:rsidRDefault="00C016E5" w:rsidP="001B4C24">
      <w:pPr>
        <w:pStyle w:val="paragraph"/>
        <w:spacing w:before="0" w:beforeAutospacing="0" w:after="0" w:afterAutospacing="0"/>
        <w:jc w:val="both"/>
        <w:textAlignment w:val="baseline"/>
        <w:rPr>
          <w:rFonts w:ascii="Segoe UI" w:hAnsi="Segoe UI" w:cs="Segoe UI"/>
          <w:sz w:val="18"/>
          <w:szCs w:val="18"/>
        </w:rPr>
      </w:pPr>
      <w:r w:rsidRPr="00A647AD">
        <w:rPr>
          <w:rStyle w:val="eop"/>
          <w:rFonts w:ascii="Calibri" w:hAnsi="Calibri" w:cs="Calibri"/>
          <w:sz w:val="22"/>
          <w:szCs w:val="22"/>
        </w:rPr>
        <w:t> </w:t>
      </w:r>
    </w:p>
    <w:p w14:paraId="150B4212" w14:textId="77777777" w:rsidR="00C016E5" w:rsidRPr="00A647AD" w:rsidRDefault="00C016E5" w:rsidP="001B4C24">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color w:val="000000"/>
          <w:sz w:val="22"/>
          <w:szCs w:val="22"/>
        </w:rPr>
        <w:t>The quality of data is considered by Board members to be substantial.  Papers distributed to the Board in advance of meetings include: </w:t>
      </w:r>
      <w:r w:rsidRPr="00A647AD">
        <w:rPr>
          <w:rStyle w:val="eop"/>
          <w:rFonts w:ascii="Calibri" w:hAnsi="Calibri" w:cs="Calibri"/>
          <w:color w:val="000000"/>
          <w:sz w:val="22"/>
          <w:szCs w:val="22"/>
        </w:rPr>
        <w:t> </w:t>
      </w:r>
    </w:p>
    <w:p w14:paraId="6BF2766A" w14:textId="77777777" w:rsidR="00C016E5" w:rsidRPr="00A647AD" w:rsidRDefault="00C016E5" w:rsidP="001B4C24">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color w:val="000000"/>
          <w:sz w:val="22"/>
          <w:szCs w:val="22"/>
        </w:rPr>
        <w:t> </w:t>
      </w:r>
      <w:r w:rsidRPr="00A647AD">
        <w:rPr>
          <w:rStyle w:val="eop"/>
          <w:rFonts w:ascii="Calibri" w:hAnsi="Calibri" w:cs="Calibri"/>
          <w:color w:val="000000"/>
          <w:sz w:val="22"/>
          <w:szCs w:val="22"/>
        </w:rPr>
        <w:t> </w:t>
      </w:r>
    </w:p>
    <w:p w14:paraId="4FB5C475" w14:textId="77777777" w:rsidR="00C016E5" w:rsidRPr="00A647AD" w:rsidRDefault="00C016E5" w:rsidP="00F652D4">
      <w:pPr>
        <w:pStyle w:val="paragraph"/>
        <w:numPr>
          <w:ilvl w:val="0"/>
          <w:numId w:val="11"/>
        </w:numPr>
        <w:spacing w:before="0" w:beforeAutospacing="0" w:after="0" w:afterAutospacing="0"/>
        <w:ind w:left="1080" w:firstLine="0"/>
        <w:jc w:val="both"/>
        <w:textAlignment w:val="baseline"/>
        <w:rPr>
          <w:rFonts w:ascii="Calibri" w:hAnsi="Calibri" w:cs="Calibri"/>
          <w:sz w:val="22"/>
          <w:szCs w:val="22"/>
        </w:rPr>
      </w:pPr>
      <w:r w:rsidRPr="00A647AD">
        <w:rPr>
          <w:rStyle w:val="normaltextrun"/>
          <w:rFonts w:ascii="Calibri" w:hAnsi="Calibri" w:cs="Calibri"/>
          <w:sz w:val="22"/>
          <w:szCs w:val="22"/>
        </w:rPr>
        <w:t>Agenda</w:t>
      </w:r>
      <w:r w:rsidRPr="00A647AD">
        <w:rPr>
          <w:rStyle w:val="eop"/>
          <w:rFonts w:ascii="Calibri" w:hAnsi="Calibri" w:cs="Calibri"/>
          <w:sz w:val="22"/>
          <w:szCs w:val="22"/>
        </w:rPr>
        <w:t> </w:t>
      </w:r>
    </w:p>
    <w:p w14:paraId="0B3E9167" w14:textId="77777777" w:rsidR="00C016E5" w:rsidRPr="00A647AD" w:rsidRDefault="00C016E5" w:rsidP="00F652D4">
      <w:pPr>
        <w:pStyle w:val="paragraph"/>
        <w:numPr>
          <w:ilvl w:val="0"/>
          <w:numId w:val="11"/>
        </w:numPr>
        <w:spacing w:before="0" w:beforeAutospacing="0" w:after="0" w:afterAutospacing="0"/>
        <w:ind w:left="1080" w:firstLine="0"/>
        <w:jc w:val="both"/>
        <w:textAlignment w:val="baseline"/>
        <w:rPr>
          <w:rFonts w:ascii="Calibri" w:hAnsi="Calibri" w:cs="Calibri"/>
          <w:sz w:val="22"/>
          <w:szCs w:val="22"/>
        </w:rPr>
      </w:pPr>
      <w:r w:rsidRPr="00A647AD">
        <w:rPr>
          <w:rStyle w:val="normaltextrun"/>
          <w:rFonts w:ascii="Calibri" w:hAnsi="Calibri" w:cs="Calibri"/>
          <w:sz w:val="22"/>
          <w:szCs w:val="22"/>
        </w:rPr>
        <w:t>Minutes from previous meeting</w:t>
      </w:r>
      <w:r w:rsidRPr="00A647AD">
        <w:rPr>
          <w:rStyle w:val="eop"/>
          <w:rFonts w:ascii="Calibri" w:hAnsi="Calibri" w:cs="Calibri"/>
          <w:sz w:val="22"/>
          <w:szCs w:val="22"/>
        </w:rPr>
        <w:t> </w:t>
      </w:r>
    </w:p>
    <w:p w14:paraId="7A5CC82C" w14:textId="77777777" w:rsidR="00C016E5" w:rsidRPr="00A647AD" w:rsidRDefault="00C016E5" w:rsidP="00F652D4">
      <w:pPr>
        <w:pStyle w:val="paragraph"/>
        <w:numPr>
          <w:ilvl w:val="0"/>
          <w:numId w:val="11"/>
        </w:numPr>
        <w:spacing w:before="0" w:beforeAutospacing="0" w:after="0" w:afterAutospacing="0"/>
        <w:ind w:left="1080" w:firstLine="0"/>
        <w:jc w:val="both"/>
        <w:textAlignment w:val="baseline"/>
        <w:rPr>
          <w:rFonts w:ascii="Calibri" w:hAnsi="Calibri" w:cs="Calibri"/>
          <w:sz w:val="22"/>
          <w:szCs w:val="22"/>
        </w:rPr>
      </w:pPr>
      <w:r w:rsidRPr="00A647AD">
        <w:rPr>
          <w:rStyle w:val="normaltextrun"/>
          <w:rFonts w:ascii="Calibri" w:hAnsi="Calibri" w:cs="Calibri"/>
          <w:sz w:val="22"/>
          <w:szCs w:val="22"/>
        </w:rPr>
        <w:t>Management accounts for period</w:t>
      </w:r>
      <w:r w:rsidRPr="00A647AD">
        <w:rPr>
          <w:rStyle w:val="eop"/>
          <w:rFonts w:ascii="Calibri" w:hAnsi="Calibri" w:cs="Calibri"/>
          <w:sz w:val="22"/>
          <w:szCs w:val="22"/>
        </w:rPr>
        <w:t> </w:t>
      </w:r>
    </w:p>
    <w:p w14:paraId="5478432F" w14:textId="77777777" w:rsidR="00C016E5" w:rsidRPr="00A647AD" w:rsidRDefault="00C016E5" w:rsidP="00F652D4">
      <w:pPr>
        <w:pStyle w:val="paragraph"/>
        <w:numPr>
          <w:ilvl w:val="0"/>
          <w:numId w:val="11"/>
        </w:numPr>
        <w:spacing w:before="0" w:beforeAutospacing="0" w:after="0" w:afterAutospacing="0"/>
        <w:ind w:left="1080" w:firstLine="0"/>
        <w:jc w:val="both"/>
        <w:textAlignment w:val="baseline"/>
        <w:rPr>
          <w:rFonts w:ascii="Calibri" w:hAnsi="Calibri" w:cs="Calibri"/>
          <w:sz w:val="22"/>
          <w:szCs w:val="22"/>
        </w:rPr>
      </w:pPr>
      <w:r w:rsidRPr="00A647AD">
        <w:rPr>
          <w:rStyle w:val="normaltextrun"/>
          <w:rFonts w:ascii="Calibri" w:hAnsi="Calibri" w:cs="Calibri"/>
          <w:sz w:val="22"/>
          <w:szCs w:val="22"/>
        </w:rPr>
        <w:t>CEO report to the Board</w:t>
      </w:r>
      <w:r w:rsidRPr="00A647AD">
        <w:rPr>
          <w:rStyle w:val="eop"/>
          <w:rFonts w:ascii="Calibri" w:hAnsi="Calibri" w:cs="Calibri"/>
          <w:sz w:val="22"/>
          <w:szCs w:val="22"/>
        </w:rPr>
        <w:t> </w:t>
      </w:r>
    </w:p>
    <w:p w14:paraId="24B63E03" w14:textId="77777777" w:rsidR="00C016E5" w:rsidRPr="00A647AD" w:rsidRDefault="00C016E5" w:rsidP="00F652D4">
      <w:pPr>
        <w:pStyle w:val="paragraph"/>
        <w:numPr>
          <w:ilvl w:val="0"/>
          <w:numId w:val="11"/>
        </w:numPr>
        <w:spacing w:before="0" w:beforeAutospacing="0" w:after="0" w:afterAutospacing="0"/>
        <w:ind w:left="1080" w:firstLine="0"/>
        <w:jc w:val="both"/>
        <w:textAlignment w:val="baseline"/>
        <w:rPr>
          <w:rFonts w:ascii="Calibri" w:hAnsi="Calibri" w:cs="Calibri"/>
          <w:sz w:val="22"/>
          <w:szCs w:val="22"/>
        </w:rPr>
      </w:pPr>
      <w:r w:rsidRPr="00A647AD">
        <w:rPr>
          <w:rStyle w:val="normaltextrun"/>
          <w:rFonts w:ascii="Calibri" w:hAnsi="Calibri" w:cs="Calibri"/>
          <w:sz w:val="22"/>
          <w:szCs w:val="22"/>
        </w:rPr>
        <w:t>Corporate Risk Register</w:t>
      </w:r>
      <w:r w:rsidRPr="00A647AD">
        <w:rPr>
          <w:rStyle w:val="eop"/>
          <w:rFonts w:ascii="Calibri" w:hAnsi="Calibri" w:cs="Calibri"/>
          <w:sz w:val="22"/>
          <w:szCs w:val="22"/>
        </w:rPr>
        <w:t> </w:t>
      </w:r>
    </w:p>
    <w:p w14:paraId="7E75CE0E" w14:textId="77777777" w:rsidR="00C016E5" w:rsidRPr="00A647AD" w:rsidRDefault="00C016E5" w:rsidP="00F652D4">
      <w:pPr>
        <w:pStyle w:val="paragraph"/>
        <w:numPr>
          <w:ilvl w:val="0"/>
          <w:numId w:val="11"/>
        </w:numPr>
        <w:spacing w:before="0" w:beforeAutospacing="0" w:after="0" w:afterAutospacing="0"/>
        <w:ind w:left="1080" w:firstLine="0"/>
        <w:jc w:val="both"/>
        <w:textAlignment w:val="baseline"/>
        <w:rPr>
          <w:rFonts w:ascii="Calibri" w:hAnsi="Calibri" w:cs="Calibri"/>
          <w:sz w:val="22"/>
          <w:szCs w:val="22"/>
        </w:rPr>
      </w:pPr>
      <w:r w:rsidRPr="00A647AD">
        <w:rPr>
          <w:rStyle w:val="normaltextrun"/>
          <w:rFonts w:ascii="Calibri" w:hAnsi="Calibri" w:cs="Calibri"/>
          <w:sz w:val="22"/>
          <w:szCs w:val="22"/>
        </w:rPr>
        <w:t>Performance Indicator Report for period</w:t>
      </w:r>
      <w:r w:rsidRPr="00A647AD">
        <w:rPr>
          <w:rStyle w:val="eop"/>
          <w:rFonts w:ascii="Calibri" w:hAnsi="Calibri" w:cs="Calibri"/>
          <w:sz w:val="22"/>
          <w:szCs w:val="22"/>
        </w:rPr>
        <w:t> </w:t>
      </w:r>
    </w:p>
    <w:p w14:paraId="22C1FCED" w14:textId="14277425" w:rsidR="00C016E5" w:rsidRPr="00A647AD" w:rsidRDefault="00C016E5" w:rsidP="00F652D4">
      <w:pPr>
        <w:pStyle w:val="paragraph"/>
        <w:numPr>
          <w:ilvl w:val="0"/>
          <w:numId w:val="11"/>
        </w:numPr>
        <w:spacing w:before="0" w:beforeAutospacing="0" w:after="0" w:afterAutospacing="0"/>
        <w:ind w:left="1080" w:firstLine="0"/>
        <w:jc w:val="both"/>
        <w:textAlignment w:val="baseline"/>
        <w:rPr>
          <w:rFonts w:ascii="Calibri" w:hAnsi="Calibri" w:cs="Calibri"/>
          <w:sz w:val="22"/>
          <w:szCs w:val="22"/>
        </w:rPr>
      </w:pPr>
      <w:r w:rsidRPr="00A647AD">
        <w:rPr>
          <w:rStyle w:val="normaltextrun"/>
          <w:rFonts w:ascii="Calibri" w:hAnsi="Calibri" w:cs="Calibri"/>
          <w:sz w:val="22"/>
          <w:szCs w:val="22"/>
        </w:rPr>
        <w:t>Committee Reports</w:t>
      </w:r>
      <w:r w:rsidRPr="00A647AD">
        <w:rPr>
          <w:rStyle w:val="eop"/>
          <w:rFonts w:ascii="Calibri" w:hAnsi="Calibri" w:cs="Calibri"/>
          <w:sz w:val="22"/>
          <w:szCs w:val="22"/>
        </w:rPr>
        <w:t> </w:t>
      </w:r>
    </w:p>
    <w:p w14:paraId="0710CCF1" w14:textId="77777777" w:rsidR="00C016E5" w:rsidRPr="00A647AD" w:rsidRDefault="00C016E5" w:rsidP="001B4C24">
      <w:pPr>
        <w:pStyle w:val="paragraph"/>
        <w:spacing w:before="0" w:beforeAutospacing="0" w:after="0" w:afterAutospacing="0"/>
        <w:jc w:val="both"/>
        <w:textAlignment w:val="baseline"/>
        <w:rPr>
          <w:rFonts w:ascii="Segoe UI" w:hAnsi="Segoe UI" w:cs="Segoe UI"/>
          <w:sz w:val="18"/>
          <w:szCs w:val="18"/>
        </w:rPr>
      </w:pPr>
      <w:r w:rsidRPr="00A647AD">
        <w:rPr>
          <w:rStyle w:val="eop"/>
          <w:rFonts w:ascii="Calibri" w:hAnsi="Calibri" w:cs="Calibri"/>
          <w:sz w:val="22"/>
          <w:szCs w:val="22"/>
        </w:rPr>
        <w:t> </w:t>
      </w:r>
    </w:p>
    <w:p w14:paraId="2A92FFE9" w14:textId="77777777" w:rsidR="00C016E5" w:rsidRPr="00A647AD" w:rsidRDefault="00C016E5" w:rsidP="001B4C24">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sz w:val="22"/>
          <w:szCs w:val="22"/>
        </w:rPr>
        <w:t>Board members have sufficient opportunity to challenge the quality of papers issued to them.</w:t>
      </w:r>
      <w:r w:rsidRPr="00A647AD">
        <w:rPr>
          <w:rStyle w:val="eop"/>
          <w:rFonts w:ascii="Calibri" w:hAnsi="Calibri" w:cs="Calibri"/>
          <w:sz w:val="22"/>
          <w:szCs w:val="22"/>
        </w:rPr>
        <w:t> </w:t>
      </w:r>
    </w:p>
    <w:p w14:paraId="6470569F" w14:textId="77777777" w:rsidR="00C016E5" w:rsidRPr="00A647AD" w:rsidRDefault="00C016E5" w:rsidP="001B4C24">
      <w:pPr>
        <w:pStyle w:val="paragraph"/>
        <w:spacing w:before="0" w:beforeAutospacing="0" w:after="0" w:afterAutospacing="0"/>
        <w:jc w:val="both"/>
        <w:textAlignment w:val="baseline"/>
        <w:rPr>
          <w:rFonts w:ascii="Segoe UI" w:hAnsi="Segoe UI" w:cs="Segoe UI"/>
          <w:sz w:val="18"/>
          <w:szCs w:val="18"/>
        </w:rPr>
      </w:pPr>
      <w:r w:rsidRPr="00A647AD">
        <w:rPr>
          <w:rStyle w:val="eop"/>
          <w:rFonts w:ascii="Calibri" w:hAnsi="Calibri" w:cs="Calibri"/>
          <w:sz w:val="22"/>
          <w:szCs w:val="22"/>
        </w:rPr>
        <w:t> </w:t>
      </w:r>
    </w:p>
    <w:p w14:paraId="44B80ED1" w14:textId="77777777" w:rsidR="00C016E5" w:rsidRPr="00A647AD" w:rsidRDefault="00C016E5" w:rsidP="001B4C24">
      <w:pPr>
        <w:pStyle w:val="paragraph"/>
        <w:spacing w:before="0" w:beforeAutospacing="0" w:after="0" w:afterAutospacing="0"/>
        <w:jc w:val="both"/>
        <w:textAlignment w:val="baseline"/>
        <w:rPr>
          <w:rFonts w:ascii="Segoe UI" w:hAnsi="Segoe UI" w:cs="Segoe UI"/>
          <w:sz w:val="18"/>
          <w:szCs w:val="18"/>
        </w:rPr>
      </w:pPr>
      <w:r w:rsidRPr="00A647AD">
        <w:rPr>
          <w:rStyle w:val="normaltextrun"/>
          <w:rFonts w:ascii="Calibri" w:hAnsi="Calibri" w:cs="Calibri"/>
          <w:b/>
          <w:bCs/>
          <w:sz w:val="22"/>
          <w:szCs w:val="22"/>
        </w:rPr>
        <w:t>Committees of the Board</w:t>
      </w:r>
      <w:r w:rsidRPr="00A647AD">
        <w:rPr>
          <w:rStyle w:val="eop"/>
          <w:rFonts w:ascii="Calibri" w:hAnsi="Calibri" w:cs="Calibri"/>
          <w:sz w:val="22"/>
          <w:szCs w:val="22"/>
        </w:rPr>
        <w:t> </w:t>
      </w:r>
    </w:p>
    <w:p w14:paraId="641D47D5" w14:textId="77777777" w:rsidR="00C016E5" w:rsidRPr="00A647AD" w:rsidRDefault="00C016E5" w:rsidP="001B4C24">
      <w:pPr>
        <w:pStyle w:val="paragraph"/>
        <w:spacing w:before="0" w:beforeAutospacing="0" w:after="0" w:afterAutospacing="0"/>
        <w:ind w:left="720" w:hanging="720"/>
        <w:jc w:val="both"/>
        <w:textAlignment w:val="baseline"/>
        <w:rPr>
          <w:rFonts w:ascii="Segoe UI" w:hAnsi="Segoe UI" w:cs="Segoe UI"/>
          <w:sz w:val="18"/>
          <w:szCs w:val="18"/>
        </w:rPr>
      </w:pPr>
      <w:r w:rsidRPr="00A647AD">
        <w:rPr>
          <w:rStyle w:val="eop"/>
          <w:rFonts w:ascii="Calibri" w:hAnsi="Calibri" w:cs="Calibri"/>
          <w:sz w:val="22"/>
          <w:szCs w:val="22"/>
        </w:rPr>
        <w:t> </w:t>
      </w:r>
    </w:p>
    <w:p w14:paraId="5259A366" w14:textId="77777777" w:rsidR="00C016E5" w:rsidRPr="00A647AD" w:rsidRDefault="00C016E5" w:rsidP="001B4C24">
      <w:pPr>
        <w:pStyle w:val="paragraph"/>
        <w:spacing w:before="0" w:beforeAutospacing="0" w:after="0" w:afterAutospacing="0"/>
        <w:ind w:right="45"/>
        <w:jc w:val="both"/>
        <w:textAlignment w:val="baseline"/>
        <w:rPr>
          <w:rFonts w:ascii="Segoe UI" w:hAnsi="Segoe UI" w:cs="Segoe UI"/>
          <w:sz w:val="18"/>
          <w:szCs w:val="18"/>
        </w:rPr>
      </w:pPr>
      <w:r w:rsidRPr="00A647AD">
        <w:rPr>
          <w:rStyle w:val="normaltextrun"/>
          <w:rFonts w:ascii="Calibri" w:hAnsi="Calibri" w:cs="Calibri"/>
          <w:sz w:val="22"/>
          <w:szCs w:val="22"/>
        </w:rPr>
        <w:t>Northern Ireland Screen’s Board may determine that certain aspects of its powers and responsibilities will be exercised by Committees. The composition, terms of reference and reporting requirements of the Committees will be determined by the Board. The Board receives updates from each Committee Chair at the quarterly Board meetings.</w:t>
      </w:r>
      <w:r w:rsidRPr="00A647AD">
        <w:rPr>
          <w:rStyle w:val="eop"/>
          <w:rFonts w:ascii="Calibri" w:hAnsi="Calibri" w:cs="Calibri"/>
          <w:sz w:val="22"/>
          <w:szCs w:val="22"/>
        </w:rPr>
        <w:t> </w:t>
      </w:r>
    </w:p>
    <w:p w14:paraId="53DE64E8" w14:textId="77777777" w:rsidR="00C016E5" w:rsidRPr="00A647AD" w:rsidRDefault="00C016E5" w:rsidP="00C016E5">
      <w:pPr>
        <w:pStyle w:val="paragraph"/>
        <w:spacing w:before="0" w:beforeAutospacing="0" w:after="0" w:afterAutospacing="0"/>
        <w:jc w:val="both"/>
        <w:textAlignment w:val="baseline"/>
        <w:rPr>
          <w:rFonts w:ascii="Segoe UI" w:hAnsi="Segoe UI" w:cs="Segoe UI"/>
          <w:sz w:val="18"/>
          <w:szCs w:val="18"/>
        </w:rPr>
      </w:pPr>
      <w:r w:rsidRPr="00A647AD">
        <w:rPr>
          <w:rStyle w:val="eop"/>
          <w:rFonts w:ascii="Calibri" w:hAnsi="Calibri" w:cs="Calibri"/>
          <w:sz w:val="22"/>
          <w:szCs w:val="22"/>
        </w:rPr>
        <w:t> </w:t>
      </w:r>
    </w:p>
    <w:p w14:paraId="15D204DB" w14:textId="77777777" w:rsidR="00C016E5" w:rsidRDefault="00C016E5" w:rsidP="001B4C24">
      <w:pPr>
        <w:pStyle w:val="paragraph"/>
        <w:spacing w:before="0" w:beforeAutospacing="0" w:after="0" w:afterAutospacing="0"/>
        <w:ind w:right="-15"/>
        <w:jc w:val="both"/>
        <w:textAlignment w:val="baseline"/>
        <w:rPr>
          <w:rFonts w:ascii="Segoe UI" w:hAnsi="Segoe UI" w:cs="Segoe UI"/>
          <w:sz w:val="18"/>
          <w:szCs w:val="18"/>
        </w:rPr>
      </w:pPr>
      <w:r w:rsidRPr="00A647AD">
        <w:rPr>
          <w:rStyle w:val="normaltextrun"/>
          <w:rFonts w:ascii="Calibri" w:hAnsi="Calibri" w:cs="Calibri"/>
          <w:sz w:val="22"/>
          <w:szCs w:val="22"/>
        </w:rPr>
        <w:t>Committees do not have decision making powers except in the case of the Investment Committee, the Irish Language Broadcast Fund and Ulster-Scots Broadcast Fund Investment Committees.</w:t>
      </w:r>
      <w:r>
        <w:rPr>
          <w:rStyle w:val="eop"/>
          <w:rFonts w:ascii="Calibri" w:hAnsi="Calibri" w:cs="Calibri"/>
          <w:sz w:val="22"/>
          <w:szCs w:val="22"/>
        </w:rPr>
        <w:t> </w:t>
      </w:r>
    </w:p>
    <w:p w14:paraId="3511009A" w14:textId="77777777" w:rsidR="00C016E5" w:rsidRDefault="00C016E5" w:rsidP="001B4C2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FF0000"/>
        </w:rPr>
        <w:t> </w:t>
      </w:r>
    </w:p>
    <w:p w14:paraId="6850F2E1" w14:textId="77777777" w:rsidR="00C016E5" w:rsidRDefault="00C016E5" w:rsidP="001B4C2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Audit and Risk Committee</w:t>
      </w:r>
      <w:r>
        <w:rPr>
          <w:rStyle w:val="eop"/>
          <w:rFonts w:ascii="Calibri" w:hAnsi="Calibri" w:cs="Calibri"/>
          <w:sz w:val="22"/>
          <w:szCs w:val="22"/>
        </w:rPr>
        <w:t> </w:t>
      </w:r>
    </w:p>
    <w:p w14:paraId="048280E7" w14:textId="77777777" w:rsidR="00C016E5" w:rsidRDefault="00C016E5" w:rsidP="001B4C2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D97C542" w14:textId="5D59BA7B" w:rsidR="00C016E5" w:rsidRDefault="00C016E5" w:rsidP="001B4C2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The Board of Northern Ireland Screen has established an Audit and Risk Committee to support them in their responsibilities for issues of risk control and governance.  The Committee consisted of 3 non-executive Board members dropping to 2 non-executive Board members in the current year and is tasked with reviewing the comprehensiveness of assurances in meeting the Board and Accounting Officer’s assurance needs and reviewing the reliability and integrity of these assurances.  The Committee Chair, following each meeting, reports to the Accounting Officer and Board summarising the business undertaken by the Committee and offers views and advice from the Committee on issues </w:t>
      </w:r>
      <w:r w:rsidR="00FC1957">
        <w:rPr>
          <w:rStyle w:val="normaltextrun"/>
          <w:rFonts w:ascii="Calibri" w:hAnsi="Calibri" w:cs="Calibri"/>
          <w:sz w:val="22"/>
          <w:szCs w:val="22"/>
        </w:rPr>
        <w:t xml:space="preserve">on </w:t>
      </w:r>
      <w:r>
        <w:rPr>
          <w:rStyle w:val="normaltextrun"/>
          <w:rFonts w:ascii="Calibri" w:hAnsi="Calibri" w:cs="Calibri"/>
          <w:sz w:val="22"/>
          <w:szCs w:val="22"/>
        </w:rPr>
        <w:t xml:space="preserve">which they consider the Accounting Officer and Board should be </w:t>
      </w:r>
      <w:proofErr w:type="gramStart"/>
      <w:r>
        <w:rPr>
          <w:rStyle w:val="normaltextrun"/>
          <w:rFonts w:ascii="Calibri" w:hAnsi="Calibri" w:cs="Calibri"/>
          <w:sz w:val="22"/>
          <w:szCs w:val="22"/>
        </w:rPr>
        <w:t>taking action</w:t>
      </w:r>
      <w:proofErr w:type="gramEnd"/>
      <w:r>
        <w:rPr>
          <w:rStyle w:val="normaltextrun"/>
          <w:rFonts w:ascii="Calibri" w:hAnsi="Calibri" w:cs="Calibri"/>
          <w:sz w:val="22"/>
          <w:szCs w:val="22"/>
        </w:rPr>
        <w:t>.  </w:t>
      </w:r>
      <w:r>
        <w:rPr>
          <w:rStyle w:val="eop"/>
          <w:rFonts w:ascii="Calibri" w:hAnsi="Calibri" w:cs="Calibri"/>
          <w:sz w:val="22"/>
          <w:szCs w:val="22"/>
        </w:rPr>
        <w:t> </w:t>
      </w:r>
    </w:p>
    <w:p w14:paraId="62773650" w14:textId="77777777" w:rsidR="00C016E5" w:rsidRDefault="00C016E5" w:rsidP="001B4C2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26B83E4" w14:textId="77777777" w:rsidR="00C016E5" w:rsidRDefault="00C016E5" w:rsidP="001B4C2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The Audit and Risk Committee prepares an annual report to support the preparation of the Governance Statement.  The report details the membership of the Committee and their attendance at meetings throughout the year.  It also lists members’ declared conflicts of interest.  </w:t>
      </w:r>
      <w:r>
        <w:rPr>
          <w:rStyle w:val="eop"/>
          <w:rFonts w:ascii="Calibri" w:hAnsi="Calibri" w:cs="Calibri"/>
          <w:sz w:val="22"/>
          <w:szCs w:val="22"/>
        </w:rPr>
        <w:t> </w:t>
      </w:r>
    </w:p>
    <w:p w14:paraId="41AF79BA" w14:textId="77777777" w:rsidR="00C016E5" w:rsidRDefault="00C016E5" w:rsidP="001B4C2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3DD9B62" w14:textId="77777777" w:rsidR="00C016E5" w:rsidRDefault="00C016E5" w:rsidP="001B4C2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An overview of Committee business in the year covering the discharge of the Committee responsibilities, their remit on risk management and corporate governance and key actions is also included.  </w:t>
      </w:r>
      <w:r>
        <w:rPr>
          <w:rStyle w:val="eop"/>
          <w:rFonts w:ascii="Calibri" w:hAnsi="Calibri" w:cs="Calibri"/>
          <w:sz w:val="22"/>
          <w:szCs w:val="22"/>
        </w:rPr>
        <w:t> </w:t>
      </w:r>
    </w:p>
    <w:p w14:paraId="679EA4AA" w14:textId="77777777" w:rsidR="00C016E5" w:rsidRDefault="00C016E5" w:rsidP="001B4C2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C1FF216" w14:textId="77777777" w:rsidR="00C016E5" w:rsidRDefault="00C016E5" w:rsidP="001B4C2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The Audit and Risk Committee will advise the Board and Accounting officer on:</w:t>
      </w:r>
      <w:r>
        <w:rPr>
          <w:rStyle w:val="eop"/>
          <w:rFonts w:ascii="Calibri" w:hAnsi="Calibri" w:cs="Calibri"/>
          <w:sz w:val="22"/>
          <w:szCs w:val="22"/>
        </w:rPr>
        <w:t> </w:t>
      </w:r>
    </w:p>
    <w:p w14:paraId="00971827" w14:textId="77777777" w:rsidR="00C016E5" w:rsidRDefault="00C016E5" w:rsidP="001B4C2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F8641B2" w14:textId="77777777" w:rsidR="00C016E5" w:rsidRDefault="00C016E5" w:rsidP="00F652D4">
      <w:pPr>
        <w:pStyle w:val="paragraph"/>
        <w:numPr>
          <w:ilvl w:val="0"/>
          <w:numId w:val="26"/>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The strategic processes for risk, control and governance and the governance </w:t>
      </w:r>
      <w:proofErr w:type="gramStart"/>
      <w:r>
        <w:rPr>
          <w:rStyle w:val="normaltextrun"/>
          <w:rFonts w:ascii="Calibri" w:hAnsi="Calibri" w:cs="Calibri"/>
          <w:sz w:val="22"/>
          <w:szCs w:val="22"/>
        </w:rPr>
        <w:t>statement;</w:t>
      </w:r>
      <w:proofErr w:type="gramEnd"/>
      <w:r>
        <w:rPr>
          <w:rStyle w:val="normaltextrun"/>
          <w:rFonts w:ascii="Calibri" w:hAnsi="Calibri" w:cs="Calibri"/>
          <w:sz w:val="22"/>
          <w:szCs w:val="22"/>
        </w:rPr>
        <w:t> </w:t>
      </w:r>
      <w:r>
        <w:rPr>
          <w:rStyle w:val="eop"/>
          <w:rFonts w:ascii="Calibri" w:hAnsi="Calibri" w:cs="Calibri"/>
          <w:sz w:val="22"/>
          <w:szCs w:val="22"/>
        </w:rPr>
        <w:t> </w:t>
      </w:r>
    </w:p>
    <w:p w14:paraId="1C9325FB" w14:textId="77777777" w:rsidR="00C016E5" w:rsidRPr="001B4C24" w:rsidRDefault="00C016E5" w:rsidP="00F652D4">
      <w:pPr>
        <w:pStyle w:val="paragraph"/>
        <w:numPr>
          <w:ilvl w:val="0"/>
          <w:numId w:val="26"/>
        </w:numPr>
        <w:spacing w:before="0" w:beforeAutospacing="0" w:after="0" w:afterAutospacing="0"/>
        <w:jc w:val="both"/>
        <w:textAlignment w:val="baseline"/>
        <w:rPr>
          <w:rStyle w:val="normaltextrun"/>
        </w:rPr>
      </w:pPr>
      <w:r>
        <w:rPr>
          <w:rStyle w:val="normaltextrun"/>
          <w:rFonts w:ascii="Calibri" w:hAnsi="Calibri" w:cs="Calibri"/>
          <w:sz w:val="22"/>
          <w:szCs w:val="22"/>
        </w:rPr>
        <w:t xml:space="preserve">Assurances relating to the management of risk and corporate governance requirements for the </w:t>
      </w:r>
      <w:proofErr w:type="gramStart"/>
      <w:r>
        <w:rPr>
          <w:rStyle w:val="normaltextrun"/>
          <w:rFonts w:ascii="Calibri" w:hAnsi="Calibri" w:cs="Calibri"/>
          <w:sz w:val="22"/>
          <w:szCs w:val="22"/>
        </w:rPr>
        <w:t>organisation;</w:t>
      </w:r>
      <w:proofErr w:type="gramEnd"/>
      <w:r w:rsidRPr="001B4C24">
        <w:rPr>
          <w:rStyle w:val="normaltextrun"/>
        </w:rPr>
        <w:t> </w:t>
      </w:r>
    </w:p>
    <w:p w14:paraId="5424C4BB" w14:textId="77777777" w:rsidR="00C016E5" w:rsidRPr="001B4C24" w:rsidRDefault="00C016E5" w:rsidP="00F652D4">
      <w:pPr>
        <w:pStyle w:val="paragraph"/>
        <w:numPr>
          <w:ilvl w:val="0"/>
          <w:numId w:val="26"/>
        </w:numPr>
        <w:spacing w:before="0" w:beforeAutospacing="0" w:after="0" w:afterAutospacing="0"/>
        <w:jc w:val="both"/>
        <w:textAlignment w:val="baseline"/>
        <w:rPr>
          <w:rStyle w:val="normaltextrun"/>
        </w:rPr>
      </w:pPr>
      <w:r>
        <w:rPr>
          <w:rStyle w:val="normaltextrun"/>
          <w:rFonts w:ascii="Calibri" w:hAnsi="Calibri" w:cs="Calibri"/>
          <w:sz w:val="22"/>
          <w:szCs w:val="22"/>
        </w:rPr>
        <w:t xml:space="preserve">The annual financial statements with particular focus on changes in accounting policy, major areas of judgement, significant audit adjustments, going concern assumption, and compliance with accounting </w:t>
      </w:r>
      <w:proofErr w:type="gramStart"/>
      <w:r>
        <w:rPr>
          <w:rStyle w:val="normaltextrun"/>
          <w:rFonts w:ascii="Calibri" w:hAnsi="Calibri" w:cs="Calibri"/>
          <w:sz w:val="22"/>
          <w:szCs w:val="22"/>
        </w:rPr>
        <w:t>standards;</w:t>
      </w:r>
      <w:proofErr w:type="gramEnd"/>
      <w:r w:rsidRPr="001B4C24">
        <w:rPr>
          <w:rStyle w:val="normaltextrun"/>
        </w:rPr>
        <w:t> </w:t>
      </w:r>
    </w:p>
    <w:p w14:paraId="219C1CC4" w14:textId="77777777" w:rsidR="00C016E5" w:rsidRPr="001B4C24" w:rsidRDefault="00C016E5" w:rsidP="00F652D4">
      <w:pPr>
        <w:pStyle w:val="paragraph"/>
        <w:numPr>
          <w:ilvl w:val="0"/>
          <w:numId w:val="26"/>
        </w:numPr>
        <w:spacing w:before="0" w:beforeAutospacing="0" w:after="0" w:afterAutospacing="0"/>
        <w:jc w:val="both"/>
        <w:textAlignment w:val="baseline"/>
        <w:rPr>
          <w:rStyle w:val="normaltextrun"/>
        </w:rPr>
      </w:pPr>
      <w:r>
        <w:rPr>
          <w:rStyle w:val="normaltextrun"/>
          <w:rFonts w:ascii="Calibri" w:hAnsi="Calibri" w:cs="Calibri"/>
          <w:sz w:val="22"/>
          <w:szCs w:val="22"/>
        </w:rPr>
        <w:t>Key contact for any “Raising Concerns”. </w:t>
      </w:r>
      <w:r w:rsidRPr="001B4C24">
        <w:rPr>
          <w:rStyle w:val="normaltextrun"/>
        </w:rPr>
        <w:t> </w:t>
      </w:r>
    </w:p>
    <w:p w14:paraId="7D085514" w14:textId="77777777" w:rsidR="00C016E5" w:rsidRPr="001B4C24" w:rsidRDefault="00C016E5" w:rsidP="00F652D4">
      <w:pPr>
        <w:pStyle w:val="paragraph"/>
        <w:numPr>
          <w:ilvl w:val="0"/>
          <w:numId w:val="26"/>
        </w:numPr>
        <w:spacing w:before="0" w:beforeAutospacing="0" w:after="0" w:afterAutospacing="0"/>
        <w:jc w:val="both"/>
        <w:textAlignment w:val="baseline"/>
        <w:rPr>
          <w:rStyle w:val="normaltextrun"/>
        </w:rPr>
      </w:pPr>
      <w:r>
        <w:rPr>
          <w:rStyle w:val="normaltextrun"/>
          <w:rFonts w:ascii="Calibri" w:hAnsi="Calibri" w:cs="Calibri"/>
          <w:sz w:val="22"/>
          <w:szCs w:val="22"/>
        </w:rPr>
        <w:t>The issues identified within the</w:t>
      </w:r>
      <w:r w:rsidRPr="001B4C24">
        <w:rPr>
          <w:rStyle w:val="normaltextrun"/>
          <w:rFonts w:ascii="Calibri" w:hAnsi="Calibri" w:cs="Calibri"/>
          <w:sz w:val="22"/>
          <w:szCs w:val="22"/>
        </w:rPr>
        <w:t xml:space="preserve"> Report to those Charged with Governance</w:t>
      </w:r>
      <w:r>
        <w:rPr>
          <w:rStyle w:val="normaltextrun"/>
          <w:rFonts w:ascii="Calibri" w:hAnsi="Calibri" w:cs="Calibri"/>
          <w:sz w:val="22"/>
          <w:szCs w:val="22"/>
        </w:rPr>
        <w:t xml:space="preserve"> and the appropriateness of management’s </w:t>
      </w:r>
      <w:proofErr w:type="gramStart"/>
      <w:r>
        <w:rPr>
          <w:rStyle w:val="normaltextrun"/>
          <w:rFonts w:ascii="Calibri" w:hAnsi="Calibri" w:cs="Calibri"/>
          <w:sz w:val="22"/>
          <w:szCs w:val="22"/>
        </w:rPr>
        <w:t>response;</w:t>
      </w:r>
      <w:proofErr w:type="gramEnd"/>
      <w:r w:rsidRPr="001B4C24">
        <w:rPr>
          <w:rStyle w:val="normaltextrun"/>
        </w:rPr>
        <w:t> </w:t>
      </w:r>
    </w:p>
    <w:p w14:paraId="43B4E437" w14:textId="77777777" w:rsidR="00C016E5" w:rsidRPr="001B4C24" w:rsidRDefault="00C016E5" w:rsidP="00F652D4">
      <w:pPr>
        <w:pStyle w:val="paragraph"/>
        <w:numPr>
          <w:ilvl w:val="0"/>
          <w:numId w:val="26"/>
        </w:numPr>
        <w:spacing w:before="0" w:beforeAutospacing="0" w:after="0" w:afterAutospacing="0"/>
        <w:jc w:val="both"/>
        <w:textAlignment w:val="baseline"/>
        <w:rPr>
          <w:rStyle w:val="normaltextrun"/>
        </w:rPr>
      </w:pPr>
      <w:r>
        <w:rPr>
          <w:rStyle w:val="normaltextrun"/>
          <w:rFonts w:ascii="Calibri" w:hAnsi="Calibri" w:cs="Calibri"/>
          <w:sz w:val="22"/>
          <w:szCs w:val="22"/>
        </w:rPr>
        <w:t>The nature and scope of the annual audit in advance (in discussion with NIAO if necessary) and any problems or reservations arising out of the audit with NIAO (in absence of management if required</w:t>
      </w:r>
      <w:proofErr w:type="gramStart"/>
      <w:r>
        <w:rPr>
          <w:rStyle w:val="normaltextrun"/>
          <w:rFonts w:ascii="Calibri" w:hAnsi="Calibri" w:cs="Calibri"/>
          <w:sz w:val="22"/>
          <w:szCs w:val="22"/>
        </w:rPr>
        <w:t>);</w:t>
      </w:r>
      <w:proofErr w:type="gramEnd"/>
      <w:r w:rsidRPr="001B4C24">
        <w:rPr>
          <w:rStyle w:val="normaltextrun"/>
        </w:rPr>
        <w:t> </w:t>
      </w:r>
    </w:p>
    <w:p w14:paraId="0DA3E6E1" w14:textId="77777777" w:rsidR="00C016E5" w:rsidRPr="001B4C24" w:rsidRDefault="00C016E5" w:rsidP="00F652D4">
      <w:pPr>
        <w:pStyle w:val="paragraph"/>
        <w:numPr>
          <w:ilvl w:val="0"/>
          <w:numId w:val="26"/>
        </w:numPr>
        <w:spacing w:before="0" w:beforeAutospacing="0" w:after="0" w:afterAutospacing="0"/>
        <w:jc w:val="both"/>
        <w:textAlignment w:val="baseline"/>
        <w:rPr>
          <w:rStyle w:val="normaltextrun"/>
        </w:rPr>
      </w:pPr>
      <w:r>
        <w:rPr>
          <w:rStyle w:val="normaltextrun"/>
          <w:rFonts w:ascii="Calibri" w:hAnsi="Calibri" w:cs="Calibri"/>
          <w:sz w:val="22"/>
          <w:szCs w:val="22"/>
        </w:rPr>
        <w:t xml:space="preserve">The criteria set for selection and appointment of internal </w:t>
      </w:r>
      <w:proofErr w:type="gramStart"/>
      <w:r>
        <w:rPr>
          <w:rStyle w:val="normaltextrun"/>
          <w:rFonts w:ascii="Calibri" w:hAnsi="Calibri" w:cs="Calibri"/>
          <w:sz w:val="22"/>
          <w:szCs w:val="22"/>
        </w:rPr>
        <w:t>audit;</w:t>
      </w:r>
      <w:proofErr w:type="gramEnd"/>
      <w:r w:rsidRPr="001B4C24">
        <w:rPr>
          <w:rStyle w:val="normaltextrun"/>
        </w:rPr>
        <w:t> </w:t>
      </w:r>
    </w:p>
    <w:p w14:paraId="63DCF17F" w14:textId="77777777" w:rsidR="00C016E5" w:rsidRPr="001B4C24" w:rsidRDefault="00C016E5" w:rsidP="00F652D4">
      <w:pPr>
        <w:pStyle w:val="paragraph"/>
        <w:numPr>
          <w:ilvl w:val="0"/>
          <w:numId w:val="26"/>
        </w:numPr>
        <w:spacing w:before="0" w:beforeAutospacing="0" w:after="0" w:afterAutospacing="0"/>
        <w:jc w:val="both"/>
        <w:textAlignment w:val="baseline"/>
        <w:rPr>
          <w:rStyle w:val="normaltextrun"/>
        </w:rPr>
      </w:pPr>
      <w:r>
        <w:rPr>
          <w:rStyle w:val="normaltextrun"/>
          <w:rFonts w:ascii="Calibri" w:hAnsi="Calibri" w:cs="Calibri"/>
          <w:sz w:val="22"/>
          <w:szCs w:val="22"/>
        </w:rPr>
        <w:t xml:space="preserve">The scope and effectiveness of internal audit’s work including planning and operation of the work and the Internal Audit Annual </w:t>
      </w:r>
      <w:proofErr w:type="gramStart"/>
      <w:r>
        <w:rPr>
          <w:rStyle w:val="normaltextrun"/>
          <w:rFonts w:ascii="Calibri" w:hAnsi="Calibri" w:cs="Calibri"/>
          <w:sz w:val="22"/>
          <w:szCs w:val="22"/>
        </w:rPr>
        <w:t>Report;</w:t>
      </w:r>
      <w:proofErr w:type="gramEnd"/>
      <w:r w:rsidRPr="001B4C24">
        <w:rPr>
          <w:rStyle w:val="normaltextrun"/>
        </w:rPr>
        <w:t> </w:t>
      </w:r>
    </w:p>
    <w:p w14:paraId="2E2971F9" w14:textId="77777777" w:rsidR="00C016E5" w:rsidRPr="001B4C24" w:rsidRDefault="00C016E5" w:rsidP="00F652D4">
      <w:pPr>
        <w:pStyle w:val="paragraph"/>
        <w:numPr>
          <w:ilvl w:val="0"/>
          <w:numId w:val="26"/>
        </w:numPr>
        <w:spacing w:before="0" w:beforeAutospacing="0" w:after="0" w:afterAutospacing="0"/>
        <w:jc w:val="both"/>
        <w:textAlignment w:val="baseline"/>
        <w:rPr>
          <w:rStyle w:val="normaltextrun"/>
        </w:rPr>
      </w:pPr>
      <w:r>
        <w:rPr>
          <w:rStyle w:val="normaltextrun"/>
          <w:rFonts w:ascii="Calibri" w:hAnsi="Calibri" w:cs="Calibri"/>
          <w:sz w:val="22"/>
          <w:szCs w:val="22"/>
        </w:rPr>
        <w:t xml:space="preserve">The appropriateness of the systems and procedures to promote efficiency, economy and </w:t>
      </w:r>
      <w:proofErr w:type="gramStart"/>
      <w:r>
        <w:rPr>
          <w:rStyle w:val="normaltextrun"/>
          <w:rFonts w:ascii="Calibri" w:hAnsi="Calibri" w:cs="Calibri"/>
          <w:sz w:val="22"/>
          <w:szCs w:val="22"/>
        </w:rPr>
        <w:t>effectiveness;</w:t>
      </w:r>
      <w:proofErr w:type="gramEnd"/>
      <w:r w:rsidRPr="001B4C24">
        <w:rPr>
          <w:rStyle w:val="normaltextrun"/>
        </w:rPr>
        <w:t> </w:t>
      </w:r>
    </w:p>
    <w:p w14:paraId="07063953" w14:textId="77777777" w:rsidR="00C016E5" w:rsidRPr="001B4C24" w:rsidRDefault="00C016E5" w:rsidP="00F652D4">
      <w:pPr>
        <w:pStyle w:val="paragraph"/>
        <w:numPr>
          <w:ilvl w:val="0"/>
          <w:numId w:val="26"/>
        </w:numPr>
        <w:spacing w:before="0" w:beforeAutospacing="0" w:after="0" w:afterAutospacing="0"/>
        <w:jc w:val="both"/>
        <w:textAlignment w:val="baseline"/>
        <w:rPr>
          <w:rStyle w:val="normaltextrun"/>
        </w:rPr>
      </w:pPr>
      <w:r>
        <w:rPr>
          <w:rStyle w:val="normaltextrun"/>
          <w:rFonts w:ascii="Calibri" w:hAnsi="Calibri" w:cs="Calibri"/>
          <w:sz w:val="22"/>
          <w:szCs w:val="22"/>
        </w:rPr>
        <w:t xml:space="preserve">Reports and DAOs from department, NIAO and other </w:t>
      </w:r>
      <w:proofErr w:type="gramStart"/>
      <w:r>
        <w:rPr>
          <w:rStyle w:val="normaltextrun"/>
          <w:rFonts w:ascii="Calibri" w:hAnsi="Calibri" w:cs="Calibri"/>
          <w:sz w:val="22"/>
          <w:szCs w:val="22"/>
        </w:rPr>
        <w:t>organisations;</w:t>
      </w:r>
      <w:proofErr w:type="gramEnd"/>
      <w:r w:rsidRPr="001B4C24">
        <w:rPr>
          <w:rStyle w:val="normaltextrun"/>
        </w:rPr>
        <w:t> </w:t>
      </w:r>
    </w:p>
    <w:p w14:paraId="14D1CCCB" w14:textId="77777777" w:rsidR="00C016E5" w:rsidRPr="001B4C24" w:rsidRDefault="00C016E5" w:rsidP="00F652D4">
      <w:pPr>
        <w:pStyle w:val="paragraph"/>
        <w:numPr>
          <w:ilvl w:val="0"/>
          <w:numId w:val="26"/>
        </w:numPr>
        <w:spacing w:before="0" w:beforeAutospacing="0" w:after="0" w:afterAutospacing="0"/>
        <w:jc w:val="both"/>
        <w:textAlignment w:val="baseline"/>
        <w:rPr>
          <w:rStyle w:val="normaltextrun"/>
        </w:rPr>
      </w:pPr>
      <w:r>
        <w:rPr>
          <w:rStyle w:val="normaltextrun"/>
          <w:rFonts w:ascii="Calibri" w:hAnsi="Calibri" w:cs="Calibri"/>
          <w:sz w:val="22"/>
          <w:szCs w:val="22"/>
        </w:rPr>
        <w:t>Anti-fraud policies, whistle-blowing processes, and arrangements for special investigations. </w:t>
      </w:r>
      <w:r w:rsidRPr="001B4C24">
        <w:rPr>
          <w:rStyle w:val="normaltextrun"/>
        </w:rPr>
        <w:t> </w:t>
      </w:r>
    </w:p>
    <w:p w14:paraId="4FAA3E98" w14:textId="77777777" w:rsidR="00C016E5" w:rsidRDefault="00C016E5" w:rsidP="001B4C24">
      <w:pPr>
        <w:pStyle w:val="paragraph"/>
        <w:spacing w:before="0" w:beforeAutospacing="0" w:after="0" w:afterAutospacing="0"/>
        <w:ind w:left="135"/>
        <w:jc w:val="both"/>
        <w:textAlignment w:val="baseline"/>
        <w:rPr>
          <w:rFonts w:ascii="Segoe UI" w:hAnsi="Segoe UI" w:cs="Segoe UI"/>
          <w:sz w:val="18"/>
          <w:szCs w:val="18"/>
        </w:rPr>
      </w:pPr>
      <w:r>
        <w:rPr>
          <w:rStyle w:val="eop"/>
          <w:rFonts w:ascii="Calibri" w:hAnsi="Calibri" w:cs="Calibri"/>
          <w:sz w:val="22"/>
          <w:szCs w:val="22"/>
        </w:rPr>
        <w:t> </w:t>
      </w:r>
    </w:p>
    <w:p w14:paraId="5130258F" w14:textId="77777777" w:rsidR="00C016E5" w:rsidRDefault="00C016E5" w:rsidP="001B4C2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The Committee is authorised by the Board to investigate any activity within its terms of </w:t>
      </w:r>
      <w:proofErr w:type="gramStart"/>
      <w:r>
        <w:rPr>
          <w:rStyle w:val="normaltextrun"/>
          <w:rFonts w:ascii="Calibri" w:hAnsi="Calibri" w:cs="Calibri"/>
          <w:sz w:val="22"/>
          <w:szCs w:val="22"/>
        </w:rPr>
        <w:t>reference,</w:t>
      </w:r>
      <w:proofErr w:type="gramEnd"/>
      <w:r>
        <w:rPr>
          <w:rStyle w:val="normaltextrun"/>
          <w:rFonts w:ascii="Calibri" w:hAnsi="Calibri" w:cs="Calibri"/>
          <w:sz w:val="22"/>
          <w:szCs w:val="22"/>
        </w:rPr>
        <w:t xml:space="preserve"> to obtain any information it requires from any employee and to investigate any issues.</w:t>
      </w:r>
      <w:r>
        <w:rPr>
          <w:rStyle w:val="eop"/>
          <w:rFonts w:ascii="Calibri" w:hAnsi="Calibri" w:cs="Calibri"/>
          <w:sz w:val="22"/>
          <w:szCs w:val="22"/>
        </w:rPr>
        <w:t> </w:t>
      </w:r>
    </w:p>
    <w:p w14:paraId="3F1DBEB5" w14:textId="77777777" w:rsidR="00C016E5" w:rsidRDefault="00C016E5" w:rsidP="001B4C24">
      <w:pPr>
        <w:pStyle w:val="paragraph"/>
        <w:spacing w:before="0" w:beforeAutospacing="0" w:after="0" w:afterAutospacing="0"/>
        <w:jc w:val="both"/>
        <w:textAlignment w:val="baseline"/>
        <w:rPr>
          <w:rStyle w:val="eop"/>
        </w:rPr>
      </w:pPr>
      <w:r>
        <w:rPr>
          <w:rStyle w:val="eop"/>
        </w:rPr>
        <w:t> </w:t>
      </w:r>
    </w:p>
    <w:p w14:paraId="27E7C797" w14:textId="77777777" w:rsidR="008C535B" w:rsidRDefault="008C535B" w:rsidP="00C016E5">
      <w:pPr>
        <w:pStyle w:val="paragraph"/>
        <w:spacing w:before="0" w:beforeAutospacing="0" w:after="0" w:afterAutospacing="0"/>
        <w:jc w:val="both"/>
        <w:textAlignment w:val="baseline"/>
        <w:rPr>
          <w:rStyle w:val="eop"/>
        </w:rPr>
      </w:pPr>
    </w:p>
    <w:p w14:paraId="22BA6121" w14:textId="77777777" w:rsidR="008C535B" w:rsidRDefault="008C535B" w:rsidP="00C016E5">
      <w:pPr>
        <w:pStyle w:val="paragraph"/>
        <w:spacing w:before="0" w:beforeAutospacing="0" w:after="0" w:afterAutospacing="0"/>
        <w:jc w:val="both"/>
        <w:textAlignment w:val="baseline"/>
        <w:rPr>
          <w:rStyle w:val="eop"/>
        </w:rPr>
      </w:pPr>
    </w:p>
    <w:p w14:paraId="4DF5A104" w14:textId="77777777" w:rsidR="008C535B" w:rsidRDefault="008C535B" w:rsidP="00C016E5">
      <w:pPr>
        <w:pStyle w:val="paragraph"/>
        <w:spacing w:before="0" w:beforeAutospacing="0" w:after="0" w:afterAutospacing="0"/>
        <w:jc w:val="both"/>
        <w:textAlignment w:val="baseline"/>
        <w:rPr>
          <w:rStyle w:val="eop"/>
        </w:rPr>
      </w:pPr>
    </w:p>
    <w:p w14:paraId="19441040" w14:textId="77777777" w:rsidR="008C535B" w:rsidRDefault="008C535B" w:rsidP="00C016E5">
      <w:pPr>
        <w:pStyle w:val="paragraph"/>
        <w:spacing w:before="0" w:beforeAutospacing="0" w:after="0" w:afterAutospacing="0"/>
        <w:jc w:val="both"/>
        <w:textAlignment w:val="baseline"/>
        <w:rPr>
          <w:rFonts w:ascii="Segoe UI" w:hAnsi="Segoe UI" w:cs="Segoe UI"/>
          <w:sz w:val="18"/>
          <w:szCs w:val="18"/>
        </w:rPr>
      </w:pPr>
    </w:p>
    <w:p w14:paraId="732A04D6" w14:textId="77777777" w:rsidR="00C016E5" w:rsidRDefault="00C016E5" w:rsidP="00C016E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Audit and Risk Committee Attendance in 2023-24:</w:t>
      </w:r>
      <w:r>
        <w:rPr>
          <w:rStyle w:val="eop"/>
          <w:rFonts w:ascii="Calibri" w:hAnsi="Calibri" w:cs="Calibri"/>
          <w:sz w:val="22"/>
          <w:szCs w:val="22"/>
        </w:rPr>
        <w:t> </w:t>
      </w:r>
    </w:p>
    <w:p w14:paraId="2E0872D7" w14:textId="77777777" w:rsidR="00C016E5" w:rsidRDefault="00C016E5" w:rsidP="00C016E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1275"/>
        <w:gridCol w:w="1260"/>
        <w:gridCol w:w="990"/>
        <w:gridCol w:w="990"/>
      </w:tblGrid>
      <w:tr w:rsidR="00C016E5" w14:paraId="6C8B5590" w14:textId="77777777">
        <w:trPr>
          <w:trHeight w:val="60"/>
        </w:trPr>
        <w:tc>
          <w:tcPr>
            <w:tcW w:w="3675" w:type="dxa"/>
            <w:tcBorders>
              <w:top w:val="single" w:sz="6" w:space="0" w:color="auto"/>
              <w:left w:val="single" w:sz="6" w:space="0" w:color="auto"/>
              <w:bottom w:val="single" w:sz="6" w:space="0" w:color="auto"/>
              <w:right w:val="single" w:sz="6" w:space="0" w:color="auto"/>
            </w:tcBorders>
            <w:shd w:val="clear" w:color="auto" w:fill="F4B083"/>
            <w:hideMark/>
          </w:tcPr>
          <w:p w14:paraId="152A6791" w14:textId="77777777" w:rsidR="00C016E5" w:rsidRDefault="00C016E5">
            <w:pPr>
              <w:pStyle w:val="paragraph"/>
              <w:spacing w:before="0" w:beforeAutospacing="0" w:after="0" w:afterAutospacing="0"/>
              <w:textAlignment w:val="baseline"/>
            </w:pPr>
            <w:r>
              <w:rPr>
                <w:rStyle w:val="eop"/>
                <w:rFonts w:ascii="Calibri" w:hAnsi="Calibri" w:cs="Calibri"/>
              </w:rPr>
              <w:t> </w:t>
            </w:r>
          </w:p>
        </w:tc>
        <w:tc>
          <w:tcPr>
            <w:tcW w:w="1275" w:type="dxa"/>
            <w:tcBorders>
              <w:top w:val="single" w:sz="6" w:space="0" w:color="auto"/>
              <w:left w:val="single" w:sz="6" w:space="0" w:color="auto"/>
              <w:bottom w:val="single" w:sz="6" w:space="0" w:color="auto"/>
              <w:right w:val="single" w:sz="6" w:space="0" w:color="auto"/>
            </w:tcBorders>
            <w:shd w:val="clear" w:color="auto" w:fill="F4B083"/>
            <w:hideMark/>
          </w:tcPr>
          <w:p w14:paraId="16D3E7C4" w14:textId="77777777" w:rsidR="00C016E5" w:rsidRDefault="00C016E5">
            <w:pPr>
              <w:pStyle w:val="paragraph"/>
              <w:spacing w:before="0" w:beforeAutospacing="0" w:after="0" w:afterAutospacing="0"/>
              <w:jc w:val="center"/>
              <w:textAlignment w:val="baseline"/>
            </w:pPr>
            <w:r w:rsidRPr="00A262DC">
              <w:rPr>
                <w:rStyle w:val="normaltextrun"/>
                <w:rFonts w:ascii="Calibri" w:hAnsi="Calibri" w:cs="Calibri"/>
                <w:sz w:val="22"/>
                <w:szCs w:val="22"/>
              </w:rPr>
              <w:t>13.6.23</w:t>
            </w:r>
            <w:r>
              <w:rPr>
                <w:rStyle w:val="eop"/>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shd w:val="clear" w:color="auto" w:fill="F4B083"/>
            <w:hideMark/>
          </w:tcPr>
          <w:p w14:paraId="5A6F059F" w14:textId="77777777" w:rsidR="00C016E5" w:rsidRDefault="00C016E5">
            <w:pPr>
              <w:pStyle w:val="paragraph"/>
              <w:spacing w:before="0" w:beforeAutospacing="0" w:after="0" w:afterAutospacing="0"/>
              <w:jc w:val="center"/>
              <w:textAlignment w:val="baseline"/>
            </w:pPr>
            <w:r>
              <w:rPr>
                <w:rStyle w:val="normaltextrun"/>
                <w:rFonts w:ascii="Calibri" w:hAnsi="Calibri" w:cs="Calibri"/>
                <w:sz w:val="22"/>
                <w:szCs w:val="22"/>
              </w:rPr>
              <w:t>12.9.23</w:t>
            </w:r>
            <w:r>
              <w:rPr>
                <w:rStyle w:val="eop"/>
                <w:rFonts w:ascii="Calibri" w:hAnsi="Calibri" w:cs="Calibri"/>
                <w:sz w:val="22"/>
                <w:szCs w:val="22"/>
              </w:rPr>
              <w:t> </w:t>
            </w:r>
          </w:p>
        </w:tc>
        <w:tc>
          <w:tcPr>
            <w:tcW w:w="990" w:type="dxa"/>
            <w:tcBorders>
              <w:top w:val="single" w:sz="6" w:space="0" w:color="auto"/>
              <w:left w:val="single" w:sz="6" w:space="0" w:color="auto"/>
              <w:bottom w:val="single" w:sz="6" w:space="0" w:color="auto"/>
              <w:right w:val="single" w:sz="6" w:space="0" w:color="auto"/>
            </w:tcBorders>
            <w:shd w:val="clear" w:color="auto" w:fill="F4B083"/>
            <w:hideMark/>
          </w:tcPr>
          <w:p w14:paraId="7037802C" w14:textId="77777777" w:rsidR="00C016E5" w:rsidRDefault="00C016E5">
            <w:pPr>
              <w:pStyle w:val="paragraph"/>
              <w:spacing w:before="0" w:beforeAutospacing="0" w:after="0" w:afterAutospacing="0"/>
              <w:jc w:val="center"/>
              <w:textAlignment w:val="baseline"/>
            </w:pPr>
            <w:r>
              <w:rPr>
                <w:rStyle w:val="normaltextrun"/>
                <w:rFonts w:ascii="Calibri" w:hAnsi="Calibri" w:cs="Calibri"/>
                <w:sz w:val="22"/>
                <w:szCs w:val="22"/>
              </w:rPr>
              <w:t>5.12.23</w:t>
            </w:r>
            <w:r>
              <w:rPr>
                <w:rStyle w:val="eop"/>
                <w:rFonts w:ascii="Calibri" w:hAnsi="Calibri" w:cs="Calibri"/>
                <w:sz w:val="22"/>
                <w:szCs w:val="22"/>
              </w:rPr>
              <w:t> </w:t>
            </w:r>
          </w:p>
        </w:tc>
        <w:tc>
          <w:tcPr>
            <w:tcW w:w="990" w:type="dxa"/>
            <w:tcBorders>
              <w:top w:val="single" w:sz="6" w:space="0" w:color="auto"/>
              <w:left w:val="single" w:sz="6" w:space="0" w:color="auto"/>
              <w:bottom w:val="single" w:sz="6" w:space="0" w:color="auto"/>
              <w:right w:val="single" w:sz="6" w:space="0" w:color="auto"/>
            </w:tcBorders>
            <w:shd w:val="clear" w:color="auto" w:fill="F4B083"/>
            <w:hideMark/>
          </w:tcPr>
          <w:p w14:paraId="1C3D08E7" w14:textId="77777777" w:rsidR="00C016E5" w:rsidRDefault="00C016E5">
            <w:pPr>
              <w:pStyle w:val="paragraph"/>
              <w:spacing w:before="0" w:beforeAutospacing="0" w:after="0" w:afterAutospacing="0"/>
              <w:jc w:val="center"/>
              <w:textAlignment w:val="baseline"/>
            </w:pPr>
            <w:r>
              <w:rPr>
                <w:rStyle w:val="normaltextrun"/>
                <w:rFonts w:ascii="Calibri" w:hAnsi="Calibri" w:cs="Calibri"/>
                <w:sz w:val="22"/>
                <w:szCs w:val="22"/>
              </w:rPr>
              <w:t>12.3.24</w:t>
            </w:r>
            <w:r>
              <w:rPr>
                <w:rStyle w:val="eop"/>
                <w:rFonts w:ascii="Calibri" w:hAnsi="Calibri" w:cs="Calibri"/>
                <w:sz w:val="22"/>
                <w:szCs w:val="22"/>
              </w:rPr>
              <w:t> </w:t>
            </w:r>
          </w:p>
        </w:tc>
      </w:tr>
      <w:tr w:rsidR="00C016E5" w14:paraId="05429BED" w14:textId="7777777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385E78BD" w14:textId="77777777" w:rsidR="00C016E5" w:rsidRDefault="00C016E5">
            <w:pPr>
              <w:pStyle w:val="paragraph"/>
              <w:spacing w:before="0" w:beforeAutospacing="0" w:after="0" w:afterAutospacing="0"/>
              <w:textAlignment w:val="baseline"/>
            </w:pPr>
            <w:r>
              <w:rPr>
                <w:rStyle w:val="normaltextrun"/>
                <w:rFonts w:ascii="Calibri" w:hAnsi="Calibri" w:cs="Calibri"/>
                <w:sz w:val="22"/>
                <w:szCs w:val="22"/>
              </w:rPr>
              <w:t>Carmel Mullan (Chair)</w:t>
            </w:r>
            <w:r>
              <w:rPr>
                <w:rStyle w:val="eop"/>
                <w:rFonts w:ascii="Calibri" w:hAnsi="Calibri" w:cs="Calibri"/>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4AB537" w14:textId="1FCF0F83" w:rsidR="00C016E5" w:rsidRDefault="00C016E5">
            <w:pPr>
              <w:pStyle w:val="paragraph"/>
              <w:spacing w:before="0" w:beforeAutospacing="0" w:after="0" w:afterAutospacing="0"/>
              <w:jc w:val="center"/>
              <w:textAlignment w:val="baseline"/>
            </w:pPr>
            <w:r>
              <w:rPr>
                <w:rStyle w:val="normaltextrun"/>
                <w:rFonts w:ascii="Webdings" w:hAnsi="Webdings"/>
                <w:b/>
                <w:bCs/>
                <w:sz w:val="22"/>
                <w:szCs w:val="22"/>
              </w:rPr>
              <w:t>a</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16CE8F" w14:textId="4D28ADCB" w:rsidR="00C016E5" w:rsidRDefault="00C016E5">
            <w:pPr>
              <w:pStyle w:val="paragraph"/>
              <w:spacing w:before="0" w:beforeAutospacing="0" w:after="0" w:afterAutospacing="0"/>
              <w:jc w:val="center"/>
              <w:textAlignment w:val="baseline"/>
            </w:pPr>
            <w:r>
              <w:rPr>
                <w:rStyle w:val="normaltextrun"/>
                <w:rFonts w:ascii="Webdings" w:hAnsi="Webdings"/>
                <w:b/>
                <w:bCs/>
                <w:sz w:val="22"/>
                <w:szCs w:val="22"/>
              </w:rPr>
              <w:t>a</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FEF3AE" w14:textId="15CDB1A6" w:rsidR="00C016E5" w:rsidRDefault="00C016E5">
            <w:pPr>
              <w:pStyle w:val="paragraph"/>
              <w:spacing w:before="0" w:beforeAutospacing="0" w:after="0" w:afterAutospacing="0"/>
              <w:jc w:val="center"/>
              <w:textAlignment w:val="baseline"/>
            </w:pPr>
            <w:r>
              <w:rPr>
                <w:rStyle w:val="normaltextrun"/>
                <w:rFonts w:ascii="Webdings" w:hAnsi="Webdings"/>
                <w:b/>
                <w:bCs/>
                <w:sz w:val="22"/>
                <w:szCs w:val="22"/>
              </w:rPr>
              <w:t>a</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D728BD" w14:textId="0F24F637" w:rsidR="00C016E5" w:rsidRDefault="00C016E5">
            <w:pPr>
              <w:pStyle w:val="paragraph"/>
              <w:spacing w:before="0" w:beforeAutospacing="0" w:after="0" w:afterAutospacing="0"/>
              <w:jc w:val="center"/>
              <w:textAlignment w:val="baseline"/>
            </w:pPr>
            <w:r>
              <w:rPr>
                <w:rStyle w:val="normaltextrun"/>
                <w:rFonts w:ascii="Webdings" w:hAnsi="Webdings"/>
                <w:b/>
                <w:bCs/>
                <w:sz w:val="22"/>
                <w:szCs w:val="22"/>
              </w:rPr>
              <w:t>a</w:t>
            </w:r>
          </w:p>
        </w:tc>
      </w:tr>
      <w:tr w:rsidR="00C016E5" w14:paraId="75E87615" w14:textId="7777777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67648E97" w14:textId="77777777" w:rsidR="00C016E5" w:rsidRDefault="00C016E5">
            <w:pPr>
              <w:pStyle w:val="paragraph"/>
              <w:spacing w:before="0" w:beforeAutospacing="0" w:after="0" w:afterAutospacing="0"/>
              <w:textAlignment w:val="baseline"/>
            </w:pPr>
            <w:r>
              <w:rPr>
                <w:rStyle w:val="normaltextrun"/>
                <w:rFonts w:ascii="Calibri" w:hAnsi="Calibri" w:cs="Calibri"/>
              </w:rPr>
              <w:t>Susan Picken</w:t>
            </w:r>
            <w:r>
              <w:rPr>
                <w:rStyle w:val="eop"/>
                <w:rFonts w:ascii="Calibri" w:hAnsi="Calibri" w:cs="Calibri"/>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BF193D" w14:textId="6592D600" w:rsidR="00C016E5" w:rsidRDefault="00C016E5">
            <w:pPr>
              <w:pStyle w:val="paragraph"/>
              <w:spacing w:before="0" w:beforeAutospacing="0" w:after="0" w:afterAutospacing="0"/>
              <w:jc w:val="center"/>
              <w:textAlignment w:val="baseline"/>
            </w:pPr>
            <w:r>
              <w:rPr>
                <w:rStyle w:val="normaltextrun"/>
                <w:rFonts w:ascii="Webdings" w:hAnsi="Webdings"/>
                <w:b/>
                <w:bCs/>
                <w:sz w:val="22"/>
                <w:szCs w:val="22"/>
              </w:rPr>
              <w:t>a</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37FF98" w14:textId="2CA01EE3" w:rsidR="00C016E5" w:rsidRDefault="00C016E5">
            <w:pPr>
              <w:pStyle w:val="paragraph"/>
              <w:spacing w:before="0" w:beforeAutospacing="0" w:after="0" w:afterAutospacing="0"/>
              <w:jc w:val="center"/>
              <w:textAlignment w:val="baseline"/>
            </w:pPr>
            <w:r>
              <w:rPr>
                <w:rStyle w:val="normaltextrun"/>
                <w:rFonts w:ascii="Webdings" w:hAnsi="Webdings"/>
                <w:b/>
                <w:bCs/>
                <w:sz w:val="22"/>
                <w:szCs w:val="22"/>
              </w:rPr>
              <w:t>a</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553A2C" w14:textId="77777777" w:rsidR="00C016E5" w:rsidRDefault="00C016E5">
            <w:pPr>
              <w:pStyle w:val="paragraph"/>
              <w:spacing w:before="0" w:beforeAutospacing="0" w:after="0" w:afterAutospacing="0"/>
              <w:jc w:val="center"/>
              <w:textAlignment w:val="baseline"/>
            </w:pPr>
            <w:r>
              <w:rPr>
                <w:rStyle w:val="normaltextrun"/>
                <w:rFonts w:ascii="Calibri" w:hAnsi="Calibri" w:cs="Calibri"/>
                <w:b/>
                <w:bCs/>
                <w:sz w:val="22"/>
                <w:szCs w:val="22"/>
              </w:rPr>
              <w:t>x</w:t>
            </w:r>
            <w:r>
              <w:rPr>
                <w:rStyle w:val="eop"/>
                <w:rFonts w:ascii="Calibri" w:hAnsi="Calibri" w:cs="Calibri"/>
                <w:sz w:val="22"/>
                <w:szCs w:val="22"/>
              </w:rPr>
              <w:t>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4A55632" w14:textId="18064558" w:rsidR="00C016E5" w:rsidRDefault="00C016E5">
            <w:pPr>
              <w:pStyle w:val="paragraph"/>
              <w:spacing w:before="0" w:beforeAutospacing="0" w:after="0" w:afterAutospacing="0"/>
              <w:jc w:val="center"/>
              <w:textAlignment w:val="baseline"/>
            </w:pPr>
            <w:r>
              <w:rPr>
                <w:rStyle w:val="normaltextrun"/>
                <w:rFonts w:ascii="Webdings" w:hAnsi="Webdings"/>
                <w:b/>
                <w:bCs/>
                <w:sz w:val="22"/>
                <w:szCs w:val="22"/>
              </w:rPr>
              <w:t>a</w:t>
            </w:r>
          </w:p>
        </w:tc>
      </w:tr>
      <w:tr w:rsidR="00C016E5" w14:paraId="16B40CC0" w14:textId="7777777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7206ED20" w14:textId="77777777" w:rsidR="00C016E5" w:rsidRDefault="00C016E5">
            <w:pPr>
              <w:pStyle w:val="paragraph"/>
              <w:spacing w:before="0" w:beforeAutospacing="0" w:after="0" w:afterAutospacing="0"/>
              <w:textAlignment w:val="baseline"/>
            </w:pPr>
            <w:r>
              <w:rPr>
                <w:rStyle w:val="normaltextrun"/>
                <w:rFonts w:ascii="Calibri" w:hAnsi="Calibri" w:cs="Calibri"/>
                <w:sz w:val="22"/>
                <w:szCs w:val="22"/>
              </w:rPr>
              <w:t>Tom Gray</w:t>
            </w:r>
            <w:r>
              <w:rPr>
                <w:rStyle w:val="eop"/>
                <w:rFonts w:ascii="Calibri" w:hAnsi="Calibri" w:cs="Calibri"/>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C3DB3D" w14:textId="77777777" w:rsidR="00C016E5" w:rsidRDefault="00C016E5">
            <w:pPr>
              <w:pStyle w:val="paragraph"/>
              <w:spacing w:before="0" w:beforeAutospacing="0" w:after="0" w:afterAutospacing="0"/>
              <w:jc w:val="center"/>
              <w:textAlignment w:val="baseline"/>
            </w:pPr>
            <w:r>
              <w:rPr>
                <w:rStyle w:val="normaltextrun"/>
                <w:rFonts w:ascii="Calibri" w:hAnsi="Calibri" w:cs="Calibri"/>
                <w:b/>
                <w:bCs/>
                <w:sz w:val="22"/>
                <w:szCs w:val="22"/>
              </w:rPr>
              <w:t>x</w:t>
            </w:r>
            <w:r>
              <w:rPr>
                <w:rStyle w:val="eop"/>
                <w:rFonts w:ascii="Calibri" w:hAnsi="Calibri" w:cs="Calibr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BE7B52" w14:textId="77777777" w:rsidR="00C016E5" w:rsidRDefault="00C016E5">
            <w:pPr>
              <w:pStyle w:val="paragraph"/>
              <w:spacing w:before="0" w:beforeAutospacing="0" w:after="0" w:afterAutospacing="0"/>
              <w:jc w:val="center"/>
              <w:textAlignment w:val="baseline"/>
            </w:pPr>
            <w:r>
              <w:rPr>
                <w:rStyle w:val="normaltextrun"/>
                <w:rFonts w:ascii="Calibri" w:hAnsi="Calibri" w:cs="Calibri"/>
                <w:b/>
                <w:bCs/>
                <w:sz w:val="22"/>
                <w:szCs w:val="22"/>
              </w:rPr>
              <w:t>x</w:t>
            </w:r>
            <w:r>
              <w:rPr>
                <w:rStyle w:val="eop"/>
                <w:rFonts w:ascii="Calibri" w:hAnsi="Calibri" w:cs="Calibri"/>
                <w:sz w:val="22"/>
                <w:szCs w:val="22"/>
              </w:rPr>
              <w:t> </w:t>
            </w:r>
          </w:p>
        </w:tc>
        <w:tc>
          <w:tcPr>
            <w:tcW w:w="990"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488DA931" w14:textId="77777777" w:rsidR="00C016E5" w:rsidRDefault="00C016E5">
            <w:pPr>
              <w:pStyle w:val="paragraph"/>
              <w:spacing w:before="0" w:beforeAutospacing="0" w:after="0" w:afterAutospacing="0"/>
              <w:jc w:val="center"/>
              <w:textAlignment w:val="baseline"/>
            </w:pPr>
            <w:r>
              <w:rPr>
                <w:rStyle w:val="eop"/>
              </w:rPr>
              <w:t> </w:t>
            </w:r>
          </w:p>
        </w:tc>
        <w:tc>
          <w:tcPr>
            <w:tcW w:w="990"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7DA0A3AD" w14:textId="77777777" w:rsidR="00C016E5" w:rsidRDefault="00C016E5">
            <w:pPr>
              <w:pStyle w:val="paragraph"/>
              <w:spacing w:before="0" w:beforeAutospacing="0" w:after="0" w:afterAutospacing="0"/>
              <w:jc w:val="center"/>
              <w:textAlignment w:val="baseline"/>
            </w:pPr>
            <w:r>
              <w:rPr>
                <w:rStyle w:val="eop"/>
                <w:rFonts w:ascii="Calibri" w:hAnsi="Calibri" w:cs="Calibri"/>
                <w:sz w:val="22"/>
                <w:szCs w:val="22"/>
              </w:rPr>
              <w:t> </w:t>
            </w:r>
          </w:p>
        </w:tc>
      </w:tr>
    </w:tbl>
    <w:p w14:paraId="1459E09E" w14:textId="77777777" w:rsidR="00C016E5" w:rsidRDefault="00C016E5" w:rsidP="00C016E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70AD015" w14:textId="77777777" w:rsidR="00C016E5" w:rsidRPr="008C535B" w:rsidRDefault="00C016E5" w:rsidP="00C016E5">
      <w:pPr>
        <w:pStyle w:val="paragraph"/>
        <w:spacing w:before="0" w:beforeAutospacing="0" w:after="0" w:afterAutospacing="0"/>
        <w:textAlignment w:val="baseline"/>
        <w:rPr>
          <w:rFonts w:ascii="Segoe UI" w:hAnsi="Segoe UI" w:cs="Segoe UI"/>
          <w:sz w:val="18"/>
          <w:szCs w:val="18"/>
        </w:rPr>
      </w:pPr>
      <w:r w:rsidRPr="008C535B">
        <w:rPr>
          <w:rStyle w:val="normaltextrun"/>
          <w:rFonts w:ascii="Calibri" w:hAnsi="Calibri" w:cs="Calibri"/>
          <w:b/>
          <w:bCs/>
          <w:sz w:val="22"/>
          <w:szCs w:val="22"/>
        </w:rPr>
        <w:t>Strategic Resources Committee</w:t>
      </w:r>
      <w:r w:rsidRPr="008C535B">
        <w:rPr>
          <w:rStyle w:val="eop"/>
          <w:rFonts w:ascii="Calibri" w:hAnsi="Calibri" w:cs="Calibri"/>
          <w:sz w:val="22"/>
          <w:szCs w:val="22"/>
        </w:rPr>
        <w:t> </w:t>
      </w:r>
    </w:p>
    <w:p w14:paraId="54DDA8CB" w14:textId="77777777" w:rsidR="00C016E5" w:rsidRPr="008C535B" w:rsidRDefault="00C016E5" w:rsidP="00C016E5">
      <w:pPr>
        <w:pStyle w:val="paragraph"/>
        <w:spacing w:before="0" w:beforeAutospacing="0" w:after="0" w:afterAutospacing="0"/>
        <w:textAlignment w:val="baseline"/>
        <w:rPr>
          <w:rFonts w:ascii="Segoe UI" w:hAnsi="Segoe UI" w:cs="Segoe UI"/>
          <w:sz w:val="18"/>
          <w:szCs w:val="18"/>
        </w:rPr>
      </w:pPr>
      <w:r w:rsidRPr="008C535B">
        <w:rPr>
          <w:rStyle w:val="eop"/>
          <w:rFonts w:ascii="Calibri" w:hAnsi="Calibri" w:cs="Calibri"/>
          <w:sz w:val="22"/>
          <w:szCs w:val="22"/>
        </w:rPr>
        <w:t> </w:t>
      </w:r>
    </w:p>
    <w:p w14:paraId="56A1548D"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The primary purpose of the Strategic Resources Committee is to give assurance to the Board in the stewardship and propriety on the use of the organisation’s resource, to ensure effective financial management, the implementation of HR Strategies and Policies and that any issues are reported to the Board in a timely manner.</w:t>
      </w:r>
      <w:r w:rsidRPr="008C535B">
        <w:rPr>
          <w:rStyle w:val="eop"/>
          <w:rFonts w:ascii="Calibri" w:hAnsi="Calibri" w:cs="Calibri"/>
          <w:sz w:val="22"/>
          <w:szCs w:val="22"/>
        </w:rPr>
        <w:t> </w:t>
      </w:r>
    </w:p>
    <w:p w14:paraId="06359924"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Arial" w:hAnsi="Arial" w:cs="Arial"/>
        </w:rPr>
        <w:t> </w:t>
      </w:r>
    </w:p>
    <w:p w14:paraId="5140AD7A"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The Strategic Resources Committee will:</w:t>
      </w:r>
      <w:r w:rsidRPr="008C535B">
        <w:rPr>
          <w:rStyle w:val="eop"/>
          <w:rFonts w:ascii="Calibri" w:hAnsi="Calibri" w:cs="Calibri"/>
          <w:sz w:val="22"/>
          <w:szCs w:val="22"/>
        </w:rPr>
        <w:t> </w:t>
      </w:r>
    </w:p>
    <w:p w14:paraId="394C1263" w14:textId="77777777" w:rsidR="00C016E5" w:rsidRPr="008C535B" w:rsidRDefault="00C016E5" w:rsidP="00C016E5">
      <w:pPr>
        <w:pStyle w:val="paragraph"/>
        <w:spacing w:before="0" w:beforeAutospacing="0" w:after="0" w:afterAutospacing="0"/>
        <w:ind w:left="360"/>
        <w:jc w:val="both"/>
        <w:textAlignment w:val="baseline"/>
        <w:rPr>
          <w:rFonts w:ascii="Segoe UI" w:hAnsi="Segoe UI" w:cs="Segoe UI"/>
          <w:sz w:val="18"/>
          <w:szCs w:val="18"/>
        </w:rPr>
      </w:pPr>
      <w:r w:rsidRPr="008C535B">
        <w:rPr>
          <w:rStyle w:val="eop"/>
          <w:rFonts w:ascii="Calibri" w:hAnsi="Calibri" w:cs="Calibri"/>
          <w:sz w:val="22"/>
          <w:szCs w:val="22"/>
        </w:rPr>
        <w:t> </w:t>
      </w:r>
    </w:p>
    <w:p w14:paraId="366A3D7A" w14:textId="77777777" w:rsidR="00C016E5" w:rsidRPr="008C535B" w:rsidRDefault="00C016E5" w:rsidP="00F652D4">
      <w:pPr>
        <w:pStyle w:val="paragraph"/>
        <w:numPr>
          <w:ilvl w:val="0"/>
          <w:numId w:val="27"/>
        </w:numPr>
        <w:spacing w:before="0" w:beforeAutospacing="0" w:after="0" w:afterAutospacing="0"/>
        <w:jc w:val="both"/>
        <w:textAlignment w:val="baseline"/>
        <w:rPr>
          <w:rFonts w:ascii="Calibri" w:hAnsi="Calibri" w:cs="Calibri"/>
          <w:sz w:val="22"/>
          <w:szCs w:val="22"/>
        </w:rPr>
      </w:pPr>
      <w:r w:rsidRPr="008C535B">
        <w:rPr>
          <w:rStyle w:val="normaltextrun"/>
          <w:rFonts w:ascii="Calibri" w:hAnsi="Calibri" w:cs="Calibri"/>
          <w:sz w:val="22"/>
          <w:szCs w:val="22"/>
        </w:rPr>
        <w:t xml:space="preserve">Review and recommend acceptance of the annual budget and Operating Plan and Financial </w:t>
      </w:r>
      <w:proofErr w:type="gramStart"/>
      <w:r w:rsidRPr="008C535B">
        <w:rPr>
          <w:rStyle w:val="normaltextrun"/>
          <w:rFonts w:ascii="Calibri" w:hAnsi="Calibri" w:cs="Calibri"/>
          <w:sz w:val="22"/>
          <w:szCs w:val="22"/>
        </w:rPr>
        <w:t>Strategy;</w:t>
      </w:r>
      <w:proofErr w:type="gramEnd"/>
      <w:r w:rsidRPr="008C535B">
        <w:rPr>
          <w:rStyle w:val="eop"/>
          <w:rFonts w:ascii="Calibri" w:hAnsi="Calibri" w:cs="Calibri"/>
          <w:sz w:val="22"/>
          <w:szCs w:val="22"/>
        </w:rPr>
        <w:t> </w:t>
      </w:r>
    </w:p>
    <w:p w14:paraId="24C53F2C" w14:textId="77777777" w:rsidR="00C016E5" w:rsidRPr="00E54D88" w:rsidRDefault="00C016E5" w:rsidP="00F652D4">
      <w:pPr>
        <w:pStyle w:val="paragraph"/>
        <w:numPr>
          <w:ilvl w:val="0"/>
          <w:numId w:val="27"/>
        </w:numPr>
        <w:spacing w:before="0" w:beforeAutospacing="0" w:after="0" w:afterAutospacing="0"/>
        <w:jc w:val="both"/>
        <w:textAlignment w:val="baseline"/>
        <w:rPr>
          <w:rStyle w:val="normaltextrun"/>
        </w:rPr>
      </w:pPr>
      <w:r w:rsidRPr="008C535B">
        <w:rPr>
          <w:rStyle w:val="normaltextrun"/>
          <w:rFonts w:ascii="Calibri" w:hAnsi="Calibri" w:cs="Calibri"/>
          <w:sz w:val="22"/>
          <w:szCs w:val="22"/>
        </w:rPr>
        <w:t xml:space="preserve">Review financial operating information including quarterly management </w:t>
      </w:r>
      <w:proofErr w:type="gramStart"/>
      <w:r w:rsidRPr="008C535B">
        <w:rPr>
          <w:rStyle w:val="normaltextrun"/>
          <w:rFonts w:ascii="Calibri" w:hAnsi="Calibri" w:cs="Calibri"/>
          <w:sz w:val="22"/>
          <w:szCs w:val="22"/>
        </w:rPr>
        <w:t>accounts;</w:t>
      </w:r>
      <w:proofErr w:type="gramEnd"/>
      <w:r w:rsidRPr="00E54D88">
        <w:rPr>
          <w:rStyle w:val="normaltextrun"/>
        </w:rPr>
        <w:t> </w:t>
      </w:r>
    </w:p>
    <w:p w14:paraId="3E154A42" w14:textId="77777777" w:rsidR="00C016E5" w:rsidRPr="00E54D88" w:rsidRDefault="00C016E5" w:rsidP="00F652D4">
      <w:pPr>
        <w:pStyle w:val="paragraph"/>
        <w:numPr>
          <w:ilvl w:val="0"/>
          <w:numId w:val="27"/>
        </w:numPr>
        <w:spacing w:before="0" w:beforeAutospacing="0" w:after="0" w:afterAutospacing="0"/>
        <w:jc w:val="both"/>
        <w:textAlignment w:val="baseline"/>
        <w:rPr>
          <w:rStyle w:val="normaltextrun"/>
        </w:rPr>
      </w:pPr>
      <w:r w:rsidRPr="008C535B">
        <w:rPr>
          <w:rStyle w:val="normaltextrun"/>
          <w:rFonts w:ascii="Calibri" w:hAnsi="Calibri" w:cs="Calibri"/>
          <w:sz w:val="22"/>
          <w:szCs w:val="22"/>
        </w:rPr>
        <w:t xml:space="preserve">Exercise a challenge function to the budget and planning </w:t>
      </w:r>
      <w:proofErr w:type="gramStart"/>
      <w:r w:rsidRPr="008C535B">
        <w:rPr>
          <w:rStyle w:val="normaltextrun"/>
          <w:rFonts w:ascii="Calibri" w:hAnsi="Calibri" w:cs="Calibri"/>
          <w:sz w:val="22"/>
          <w:szCs w:val="22"/>
        </w:rPr>
        <w:t>assumptions;</w:t>
      </w:r>
      <w:proofErr w:type="gramEnd"/>
      <w:r w:rsidRPr="00E54D88">
        <w:rPr>
          <w:rStyle w:val="normaltextrun"/>
        </w:rPr>
        <w:t> </w:t>
      </w:r>
    </w:p>
    <w:p w14:paraId="51CEA68F" w14:textId="77777777" w:rsidR="00C016E5" w:rsidRPr="00E54D88" w:rsidRDefault="00C016E5" w:rsidP="00F652D4">
      <w:pPr>
        <w:pStyle w:val="paragraph"/>
        <w:numPr>
          <w:ilvl w:val="0"/>
          <w:numId w:val="27"/>
        </w:numPr>
        <w:spacing w:before="0" w:beforeAutospacing="0" w:after="0" w:afterAutospacing="0"/>
        <w:jc w:val="both"/>
        <w:textAlignment w:val="baseline"/>
        <w:rPr>
          <w:rStyle w:val="normaltextrun"/>
        </w:rPr>
      </w:pPr>
      <w:r w:rsidRPr="008C535B">
        <w:rPr>
          <w:rStyle w:val="normaltextrun"/>
          <w:rFonts w:ascii="Calibri" w:hAnsi="Calibri" w:cs="Calibri"/>
          <w:sz w:val="22"/>
          <w:szCs w:val="22"/>
        </w:rPr>
        <w:t xml:space="preserve">Review financial policies and </w:t>
      </w:r>
      <w:proofErr w:type="gramStart"/>
      <w:r w:rsidRPr="008C535B">
        <w:rPr>
          <w:rStyle w:val="normaltextrun"/>
          <w:rFonts w:ascii="Calibri" w:hAnsi="Calibri" w:cs="Calibri"/>
          <w:sz w:val="22"/>
          <w:szCs w:val="22"/>
        </w:rPr>
        <w:t>procedures;</w:t>
      </w:r>
      <w:proofErr w:type="gramEnd"/>
      <w:r w:rsidRPr="00E54D88">
        <w:rPr>
          <w:rStyle w:val="normaltextrun"/>
        </w:rPr>
        <w:t> </w:t>
      </w:r>
    </w:p>
    <w:p w14:paraId="7FD89AF4" w14:textId="77777777" w:rsidR="00C016E5" w:rsidRPr="00E54D88" w:rsidRDefault="00C016E5" w:rsidP="00F652D4">
      <w:pPr>
        <w:pStyle w:val="paragraph"/>
        <w:numPr>
          <w:ilvl w:val="0"/>
          <w:numId w:val="27"/>
        </w:numPr>
        <w:spacing w:before="0" w:beforeAutospacing="0" w:after="0" w:afterAutospacing="0"/>
        <w:jc w:val="both"/>
        <w:textAlignment w:val="baseline"/>
        <w:rPr>
          <w:rStyle w:val="normaltextrun"/>
        </w:rPr>
      </w:pPr>
      <w:r w:rsidRPr="008C535B">
        <w:rPr>
          <w:rStyle w:val="normaltextrun"/>
          <w:rFonts w:ascii="Calibri" w:hAnsi="Calibri" w:cs="Calibri"/>
          <w:sz w:val="22"/>
          <w:szCs w:val="22"/>
        </w:rPr>
        <w:t xml:space="preserve">Provide advice and guidance to the Board on estates, leasing, and insurance </w:t>
      </w:r>
      <w:proofErr w:type="gramStart"/>
      <w:r w:rsidRPr="008C535B">
        <w:rPr>
          <w:rStyle w:val="normaltextrun"/>
          <w:rFonts w:ascii="Calibri" w:hAnsi="Calibri" w:cs="Calibri"/>
          <w:sz w:val="22"/>
          <w:szCs w:val="22"/>
        </w:rPr>
        <w:t>issues;</w:t>
      </w:r>
      <w:proofErr w:type="gramEnd"/>
      <w:r w:rsidRPr="00E54D88">
        <w:rPr>
          <w:rStyle w:val="normaltextrun"/>
        </w:rPr>
        <w:t> </w:t>
      </w:r>
    </w:p>
    <w:p w14:paraId="33BD8F22" w14:textId="77777777" w:rsidR="00C016E5" w:rsidRPr="00E54D88" w:rsidRDefault="00C016E5" w:rsidP="00F652D4">
      <w:pPr>
        <w:pStyle w:val="paragraph"/>
        <w:numPr>
          <w:ilvl w:val="0"/>
          <w:numId w:val="27"/>
        </w:numPr>
        <w:spacing w:before="0" w:beforeAutospacing="0" w:after="0" w:afterAutospacing="0"/>
        <w:jc w:val="both"/>
        <w:textAlignment w:val="baseline"/>
        <w:rPr>
          <w:rStyle w:val="normaltextrun"/>
        </w:rPr>
      </w:pPr>
      <w:r w:rsidRPr="008C535B">
        <w:rPr>
          <w:rStyle w:val="normaltextrun"/>
          <w:rFonts w:ascii="Calibri" w:hAnsi="Calibri" w:cs="Calibri"/>
          <w:sz w:val="22"/>
          <w:szCs w:val="22"/>
        </w:rPr>
        <w:t xml:space="preserve">Review policies relating to Human Resource </w:t>
      </w:r>
      <w:proofErr w:type="gramStart"/>
      <w:r w:rsidRPr="008C535B">
        <w:rPr>
          <w:rStyle w:val="normaltextrun"/>
          <w:rFonts w:ascii="Calibri" w:hAnsi="Calibri" w:cs="Calibri"/>
          <w:sz w:val="22"/>
          <w:szCs w:val="22"/>
        </w:rPr>
        <w:t>issues;</w:t>
      </w:r>
      <w:proofErr w:type="gramEnd"/>
      <w:r w:rsidRPr="00E54D88">
        <w:rPr>
          <w:rStyle w:val="normaltextrun"/>
        </w:rPr>
        <w:t> </w:t>
      </w:r>
    </w:p>
    <w:p w14:paraId="0A28D502" w14:textId="77777777" w:rsidR="00C016E5" w:rsidRPr="00E54D88" w:rsidRDefault="00C016E5" w:rsidP="00F652D4">
      <w:pPr>
        <w:pStyle w:val="paragraph"/>
        <w:numPr>
          <w:ilvl w:val="0"/>
          <w:numId w:val="27"/>
        </w:numPr>
        <w:spacing w:before="0" w:beforeAutospacing="0" w:after="0" w:afterAutospacing="0"/>
        <w:jc w:val="both"/>
        <w:textAlignment w:val="baseline"/>
        <w:rPr>
          <w:rStyle w:val="normaltextrun"/>
        </w:rPr>
      </w:pPr>
      <w:r w:rsidRPr="008C535B">
        <w:rPr>
          <w:rStyle w:val="normaltextrun"/>
          <w:rFonts w:ascii="Calibri" w:hAnsi="Calibri" w:cs="Calibri"/>
          <w:sz w:val="22"/>
          <w:szCs w:val="22"/>
        </w:rPr>
        <w:t xml:space="preserve">Ensure that the level and structure of Northern Ireland Screen staffing, including grading and numbers of staff, are appropriate to its functions and the requirements of efficiency, effectiveness and </w:t>
      </w:r>
      <w:proofErr w:type="gramStart"/>
      <w:r w:rsidRPr="008C535B">
        <w:rPr>
          <w:rStyle w:val="normaltextrun"/>
          <w:rFonts w:ascii="Calibri" w:hAnsi="Calibri" w:cs="Calibri"/>
          <w:sz w:val="22"/>
          <w:szCs w:val="22"/>
        </w:rPr>
        <w:t>economy;</w:t>
      </w:r>
      <w:proofErr w:type="gramEnd"/>
      <w:r w:rsidRPr="008C535B">
        <w:rPr>
          <w:rStyle w:val="normaltextrun"/>
          <w:rFonts w:ascii="Calibri" w:hAnsi="Calibri" w:cs="Calibri"/>
          <w:sz w:val="22"/>
          <w:szCs w:val="22"/>
        </w:rPr>
        <w:t> </w:t>
      </w:r>
      <w:r w:rsidRPr="00E54D88">
        <w:rPr>
          <w:rStyle w:val="normaltextrun"/>
        </w:rPr>
        <w:t> </w:t>
      </w:r>
    </w:p>
    <w:p w14:paraId="5B807668" w14:textId="77777777" w:rsidR="00C016E5" w:rsidRPr="00E54D88" w:rsidRDefault="00C016E5" w:rsidP="00F652D4">
      <w:pPr>
        <w:pStyle w:val="paragraph"/>
        <w:numPr>
          <w:ilvl w:val="0"/>
          <w:numId w:val="27"/>
        </w:numPr>
        <w:spacing w:before="0" w:beforeAutospacing="0" w:after="0" w:afterAutospacing="0"/>
        <w:jc w:val="both"/>
        <w:textAlignment w:val="baseline"/>
        <w:rPr>
          <w:rStyle w:val="normaltextrun"/>
        </w:rPr>
      </w:pPr>
      <w:r w:rsidRPr="008C535B">
        <w:rPr>
          <w:rStyle w:val="normaltextrun"/>
          <w:rFonts w:ascii="Calibri" w:hAnsi="Calibri" w:cs="Calibri"/>
          <w:sz w:val="22"/>
          <w:szCs w:val="22"/>
        </w:rPr>
        <w:t xml:space="preserve">Review of performance appraisal and staff </w:t>
      </w:r>
      <w:proofErr w:type="gramStart"/>
      <w:r w:rsidRPr="008C535B">
        <w:rPr>
          <w:rStyle w:val="normaltextrun"/>
          <w:rFonts w:ascii="Calibri" w:hAnsi="Calibri" w:cs="Calibri"/>
          <w:sz w:val="22"/>
          <w:szCs w:val="22"/>
        </w:rPr>
        <w:t>development;</w:t>
      </w:r>
      <w:proofErr w:type="gramEnd"/>
      <w:r w:rsidRPr="008C535B">
        <w:rPr>
          <w:rStyle w:val="normaltextrun"/>
          <w:rFonts w:ascii="Calibri" w:hAnsi="Calibri" w:cs="Calibri"/>
          <w:sz w:val="22"/>
          <w:szCs w:val="22"/>
        </w:rPr>
        <w:t> </w:t>
      </w:r>
      <w:r w:rsidRPr="00E54D88">
        <w:rPr>
          <w:rStyle w:val="normaltextrun"/>
        </w:rPr>
        <w:t> </w:t>
      </w:r>
    </w:p>
    <w:p w14:paraId="6A4B54F6" w14:textId="77777777" w:rsidR="00C016E5" w:rsidRPr="00E54D88" w:rsidRDefault="00C016E5" w:rsidP="00F652D4">
      <w:pPr>
        <w:pStyle w:val="paragraph"/>
        <w:numPr>
          <w:ilvl w:val="0"/>
          <w:numId w:val="27"/>
        </w:numPr>
        <w:spacing w:before="0" w:beforeAutospacing="0" w:after="0" w:afterAutospacing="0"/>
        <w:jc w:val="both"/>
        <w:textAlignment w:val="baseline"/>
        <w:rPr>
          <w:rStyle w:val="normaltextrun"/>
        </w:rPr>
      </w:pPr>
      <w:r w:rsidRPr="008C535B">
        <w:rPr>
          <w:rStyle w:val="normaltextrun"/>
          <w:rFonts w:ascii="Calibri" w:hAnsi="Calibri" w:cs="Calibri"/>
          <w:sz w:val="22"/>
          <w:szCs w:val="22"/>
        </w:rPr>
        <w:t xml:space="preserve">Review performance of the organisation including reporting against Key Performance Indicators; Review of mid- term and final evaluations, and review of strategy </w:t>
      </w:r>
      <w:proofErr w:type="gramStart"/>
      <w:r w:rsidRPr="008C535B">
        <w:rPr>
          <w:rStyle w:val="normaltextrun"/>
          <w:rFonts w:ascii="Calibri" w:hAnsi="Calibri" w:cs="Calibri"/>
          <w:sz w:val="22"/>
          <w:szCs w:val="22"/>
        </w:rPr>
        <w:t>appraisals;</w:t>
      </w:r>
      <w:proofErr w:type="gramEnd"/>
      <w:r w:rsidRPr="00E54D88">
        <w:rPr>
          <w:rStyle w:val="normaltextrun"/>
        </w:rPr>
        <w:t> </w:t>
      </w:r>
    </w:p>
    <w:p w14:paraId="670751C2" w14:textId="77777777" w:rsidR="00C016E5" w:rsidRPr="00E54D88" w:rsidRDefault="00C016E5" w:rsidP="00F652D4">
      <w:pPr>
        <w:pStyle w:val="paragraph"/>
        <w:numPr>
          <w:ilvl w:val="0"/>
          <w:numId w:val="27"/>
        </w:numPr>
        <w:spacing w:before="0" w:beforeAutospacing="0" w:after="0" w:afterAutospacing="0"/>
        <w:jc w:val="both"/>
        <w:textAlignment w:val="baseline"/>
        <w:rPr>
          <w:rStyle w:val="normaltextrun"/>
        </w:rPr>
      </w:pPr>
      <w:r w:rsidRPr="008C535B">
        <w:rPr>
          <w:rStyle w:val="normaltextrun"/>
          <w:rFonts w:ascii="Calibri" w:hAnsi="Calibri" w:cs="Calibri"/>
          <w:sz w:val="22"/>
          <w:szCs w:val="22"/>
        </w:rPr>
        <w:t>The Committee may procure specialist ad hoc advice at the expense of the organisation subject to budgets agreed by the Board and in consultation with CEO and Chair.</w:t>
      </w:r>
      <w:r w:rsidRPr="00E54D88">
        <w:rPr>
          <w:rStyle w:val="normaltextrun"/>
        </w:rPr>
        <w:t> </w:t>
      </w:r>
    </w:p>
    <w:p w14:paraId="1ED86B00"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28FC18AB"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6A4B321C"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The Strategic Resources Committee will meet 4 times a year (additional meetings may be convened by the Chair as deemed necessary) and all meetings will normally be attended by both the Accounting Officer and Chief Operating Officer.  </w:t>
      </w:r>
      <w:r w:rsidRPr="008C535B">
        <w:rPr>
          <w:rStyle w:val="eop"/>
          <w:rFonts w:ascii="Calibri" w:hAnsi="Calibri" w:cs="Calibri"/>
          <w:sz w:val="22"/>
          <w:szCs w:val="22"/>
        </w:rPr>
        <w:t> </w:t>
      </w:r>
    </w:p>
    <w:p w14:paraId="61CE3BC7"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3FD838CE" w14:textId="77777777" w:rsidR="00C016E5"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The Strategic Resources Committee will also periodically review its own effectiveness and report the results of that review to the Board.</w:t>
      </w:r>
      <w:r>
        <w:rPr>
          <w:rStyle w:val="eop"/>
          <w:rFonts w:ascii="Calibri" w:hAnsi="Calibri" w:cs="Calibri"/>
          <w:sz w:val="22"/>
          <w:szCs w:val="22"/>
        </w:rPr>
        <w:t> </w:t>
      </w:r>
    </w:p>
    <w:p w14:paraId="650805CF" w14:textId="77777777" w:rsidR="00C016E5" w:rsidRDefault="00C016E5" w:rsidP="00C016E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FD3C145" w14:textId="77777777" w:rsidR="00C016E5" w:rsidRDefault="00C016E5" w:rsidP="00C016E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Strategic Resources Committee attendance in 2023-24:</w:t>
      </w:r>
      <w:r>
        <w:rPr>
          <w:rStyle w:val="eop"/>
          <w:rFonts w:ascii="Calibri" w:hAnsi="Calibri" w:cs="Calibri"/>
          <w:sz w:val="22"/>
          <w:szCs w:val="22"/>
        </w:rPr>
        <w:t> </w:t>
      </w:r>
    </w:p>
    <w:p w14:paraId="79AA638E" w14:textId="77777777" w:rsidR="00C016E5" w:rsidRDefault="00C016E5" w:rsidP="00C016E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bl>
      <w:tblPr>
        <w:tblW w:w="8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1245"/>
        <w:gridCol w:w="1245"/>
        <w:gridCol w:w="1245"/>
        <w:gridCol w:w="1065"/>
      </w:tblGrid>
      <w:tr w:rsidR="00C016E5" w:rsidRPr="008C535B" w14:paraId="3F56E7E9" w14:textId="77777777" w:rsidTr="00A262DC">
        <w:trPr>
          <w:trHeight w:val="240"/>
        </w:trPr>
        <w:tc>
          <w:tcPr>
            <w:tcW w:w="3390" w:type="dxa"/>
            <w:tcBorders>
              <w:top w:val="single" w:sz="6" w:space="0" w:color="auto"/>
              <w:left w:val="single" w:sz="6" w:space="0" w:color="auto"/>
              <w:bottom w:val="single" w:sz="6" w:space="0" w:color="auto"/>
              <w:right w:val="single" w:sz="6" w:space="0" w:color="auto"/>
            </w:tcBorders>
            <w:shd w:val="clear" w:color="auto" w:fill="F4B083"/>
            <w:hideMark/>
          </w:tcPr>
          <w:p w14:paraId="18BA4995" w14:textId="77777777" w:rsidR="00C016E5" w:rsidRDefault="00C016E5">
            <w:pPr>
              <w:pStyle w:val="paragraph"/>
              <w:spacing w:before="0" w:beforeAutospacing="0" w:after="0" w:afterAutospacing="0"/>
              <w:ind w:left="-405"/>
              <w:textAlignment w:val="baseline"/>
            </w:pPr>
            <w:r>
              <w:rPr>
                <w:rStyle w:val="eop"/>
                <w:rFonts w:ascii="Calibri" w:hAnsi="Calibri" w:cs="Calibri"/>
              </w:rPr>
              <w:t> </w:t>
            </w:r>
          </w:p>
        </w:tc>
        <w:tc>
          <w:tcPr>
            <w:tcW w:w="1245" w:type="dxa"/>
            <w:tcBorders>
              <w:top w:val="single" w:sz="6" w:space="0" w:color="auto"/>
              <w:left w:val="single" w:sz="6" w:space="0" w:color="auto"/>
              <w:bottom w:val="single" w:sz="6" w:space="0" w:color="auto"/>
              <w:right w:val="single" w:sz="6" w:space="0" w:color="auto"/>
            </w:tcBorders>
            <w:shd w:val="clear" w:color="auto" w:fill="F4B083"/>
            <w:hideMark/>
          </w:tcPr>
          <w:p w14:paraId="3DA58A82" w14:textId="77777777" w:rsidR="00C016E5" w:rsidRPr="008C535B" w:rsidRDefault="00C016E5">
            <w:pPr>
              <w:pStyle w:val="paragraph"/>
              <w:spacing w:before="0" w:beforeAutospacing="0" w:after="0" w:afterAutospacing="0"/>
              <w:jc w:val="center"/>
              <w:textAlignment w:val="baseline"/>
            </w:pPr>
            <w:r w:rsidRPr="008C535B">
              <w:rPr>
                <w:rStyle w:val="normaltextrun"/>
                <w:rFonts w:ascii="Calibri" w:hAnsi="Calibri" w:cs="Calibri"/>
                <w:sz w:val="22"/>
                <w:szCs w:val="22"/>
              </w:rPr>
              <w:t>13.6.23</w:t>
            </w:r>
            <w:r w:rsidRPr="008C535B">
              <w:rPr>
                <w:rStyle w:val="eop"/>
                <w:rFonts w:ascii="Calibri" w:hAnsi="Calibri" w:cs="Calibri"/>
                <w:sz w:val="22"/>
                <w:szCs w:val="22"/>
              </w:rPr>
              <w:t> </w:t>
            </w:r>
          </w:p>
        </w:tc>
        <w:tc>
          <w:tcPr>
            <w:tcW w:w="1245" w:type="dxa"/>
            <w:tcBorders>
              <w:top w:val="single" w:sz="6" w:space="0" w:color="auto"/>
              <w:left w:val="single" w:sz="6" w:space="0" w:color="auto"/>
              <w:bottom w:val="single" w:sz="6" w:space="0" w:color="auto"/>
              <w:right w:val="single" w:sz="6" w:space="0" w:color="auto"/>
            </w:tcBorders>
            <w:shd w:val="clear" w:color="auto" w:fill="F4B083"/>
            <w:hideMark/>
          </w:tcPr>
          <w:p w14:paraId="12BF6B9B" w14:textId="77777777" w:rsidR="00C016E5" w:rsidRPr="008C535B" w:rsidRDefault="00C016E5">
            <w:pPr>
              <w:pStyle w:val="paragraph"/>
              <w:spacing w:before="0" w:beforeAutospacing="0" w:after="0" w:afterAutospacing="0"/>
              <w:jc w:val="center"/>
              <w:textAlignment w:val="baseline"/>
            </w:pPr>
            <w:r w:rsidRPr="008C535B">
              <w:rPr>
                <w:rStyle w:val="normaltextrun"/>
                <w:rFonts w:ascii="Calibri" w:hAnsi="Calibri" w:cs="Calibri"/>
                <w:sz w:val="22"/>
                <w:szCs w:val="22"/>
              </w:rPr>
              <w:t>12.9.23</w:t>
            </w:r>
            <w:r w:rsidRPr="008C535B">
              <w:rPr>
                <w:rStyle w:val="eop"/>
                <w:rFonts w:ascii="Calibri" w:hAnsi="Calibri" w:cs="Calibri"/>
                <w:sz w:val="22"/>
                <w:szCs w:val="22"/>
              </w:rPr>
              <w:t> </w:t>
            </w:r>
          </w:p>
        </w:tc>
        <w:tc>
          <w:tcPr>
            <w:tcW w:w="1245" w:type="dxa"/>
            <w:tcBorders>
              <w:top w:val="single" w:sz="6" w:space="0" w:color="auto"/>
              <w:left w:val="single" w:sz="6" w:space="0" w:color="auto"/>
              <w:bottom w:val="single" w:sz="6" w:space="0" w:color="auto"/>
              <w:right w:val="single" w:sz="6" w:space="0" w:color="auto"/>
            </w:tcBorders>
            <w:shd w:val="clear" w:color="auto" w:fill="F4B083"/>
            <w:hideMark/>
          </w:tcPr>
          <w:p w14:paraId="548FCCA2" w14:textId="77777777" w:rsidR="00C016E5" w:rsidRPr="008C535B" w:rsidRDefault="00C016E5">
            <w:pPr>
              <w:pStyle w:val="paragraph"/>
              <w:spacing w:before="0" w:beforeAutospacing="0" w:after="0" w:afterAutospacing="0"/>
              <w:jc w:val="center"/>
              <w:textAlignment w:val="baseline"/>
            </w:pPr>
            <w:r w:rsidRPr="008C535B">
              <w:rPr>
                <w:rStyle w:val="normaltextrun"/>
                <w:rFonts w:ascii="Calibri" w:hAnsi="Calibri" w:cs="Calibri"/>
                <w:sz w:val="22"/>
                <w:szCs w:val="22"/>
              </w:rPr>
              <w:t>5.12.23</w:t>
            </w:r>
            <w:r w:rsidRPr="008C535B">
              <w:rPr>
                <w:rStyle w:val="eop"/>
                <w:rFonts w:ascii="Calibri" w:hAnsi="Calibri" w:cs="Calibri"/>
                <w:sz w:val="22"/>
                <w:szCs w:val="22"/>
              </w:rPr>
              <w:t> </w:t>
            </w:r>
          </w:p>
        </w:tc>
        <w:tc>
          <w:tcPr>
            <w:tcW w:w="1065" w:type="dxa"/>
            <w:tcBorders>
              <w:top w:val="single" w:sz="6" w:space="0" w:color="auto"/>
              <w:left w:val="single" w:sz="6" w:space="0" w:color="auto"/>
              <w:bottom w:val="single" w:sz="6" w:space="0" w:color="auto"/>
              <w:right w:val="single" w:sz="6" w:space="0" w:color="auto"/>
            </w:tcBorders>
            <w:shd w:val="clear" w:color="auto" w:fill="F4B083"/>
            <w:hideMark/>
          </w:tcPr>
          <w:p w14:paraId="2BAA4CF4" w14:textId="77777777" w:rsidR="00C016E5" w:rsidRPr="008C535B" w:rsidRDefault="00C016E5">
            <w:pPr>
              <w:pStyle w:val="paragraph"/>
              <w:spacing w:before="0" w:beforeAutospacing="0" w:after="0" w:afterAutospacing="0"/>
              <w:jc w:val="center"/>
              <w:textAlignment w:val="baseline"/>
            </w:pPr>
            <w:r w:rsidRPr="008C535B">
              <w:rPr>
                <w:rStyle w:val="normaltextrun"/>
                <w:rFonts w:ascii="Calibri" w:hAnsi="Calibri" w:cs="Calibri"/>
                <w:sz w:val="22"/>
                <w:szCs w:val="22"/>
              </w:rPr>
              <w:t>12.3.24</w:t>
            </w:r>
            <w:r w:rsidRPr="008C535B">
              <w:rPr>
                <w:rStyle w:val="eop"/>
                <w:rFonts w:ascii="Calibri" w:hAnsi="Calibri" w:cs="Calibri"/>
                <w:sz w:val="22"/>
                <w:szCs w:val="22"/>
              </w:rPr>
              <w:t> </w:t>
            </w:r>
          </w:p>
        </w:tc>
      </w:tr>
      <w:tr w:rsidR="00C016E5" w:rsidRPr="008C535B" w14:paraId="496B5B3D" w14:textId="77777777" w:rsidTr="00A262DC">
        <w:trPr>
          <w:trHeight w:val="240"/>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40BA320" w14:textId="77777777" w:rsidR="00C016E5" w:rsidRPr="008C535B" w:rsidRDefault="00C016E5">
            <w:pPr>
              <w:pStyle w:val="paragraph"/>
              <w:spacing w:before="0" w:beforeAutospacing="0" w:after="0" w:afterAutospacing="0"/>
              <w:textAlignment w:val="baseline"/>
            </w:pPr>
            <w:r w:rsidRPr="008C535B">
              <w:rPr>
                <w:rStyle w:val="normaltextrun"/>
                <w:rFonts w:ascii="Calibri" w:hAnsi="Calibri" w:cs="Calibri"/>
                <w:sz w:val="22"/>
                <w:szCs w:val="22"/>
              </w:rPr>
              <w:t>Sir David Sterling (Chair)</w:t>
            </w:r>
            <w:r w:rsidRPr="008C535B">
              <w:rPr>
                <w:rStyle w:val="eop"/>
                <w:rFonts w:ascii="Calibri" w:hAnsi="Calibri" w:cs="Calibri"/>
                <w:sz w:val="22"/>
                <w:szCs w:val="22"/>
              </w:rPr>
              <w:t>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7DAF0F" w14:textId="7379D061" w:rsidR="00C016E5" w:rsidRPr="008C535B" w:rsidRDefault="00C016E5">
            <w:pPr>
              <w:pStyle w:val="paragraph"/>
              <w:spacing w:before="0" w:beforeAutospacing="0" w:after="0" w:afterAutospacing="0"/>
              <w:jc w:val="center"/>
              <w:textAlignment w:val="baseline"/>
            </w:pPr>
            <w:r w:rsidRPr="008C535B">
              <w:rPr>
                <w:rStyle w:val="normaltextrun"/>
                <w:rFonts w:ascii="Webdings" w:hAnsi="Webdings"/>
                <w:b/>
                <w:bCs/>
                <w:sz w:val="22"/>
                <w:szCs w:val="22"/>
              </w:rPr>
              <w:t>a</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B1A146" w14:textId="233BFF38" w:rsidR="00C016E5" w:rsidRPr="008C535B" w:rsidRDefault="00C016E5">
            <w:pPr>
              <w:pStyle w:val="paragraph"/>
              <w:spacing w:before="0" w:beforeAutospacing="0" w:after="0" w:afterAutospacing="0"/>
              <w:jc w:val="center"/>
              <w:textAlignment w:val="baseline"/>
            </w:pPr>
            <w:r w:rsidRPr="008C535B">
              <w:rPr>
                <w:rStyle w:val="normaltextrun"/>
                <w:rFonts w:ascii="Webdings" w:hAnsi="Webdings"/>
                <w:b/>
                <w:bCs/>
                <w:sz w:val="22"/>
                <w:szCs w:val="22"/>
              </w:rPr>
              <w:t>a</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84D790" w14:textId="4FBAC310" w:rsidR="00C016E5" w:rsidRPr="008C535B" w:rsidRDefault="00C016E5">
            <w:pPr>
              <w:pStyle w:val="paragraph"/>
              <w:spacing w:before="0" w:beforeAutospacing="0" w:after="0" w:afterAutospacing="0"/>
              <w:jc w:val="center"/>
              <w:textAlignment w:val="baseline"/>
            </w:pPr>
            <w:r w:rsidRPr="008C535B">
              <w:rPr>
                <w:rStyle w:val="normaltextrun"/>
                <w:rFonts w:ascii="Webdings" w:hAnsi="Webdings"/>
                <w:b/>
                <w:bCs/>
                <w:sz w:val="22"/>
                <w:szCs w:val="22"/>
              </w:rPr>
              <w:t>a</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4EA70D" w14:textId="4ADA0DBC" w:rsidR="00C016E5" w:rsidRPr="008C535B" w:rsidRDefault="00C016E5">
            <w:pPr>
              <w:pStyle w:val="paragraph"/>
              <w:spacing w:before="0" w:beforeAutospacing="0" w:after="0" w:afterAutospacing="0"/>
              <w:jc w:val="center"/>
              <w:textAlignment w:val="baseline"/>
            </w:pPr>
            <w:r w:rsidRPr="008C535B">
              <w:rPr>
                <w:rStyle w:val="normaltextrun"/>
                <w:rFonts w:ascii="Webdings" w:hAnsi="Webdings"/>
                <w:b/>
                <w:bCs/>
                <w:sz w:val="22"/>
                <w:szCs w:val="22"/>
              </w:rPr>
              <w:t>a</w:t>
            </w:r>
          </w:p>
        </w:tc>
      </w:tr>
      <w:tr w:rsidR="00C016E5" w:rsidRPr="008C535B" w14:paraId="4D157338" w14:textId="77777777" w:rsidTr="00A262DC">
        <w:trPr>
          <w:trHeight w:val="240"/>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69811DF" w14:textId="77777777" w:rsidR="00C016E5" w:rsidRPr="008C535B" w:rsidRDefault="00C016E5">
            <w:pPr>
              <w:pStyle w:val="paragraph"/>
              <w:spacing w:before="0" w:beforeAutospacing="0" w:after="0" w:afterAutospacing="0"/>
              <w:textAlignment w:val="baseline"/>
            </w:pPr>
            <w:r w:rsidRPr="008C535B">
              <w:rPr>
                <w:rStyle w:val="normaltextrun"/>
                <w:rFonts w:ascii="Calibri" w:hAnsi="Calibri" w:cs="Calibri"/>
                <w:sz w:val="22"/>
                <w:szCs w:val="22"/>
              </w:rPr>
              <w:t>Michael Fanning</w:t>
            </w:r>
            <w:r w:rsidRPr="008C535B">
              <w:rPr>
                <w:rStyle w:val="eop"/>
                <w:rFonts w:ascii="Calibri" w:hAnsi="Calibri" w:cs="Calibri"/>
                <w:sz w:val="22"/>
                <w:szCs w:val="22"/>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F26245" w14:textId="2A4DC5BB" w:rsidR="00C016E5" w:rsidRPr="008C535B" w:rsidRDefault="00C016E5">
            <w:pPr>
              <w:pStyle w:val="paragraph"/>
              <w:spacing w:before="0" w:beforeAutospacing="0" w:after="0" w:afterAutospacing="0"/>
              <w:jc w:val="center"/>
              <w:textAlignment w:val="baseline"/>
            </w:pPr>
            <w:r w:rsidRPr="008C535B">
              <w:rPr>
                <w:rStyle w:val="normaltextrun"/>
                <w:rFonts w:ascii="Webdings" w:hAnsi="Webdings"/>
                <w:b/>
                <w:bCs/>
                <w:sz w:val="22"/>
                <w:szCs w:val="22"/>
              </w:rPr>
              <w:t>a</w:t>
            </w:r>
          </w:p>
        </w:tc>
        <w:tc>
          <w:tcPr>
            <w:tcW w:w="12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B0A4C5" w14:textId="04A76803" w:rsidR="00C016E5" w:rsidRPr="008C535B" w:rsidRDefault="00C016E5">
            <w:pPr>
              <w:pStyle w:val="paragraph"/>
              <w:spacing w:before="0" w:beforeAutospacing="0" w:after="0" w:afterAutospacing="0"/>
              <w:jc w:val="center"/>
              <w:textAlignment w:val="baseline"/>
            </w:pPr>
            <w:r w:rsidRPr="008C535B">
              <w:rPr>
                <w:rStyle w:val="normaltextrun"/>
                <w:rFonts w:ascii="Webdings" w:hAnsi="Webdings"/>
                <w:b/>
                <w:bCs/>
                <w:sz w:val="22"/>
                <w:szCs w:val="22"/>
              </w:rPr>
              <w:t>a</w:t>
            </w:r>
          </w:p>
        </w:tc>
        <w:tc>
          <w:tcPr>
            <w:tcW w:w="12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ADD9C8" w14:textId="254DDCBC" w:rsidR="00C016E5" w:rsidRPr="008C535B" w:rsidRDefault="00C016E5">
            <w:pPr>
              <w:pStyle w:val="paragraph"/>
              <w:spacing w:before="0" w:beforeAutospacing="0" w:after="0" w:afterAutospacing="0"/>
              <w:jc w:val="center"/>
              <w:textAlignment w:val="baseline"/>
            </w:pPr>
            <w:r w:rsidRPr="008C535B">
              <w:rPr>
                <w:rStyle w:val="normaltextrun"/>
                <w:rFonts w:ascii="Webdings" w:hAnsi="Webdings"/>
                <w:b/>
                <w:bCs/>
                <w:sz w:val="22"/>
                <w:szCs w:val="22"/>
              </w:rPr>
              <w:t>a</w:t>
            </w:r>
          </w:p>
        </w:tc>
        <w:tc>
          <w:tcPr>
            <w:tcW w:w="10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E88B1B0" w14:textId="3719E121" w:rsidR="00C016E5" w:rsidRPr="008C535B" w:rsidRDefault="00C016E5">
            <w:pPr>
              <w:pStyle w:val="paragraph"/>
              <w:spacing w:before="0" w:beforeAutospacing="0" w:after="0" w:afterAutospacing="0"/>
              <w:jc w:val="center"/>
              <w:textAlignment w:val="baseline"/>
            </w:pPr>
            <w:r w:rsidRPr="008C535B">
              <w:rPr>
                <w:rStyle w:val="normaltextrun"/>
                <w:rFonts w:ascii="Webdings" w:hAnsi="Webdings"/>
                <w:b/>
                <w:bCs/>
                <w:sz w:val="22"/>
                <w:szCs w:val="22"/>
              </w:rPr>
              <w:t>a</w:t>
            </w:r>
          </w:p>
        </w:tc>
      </w:tr>
      <w:tr w:rsidR="00A262DC" w:rsidRPr="002E78F1" w14:paraId="4DA9F95E" w14:textId="77777777" w:rsidTr="00A262DC">
        <w:trPr>
          <w:trHeight w:val="240"/>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AF213B8" w14:textId="77777777" w:rsidR="00A262DC" w:rsidRPr="008C535B" w:rsidRDefault="00A262DC" w:rsidP="00A262DC">
            <w:pPr>
              <w:pStyle w:val="paragraph"/>
              <w:spacing w:before="0" w:beforeAutospacing="0" w:after="0" w:afterAutospacing="0"/>
              <w:textAlignment w:val="baseline"/>
            </w:pPr>
            <w:r w:rsidRPr="008C535B">
              <w:rPr>
                <w:rStyle w:val="normaltextrun"/>
                <w:rFonts w:ascii="Calibri" w:hAnsi="Calibri" w:cs="Calibri"/>
                <w:sz w:val="22"/>
                <w:szCs w:val="22"/>
              </w:rPr>
              <w:t>Vacant</w:t>
            </w:r>
            <w:r w:rsidRPr="008C535B">
              <w:rPr>
                <w:rStyle w:val="eop"/>
                <w:rFonts w:ascii="Calibri" w:hAnsi="Calibri" w:cs="Calibri"/>
                <w:sz w:val="22"/>
                <w:szCs w:val="22"/>
              </w:rPr>
              <w:t> </w:t>
            </w:r>
          </w:p>
        </w:tc>
        <w:tc>
          <w:tcPr>
            <w:tcW w:w="1245" w:type="dxa"/>
            <w:tcBorders>
              <w:top w:val="single" w:sz="6" w:space="0" w:color="auto"/>
              <w:left w:val="single" w:sz="6" w:space="0" w:color="auto"/>
              <w:bottom w:val="single" w:sz="6" w:space="0" w:color="auto"/>
              <w:right w:val="single" w:sz="6" w:space="0" w:color="auto"/>
            </w:tcBorders>
            <w:shd w:val="clear" w:color="auto" w:fill="AEAAAA" w:themeFill="background2" w:themeFillShade="BF"/>
            <w:vAlign w:val="center"/>
            <w:hideMark/>
          </w:tcPr>
          <w:p w14:paraId="43EB54A8" w14:textId="0D28B375" w:rsidR="00A262DC" w:rsidRPr="008C535B" w:rsidRDefault="00A262DC" w:rsidP="00A262DC">
            <w:pPr>
              <w:pStyle w:val="paragraph"/>
              <w:spacing w:before="0" w:beforeAutospacing="0" w:after="0" w:afterAutospacing="0"/>
              <w:jc w:val="center"/>
              <w:textAlignment w:val="baseline"/>
            </w:pPr>
            <w:r w:rsidRPr="008C535B">
              <w:rPr>
                <w:rStyle w:val="eop"/>
              </w:rPr>
              <w:t> </w:t>
            </w:r>
          </w:p>
        </w:tc>
        <w:tc>
          <w:tcPr>
            <w:tcW w:w="1245" w:type="dxa"/>
            <w:tcBorders>
              <w:top w:val="single" w:sz="6" w:space="0" w:color="auto"/>
              <w:left w:val="single" w:sz="6" w:space="0" w:color="auto"/>
              <w:bottom w:val="single" w:sz="6" w:space="0" w:color="auto"/>
              <w:right w:val="single" w:sz="6" w:space="0" w:color="auto"/>
            </w:tcBorders>
            <w:shd w:val="clear" w:color="auto" w:fill="AEAAAA" w:themeFill="background2" w:themeFillShade="BF"/>
            <w:vAlign w:val="center"/>
            <w:hideMark/>
          </w:tcPr>
          <w:p w14:paraId="361B9091" w14:textId="6183F7E9" w:rsidR="00A262DC" w:rsidRPr="008C535B" w:rsidRDefault="00A262DC" w:rsidP="00A262DC">
            <w:pPr>
              <w:pStyle w:val="paragraph"/>
              <w:spacing w:before="0" w:beforeAutospacing="0" w:after="0" w:afterAutospacing="0"/>
              <w:jc w:val="center"/>
              <w:textAlignment w:val="baseline"/>
            </w:pPr>
            <w:r w:rsidRPr="008C535B">
              <w:rPr>
                <w:rStyle w:val="eop"/>
                <w:rFonts w:ascii="Calibri" w:hAnsi="Calibri" w:cs="Calibri"/>
                <w:sz w:val="22"/>
                <w:szCs w:val="22"/>
              </w:rPr>
              <w:t> </w:t>
            </w:r>
          </w:p>
        </w:tc>
        <w:tc>
          <w:tcPr>
            <w:tcW w:w="1245" w:type="dxa"/>
            <w:tcBorders>
              <w:top w:val="single" w:sz="6" w:space="0" w:color="auto"/>
              <w:left w:val="single" w:sz="6" w:space="0" w:color="auto"/>
              <w:bottom w:val="single" w:sz="6" w:space="0" w:color="auto"/>
              <w:right w:val="single" w:sz="6" w:space="0" w:color="auto"/>
            </w:tcBorders>
            <w:shd w:val="clear" w:color="auto" w:fill="AEAAAA" w:themeFill="background2" w:themeFillShade="BF"/>
            <w:vAlign w:val="center"/>
            <w:hideMark/>
          </w:tcPr>
          <w:p w14:paraId="5A85D4DA" w14:textId="5ED08CEF" w:rsidR="00A262DC" w:rsidRPr="008C535B" w:rsidRDefault="00A262DC" w:rsidP="00A262DC">
            <w:pPr>
              <w:pStyle w:val="paragraph"/>
              <w:spacing w:before="0" w:beforeAutospacing="0" w:after="0" w:afterAutospacing="0"/>
              <w:jc w:val="center"/>
              <w:textAlignment w:val="baseline"/>
            </w:pPr>
            <w:r w:rsidRPr="008C535B">
              <w:rPr>
                <w:rStyle w:val="eop"/>
              </w:rPr>
              <w:t> </w:t>
            </w:r>
          </w:p>
        </w:tc>
        <w:tc>
          <w:tcPr>
            <w:tcW w:w="1065" w:type="dxa"/>
            <w:tcBorders>
              <w:top w:val="single" w:sz="6" w:space="0" w:color="auto"/>
              <w:left w:val="single" w:sz="6" w:space="0" w:color="auto"/>
              <w:bottom w:val="single" w:sz="6" w:space="0" w:color="auto"/>
              <w:right w:val="single" w:sz="6" w:space="0" w:color="auto"/>
            </w:tcBorders>
            <w:shd w:val="clear" w:color="auto" w:fill="AEAAAA" w:themeFill="background2" w:themeFillShade="BF"/>
            <w:vAlign w:val="center"/>
            <w:hideMark/>
          </w:tcPr>
          <w:p w14:paraId="5B43A8A7" w14:textId="1509D853" w:rsidR="00A262DC" w:rsidRPr="008C535B" w:rsidRDefault="00A262DC" w:rsidP="00A262DC">
            <w:pPr>
              <w:pStyle w:val="paragraph"/>
              <w:spacing w:before="0" w:beforeAutospacing="0" w:after="0" w:afterAutospacing="0"/>
              <w:jc w:val="center"/>
              <w:textAlignment w:val="baseline"/>
            </w:pPr>
            <w:r w:rsidRPr="008C535B">
              <w:rPr>
                <w:rStyle w:val="eop"/>
                <w:rFonts w:ascii="Calibri" w:hAnsi="Calibri" w:cs="Calibri"/>
                <w:sz w:val="22"/>
                <w:szCs w:val="22"/>
              </w:rPr>
              <w:t> </w:t>
            </w:r>
          </w:p>
        </w:tc>
      </w:tr>
    </w:tbl>
    <w:p w14:paraId="0CD057CE" w14:textId="77777777" w:rsidR="00C016E5" w:rsidRDefault="00C016E5" w:rsidP="00C016E5">
      <w:pPr>
        <w:pStyle w:val="paragraph"/>
        <w:spacing w:before="0" w:beforeAutospacing="0" w:after="0" w:afterAutospacing="0"/>
        <w:textAlignment w:val="baseline"/>
        <w:rPr>
          <w:rStyle w:val="eop"/>
          <w:rFonts w:ascii="Calibri" w:hAnsi="Calibri" w:cs="Calibri"/>
          <w:sz w:val="22"/>
          <w:szCs w:val="22"/>
        </w:rPr>
      </w:pPr>
      <w:r w:rsidRPr="008C535B">
        <w:rPr>
          <w:rStyle w:val="eop"/>
          <w:rFonts w:ascii="Calibri" w:hAnsi="Calibri" w:cs="Calibri"/>
          <w:sz w:val="22"/>
          <w:szCs w:val="22"/>
        </w:rPr>
        <w:t> </w:t>
      </w:r>
    </w:p>
    <w:p w14:paraId="2248CBC9" w14:textId="77777777" w:rsidR="00E54D88" w:rsidRDefault="00E54D88" w:rsidP="003A51CC">
      <w:pPr>
        <w:pStyle w:val="paragraph"/>
        <w:spacing w:before="0" w:beforeAutospacing="0" w:after="0" w:afterAutospacing="0"/>
        <w:jc w:val="both"/>
        <w:textAlignment w:val="baseline"/>
        <w:rPr>
          <w:rFonts w:ascii="Segoe UI" w:hAnsi="Segoe UI" w:cs="Segoe UI"/>
          <w:sz w:val="18"/>
          <w:szCs w:val="18"/>
        </w:rPr>
      </w:pPr>
    </w:p>
    <w:p w14:paraId="6D994E51" w14:textId="77777777" w:rsidR="00FC1957" w:rsidRDefault="00FC1957" w:rsidP="003A51CC">
      <w:pPr>
        <w:pStyle w:val="paragraph"/>
        <w:spacing w:before="0" w:beforeAutospacing="0" w:after="0" w:afterAutospacing="0"/>
        <w:jc w:val="both"/>
        <w:textAlignment w:val="baseline"/>
        <w:rPr>
          <w:rFonts w:ascii="Segoe UI" w:hAnsi="Segoe UI" w:cs="Segoe UI"/>
          <w:sz w:val="18"/>
          <w:szCs w:val="18"/>
        </w:rPr>
      </w:pPr>
    </w:p>
    <w:p w14:paraId="1CDD0245" w14:textId="77777777" w:rsidR="00FC1957" w:rsidRPr="008C535B" w:rsidRDefault="00FC1957" w:rsidP="003A51CC">
      <w:pPr>
        <w:pStyle w:val="paragraph"/>
        <w:spacing w:before="0" w:beforeAutospacing="0" w:after="0" w:afterAutospacing="0"/>
        <w:jc w:val="both"/>
        <w:textAlignment w:val="baseline"/>
        <w:rPr>
          <w:rFonts w:ascii="Segoe UI" w:hAnsi="Segoe UI" w:cs="Segoe UI"/>
          <w:sz w:val="18"/>
          <w:szCs w:val="18"/>
        </w:rPr>
      </w:pPr>
    </w:p>
    <w:p w14:paraId="2FC52658" w14:textId="77777777" w:rsidR="00C016E5" w:rsidRPr="008C535B" w:rsidRDefault="00C016E5" w:rsidP="003A51CC">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b/>
          <w:bCs/>
          <w:sz w:val="22"/>
          <w:szCs w:val="22"/>
        </w:rPr>
        <w:t>Investment Committee</w:t>
      </w:r>
      <w:r w:rsidRPr="008C535B">
        <w:rPr>
          <w:rStyle w:val="eop"/>
          <w:rFonts w:ascii="Calibri" w:hAnsi="Calibri" w:cs="Calibri"/>
          <w:sz w:val="22"/>
          <w:szCs w:val="22"/>
        </w:rPr>
        <w:t> </w:t>
      </w:r>
    </w:p>
    <w:p w14:paraId="395CD3C3" w14:textId="77777777" w:rsidR="00C016E5" w:rsidRPr="008C535B" w:rsidRDefault="00C016E5" w:rsidP="003A51CC">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3934B8DB" w14:textId="77777777" w:rsidR="00C016E5" w:rsidRPr="008C535B" w:rsidRDefault="00C016E5" w:rsidP="003A51CC">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 xml:space="preserve">Northern Ireland Screen has established </w:t>
      </w:r>
      <w:proofErr w:type="gramStart"/>
      <w:r w:rsidRPr="008C535B">
        <w:rPr>
          <w:rStyle w:val="normaltextrun"/>
          <w:rFonts w:ascii="Calibri" w:hAnsi="Calibri" w:cs="Calibri"/>
          <w:sz w:val="22"/>
          <w:szCs w:val="22"/>
        </w:rPr>
        <w:t>a number of</w:t>
      </w:r>
      <w:proofErr w:type="gramEnd"/>
      <w:r w:rsidRPr="008C535B">
        <w:rPr>
          <w:rStyle w:val="normaltextrun"/>
          <w:rFonts w:ascii="Calibri" w:hAnsi="Calibri" w:cs="Calibri"/>
          <w:sz w:val="22"/>
          <w:szCs w:val="22"/>
        </w:rPr>
        <w:t xml:space="preserve"> Investment Committees for its Screen Fund, Ulster-Scots Broadcast Fund and Irish Language Broadcast Fund.  </w:t>
      </w:r>
      <w:proofErr w:type="gramStart"/>
      <w:r w:rsidRPr="008C535B">
        <w:rPr>
          <w:rStyle w:val="normaltextrun"/>
          <w:rFonts w:ascii="Calibri" w:hAnsi="Calibri" w:cs="Calibri"/>
          <w:sz w:val="22"/>
          <w:szCs w:val="22"/>
        </w:rPr>
        <w:t>All of</w:t>
      </w:r>
      <w:proofErr w:type="gramEnd"/>
      <w:r w:rsidRPr="008C535B">
        <w:rPr>
          <w:rStyle w:val="normaltextrun"/>
          <w:rFonts w:ascii="Calibri" w:hAnsi="Calibri" w:cs="Calibri"/>
          <w:sz w:val="22"/>
          <w:szCs w:val="22"/>
        </w:rPr>
        <w:t xml:space="preserve"> these Committees will:</w:t>
      </w:r>
      <w:r w:rsidRPr="008C535B">
        <w:rPr>
          <w:rStyle w:val="eop"/>
          <w:rFonts w:ascii="Calibri" w:hAnsi="Calibri" w:cs="Calibri"/>
          <w:sz w:val="22"/>
          <w:szCs w:val="22"/>
        </w:rPr>
        <w:t> </w:t>
      </w:r>
    </w:p>
    <w:p w14:paraId="36A47B4E" w14:textId="77777777" w:rsidR="00C016E5" w:rsidRPr="008C535B" w:rsidRDefault="00C016E5" w:rsidP="003A51CC">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5F1B3FB1" w14:textId="77777777" w:rsidR="00C016E5" w:rsidRPr="008C535B" w:rsidRDefault="00C016E5" w:rsidP="00F652D4">
      <w:pPr>
        <w:pStyle w:val="paragraph"/>
        <w:numPr>
          <w:ilvl w:val="0"/>
          <w:numId w:val="28"/>
        </w:numPr>
        <w:spacing w:before="0" w:beforeAutospacing="0" w:after="0" w:afterAutospacing="0"/>
        <w:jc w:val="both"/>
        <w:textAlignment w:val="baseline"/>
        <w:rPr>
          <w:rFonts w:ascii="Calibri" w:hAnsi="Calibri" w:cs="Calibri"/>
          <w:sz w:val="22"/>
          <w:szCs w:val="22"/>
        </w:rPr>
      </w:pPr>
      <w:r w:rsidRPr="008C535B">
        <w:rPr>
          <w:rStyle w:val="normaltextrun"/>
          <w:rFonts w:ascii="Calibri" w:hAnsi="Calibri" w:cs="Calibri"/>
          <w:sz w:val="22"/>
          <w:szCs w:val="22"/>
        </w:rPr>
        <w:t>Make decisions on applications of over £100k to the Northern Ireland Screen Fund in accordance with the published criteria.  </w:t>
      </w:r>
      <w:r w:rsidRPr="008C535B">
        <w:rPr>
          <w:rStyle w:val="eop"/>
          <w:rFonts w:ascii="Calibri" w:hAnsi="Calibri" w:cs="Calibri"/>
          <w:sz w:val="22"/>
          <w:szCs w:val="22"/>
        </w:rPr>
        <w:t> </w:t>
      </w:r>
    </w:p>
    <w:p w14:paraId="336759C5" w14:textId="77777777" w:rsidR="00C016E5" w:rsidRPr="003A51CC" w:rsidRDefault="00C016E5" w:rsidP="00F652D4">
      <w:pPr>
        <w:pStyle w:val="paragraph"/>
        <w:numPr>
          <w:ilvl w:val="0"/>
          <w:numId w:val="28"/>
        </w:numPr>
        <w:spacing w:before="0" w:beforeAutospacing="0" w:after="0" w:afterAutospacing="0"/>
        <w:jc w:val="both"/>
        <w:textAlignment w:val="baseline"/>
        <w:rPr>
          <w:rStyle w:val="normaltextrun"/>
        </w:rPr>
      </w:pPr>
      <w:r w:rsidRPr="008C535B">
        <w:rPr>
          <w:rStyle w:val="normaltextrun"/>
          <w:rFonts w:ascii="Calibri" w:hAnsi="Calibri" w:cs="Calibri"/>
          <w:sz w:val="22"/>
          <w:szCs w:val="22"/>
        </w:rPr>
        <w:t xml:space="preserve">Agree and confirm the award amount and recommendations on contract </w:t>
      </w:r>
      <w:proofErr w:type="gramStart"/>
      <w:r w:rsidRPr="008C535B">
        <w:rPr>
          <w:rStyle w:val="normaltextrun"/>
          <w:rFonts w:ascii="Calibri" w:hAnsi="Calibri" w:cs="Calibri"/>
          <w:sz w:val="22"/>
          <w:szCs w:val="22"/>
        </w:rPr>
        <w:t>conditions;</w:t>
      </w:r>
      <w:proofErr w:type="gramEnd"/>
      <w:r w:rsidRPr="003A51CC">
        <w:rPr>
          <w:rStyle w:val="normaltextrun"/>
        </w:rPr>
        <w:t> </w:t>
      </w:r>
    </w:p>
    <w:p w14:paraId="1EEBA6B2" w14:textId="77777777" w:rsidR="00C016E5" w:rsidRPr="003A51CC" w:rsidRDefault="00C016E5" w:rsidP="00F652D4">
      <w:pPr>
        <w:pStyle w:val="paragraph"/>
        <w:numPr>
          <w:ilvl w:val="0"/>
          <w:numId w:val="28"/>
        </w:numPr>
        <w:spacing w:before="0" w:beforeAutospacing="0" w:after="0" w:afterAutospacing="0"/>
        <w:jc w:val="both"/>
        <w:textAlignment w:val="baseline"/>
        <w:rPr>
          <w:rStyle w:val="normaltextrun"/>
        </w:rPr>
      </w:pPr>
      <w:r w:rsidRPr="008C535B">
        <w:rPr>
          <w:rStyle w:val="normaltextrun"/>
          <w:rFonts w:ascii="Calibri" w:hAnsi="Calibri" w:cs="Calibri"/>
          <w:sz w:val="22"/>
          <w:szCs w:val="22"/>
        </w:rPr>
        <w:t xml:space="preserve">Defer an application to another meeting if </w:t>
      </w:r>
      <w:proofErr w:type="gramStart"/>
      <w:r w:rsidRPr="008C535B">
        <w:rPr>
          <w:rStyle w:val="normaltextrun"/>
          <w:rFonts w:ascii="Calibri" w:hAnsi="Calibri" w:cs="Calibri"/>
          <w:sz w:val="22"/>
          <w:szCs w:val="22"/>
        </w:rPr>
        <w:t>appropriate;</w:t>
      </w:r>
      <w:proofErr w:type="gramEnd"/>
      <w:r w:rsidRPr="003A51CC">
        <w:rPr>
          <w:rStyle w:val="normaltextrun"/>
        </w:rPr>
        <w:t> </w:t>
      </w:r>
    </w:p>
    <w:p w14:paraId="5166C31E" w14:textId="77777777" w:rsidR="00C016E5" w:rsidRPr="003A51CC" w:rsidRDefault="00C016E5" w:rsidP="00F652D4">
      <w:pPr>
        <w:pStyle w:val="paragraph"/>
        <w:numPr>
          <w:ilvl w:val="0"/>
          <w:numId w:val="28"/>
        </w:numPr>
        <w:spacing w:before="0" w:beforeAutospacing="0" w:after="0" w:afterAutospacing="0"/>
        <w:jc w:val="both"/>
        <w:textAlignment w:val="baseline"/>
        <w:rPr>
          <w:rStyle w:val="normaltextrun"/>
        </w:rPr>
      </w:pPr>
      <w:r w:rsidRPr="008C535B">
        <w:rPr>
          <w:rStyle w:val="normaltextrun"/>
          <w:rFonts w:ascii="Calibri" w:hAnsi="Calibri" w:cs="Calibri"/>
          <w:sz w:val="22"/>
          <w:szCs w:val="22"/>
        </w:rPr>
        <w:t xml:space="preserve">Reject an </w:t>
      </w:r>
      <w:proofErr w:type="gramStart"/>
      <w:r w:rsidRPr="008C535B">
        <w:rPr>
          <w:rStyle w:val="normaltextrun"/>
          <w:rFonts w:ascii="Calibri" w:hAnsi="Calibri" w:cs="Calibri"/>
          <w:sz w:val="22"/>
          <w:szCs w:val="22"/>
        </w:rPr>
        <w:t>application;</w:t>
      </w:r>
      <w:proofErr w:type="gramEnd"/>
      <w:r w:rsidRPr="003A51CC">
        <w:rPr>
          <w:rStyle w:val="normaltextrun"/>
        </w:rPr>
        <w:t> </w:t>
      </w:r>
    </w:p>
    <w:p w14:paraId="6E584889" w14:textId="77777777" w:rsidR="00C016E5" w:rsidRPr="003A51CC" w:rsidRDefault="00C016E5" w:rsidP="00F652D4">
      <w:pPr>
        <w:pStyle w:val="paragraph"/>
        <w:numPr>
          <w:ilvl w:val="0"/>
          <w:numId w:val="28"/>
        </w:numPr>
        <w:spacing w:before="0" w:beforeAutospacing="0" w:after="0" w:afterAutospacing="0"/>
        <w:jc w:val="both"/>
        <w:textAlignment w:val="baseline"/>
        <w:rPr>
          <w:rStyle w:val="normaltextrun"/>
        </w:rPr>
      </w:pPr>
      <w:r w:rsidRPr="008C535B">
        <w:rPr>
          <w:rStyle w:val="normaltextrun"/>
          <w:rFonts w:ascii="Calibri" w:hAnsi="Calibri" w:cs="Calibri"/>
          <w:sz w:val="22"/>
          <w:szCs w:val="22"/>
        </w:rPr>
        <w:t>Note all applications to the Screen Fund with a value of under £100k.</w:t>
      </w:r>
      <w:r w:rsidRPr="003A51CC">
        <w:rPr>
          <w:rStyle w:val="normaltextrun"/>
        </w:rPr>
        <w:t> </w:t>
      </w:r>
    </w:p>
    <w:p w14:paraId="4BE3AC86" w14:textId="77777777" w:rsidR="00C016E5" w:rsidRPr="003A51CC" w:rsidRDefault="00C016E5" w:rsidP="00F652D4">
      <w:pPr>
        <w:pStyle w:val="paragraph"/>
        <w:numPr>
          <w:ilvl w:val="0"/>
          <w:numId w:val="28"/>
        </w:numPr>
        <w:spacing w:before="0" w:beforeAutospacing="0" w:after="0" w:afterAutospacing="0"/>
        <w:jc w:val="both"/>
        <w:textAlignment w:val="baseline"/>
        <w:rPr>
          <w:rStyle w:val="normaltextrun"/>
        </w:rPr>
      </w:pPr>
      <w:r w:rsidRPr="008C535B">
        <w:rPr>
          <w:rStyle w:val="normaltextrun"/>
          <w:rFonts w:ascii="Calibri" w:hAnsi="Calibri" w:cs="Calibri"/>
          <w:sz w:val="22"/>
          <w:szCs w:val="22"/>
        </w:rPr>
        <w:t>Consider any additional or unusual risk or value associated with any applicant under consideration.</w:t>
      </w:r>
      <w:r w:rsidRPr="003A51CC">
        <w:rPr>
          <w:rStyle w:val="normaltextrun"/>
          <w:rFonts w:ascii="Calibri" w:hAnsi="Calibri" w:cs="Calibri"/>
          <w:sz w:val="22"/>
          <w:szCs w:val="22"/>
        </w:rPr>
        <w:t> </w:t>
      </w:r>
      <w:r w:rsidRPr="003A51CC">
        <w:rPr>
          <w:rStyle w:val="normaltextrun"/>
        </w:rPr>
        <w:t> </w:t>
      </w:r>
    </w:p>
    <w:p w14:paraId="785E7B26" w14:textId="77777777" w:rsidR="00C016E5" w:rsidRPr="008C535B" w:rsidRDefault="00C016E5" w:rsidP="003A51CC">
      <w:pPr>
        <w:pStyle w:val="paragraph"/>
        <w:spacing w:before="0" w:beforeAutospacing="0" w:after="0" w:afterAutospacing="0"/>
        <w:ind w:left="360" w:hanging="360"/>
        <w:jc w:val="both"/>
        <w:textAlignment w:val="baseline"/>
        <w:rPr>
          <w:rFonts w:ascii="Segoe UI" w:hAnsi="Segoe UI" w:cs="Segoe UI"/>
          <w:sz w:val="18"/>
          <w:szCs w:val="18"/>
        </w:rPr>
      </w:pPr>
      <w:r w:rsidRPr="008C535B">
        <w:rPr>
          <w:rStyle w:val="eop"/>
          <w:rFonts w:ascii="Calibri" w:hAnsi="Calibri" w:cs="Calibri"/>
          <w:sz w:val="22"/>
          <w:szCs w:val="22"/>
        </w:rPr>
        <w:t> </w:t>
      </w:r>
    </w:p>
    <w:p w14:paraId="5BA76547" w14:textId="77777777" w:rsidR="00C016E5" w:rsidRPr="008C535B" w:rsidRDefault="00C016E5" w:rsidP="003A51CC">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All decisions will be made based on Northern Ireland Screen’s Criteria for Decision Making and relevant Guidelines.</w:t>
      </w:r>
      <w:r w:rsidRPr="008C535B">
        <w:rPr>
          <w:rStyle w:val="eop"/>
          <w:rFonts w:ascii="Calibri" w:hAnsi="Calibri" w:cs="Calibri"/>
          <w:sz w:val="22"/>
          <w:szCs w:val="22"/>
        </w:rPr>
        <w:t> </w:t>
      </w:r>
    </w:p>
    <w:p w14:paraId="3FE53407" w14:textId="77777777" w:rsidR="00C016E5" w:rsidRPr="008C535B" w:rsidRDefault="00C016E5" w:rsidP="003A51CC">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1712435E" w14:textId="74222997" w:rsidR="00C016E5" w:rsidRPr="008C535B" w:rsidRDefault="00C016E5" w:rsidP="003A51CC">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These Committees have all functioned effectively throughout the year to March 2024 and have reported on their activities to the Board of Northern Ireland Screen at each quarterly Board meeting.</w:t>
      </w:r>
      <w:r w:rsidRPr="008C535B">
        <w:rPr>
          <w:rStyle w:val="eop"/>
          <w:rFonts w:ascii="Calibri" w:hAnsi="Calibri" w:cs="Calibri"/>
          <w:sz w:val="22"/>
          <w:szCs w:val="22"/>
        </w:rPr>
        <w:t> </w:t>
      </w:r>
    </w:p>
    <w:p w14:paraId="32AF2186" w14:textId="77777777" w:rsidR="00C016E5" w:rsidRPr="008C535B" w:rsidRDefault="00C016E5" w:rsidP="003A51CC">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color w:val="000000"/>
          <w:sz w:val="22"/>
          <w:szCs w:val="22"/>
        </w:rPr>
        <w:t> </w:t>
      </w:r>
    </w:p>
    <w:p w14:paraId="03A5EA40" w14:textId="77777777" w:rsidR="00C016E5" w:rsidRPr="008C535B" w:rsidRDefault="00C016E5" w:rsidP="003A51CC">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Investment Committee Attendance 2023-24:</w:t>
      </w:r>
      <w:r w:rsidRPr="008C535B">
        <w:rPr>
          <w:rStyle w:val="eop"/>
          <w:rFonts w:ascii="Calibri" w:hAnsi="Calibri" w:cs="Calibri"/>
          <w:sz w:val="22"/>
          <w:szCs w:val="22"/>
        </w:rPr>
        <w:t> </w:t>
      </w:r>
    </w:p>
    <w:p w14:paraId="0F184131" w14:textId="77777777" w:rsidR="00C016E5" w:rsidRPr="008C535B" w:rsidRDefault="00C016E5" w:rsidP="003A51CC">
      <w:pPr>
        <w:pStyle w:val="paragraph"/>
        <w:spacing w:before="0" w:beforeAutospacing="0" w:after="0" w:afterAutospacing="0"/>
        <w:ind w:firstLine="2925"/>
        <w:jc w:val="both"/>
        <w:textAlignment w:val="baseline"/>
        <w:rPr>
          <w:rFonts w:ascii="Segoe UI" w:hAnsi="Segoe UI" w:cs="Segoe UI"/>
          <w:sz w:val="18"/>
          <w:szCs w:val="18"/>
        </w:rPr>
      </w:pPr>
      <w:r w:rsidRPr="008C535B">
        <w:rPr>
          <w:rStyle w:val="eop"/>
          <w:rFonts w:ascii="Calibri" w:hAnsi="Calibri" w:cs="Calibri"/>
          <w:sz w:val="22"/>
          <w:szCs w:val="22"/>
        </w:rPr>
        <w:t> </w:t>
      </w:r>
    </w:p>
    <w:tbl>
      <w:tblPr>
        <w:tblW w:w="940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1380"/>
        <w:gridCol w:w="1380"/>
        <w:gridCol w:w="1380"/>
        <w:gridCol w:w="1380"/>
        <w:gridCol w:w="1380"/>
        <w:gridCol w:w="1380"/>
      </w:tblGrid>
      <w:tr w:rsidR="00C016E5" w:rsidRPr="008C535B" w14:paraId="77D7CF9C" w14:textId="77777777" w:rsidTr="00FC1957">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F4B083"/>
            <w:hideMark/>
          </w:tcPr>
          <w:p w14:paraId="3089A129" w14:textId="77777777" w:rsidR="00C016E5" w:rsidRPr="008C535B" w:rsidRDefault="00C016E5" w:rsidP="003A51CC">
            <w:pPr>
              <w:pStyle w:val="paragraph"/>
              <w:spacing w:before="0" w:beforeAutospacing="0" w:after="0" w:afterAutospacing="0"/>
              <w:jc w:val="both"/>
              <w:textAlignment w:val="baseline"/>
            </w:pPr>
            <w:r w:rsidRPr="008C535B">
              <w:rPr>
                <w:rStyle w:val="eop"/>
                <w:rFonts w:ascii="Calibri" w:hAnsi="Calibri" w:cs="Calibri"/>
              </w:rPr>
              <w:t> </w:t>
            </w:r>
          </w:p>
        </w:tc>
        <w:tc>
          <w:tcPr>
            <w:tcW w:w="1380"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2AF869C1" w14:textId="77777777" w:rsidR="00C016E5" w:rsidRPr="008C535B" w:rsidRDefault="00C016E5" w:rsidP="003A51CC">
            <w:pPr>
              <w:pStyle w:val="paragraph"/>
              <w:spacing w:before="0" w:beforeAutospacing="0" w:after="0" w:afterAutospacing="0"/>
              <w:jc w:val="both"/>
              <w:textAlignment w:val="baseline"/>
            </w:pPr>
            <w:r w:rsidRPr="008C535B">
              <w:rPr>
                <w:rStyle w:val="normaltextrun"/>
                <w:rFonts w:ascii="Calibri" w:hAnsi="Calibri" w:cs="Calibri"/>
              </w:rPr>
              <w:t>Peter Weil (Chair)</w:t>
            </w:r>
            <w:r w:rsidRPr="008C535B">
              <w:rPr>
                <w:rStyle w:val="eop"/>
                <w:rFonts w:ascii="Calibri" w:hAnsi="Calibri" w:cs="Calibri"/>
              </w:rPr>
              <w:t> </w:t>
            </w:r>
          </w:p>
        </w:tc>
        <w:tc>
          <w:tcPr>
            <w:tcW w:w="1380"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16FDCC02" w14:textId="77777777" w:rsidR="00C016E5" w:rsidRPr="008C535B" w:rsidRDefault="00C016E5" w:rsidP="003A51CC">
            <w:pPr>
              <w:pStyle w:val="paragraph"/>
              <w:spacing w:before="0" w:beforeAutospacing="0" w:after="0" w:afterAutospacing="0"/>
              <w:jc w:val="both"/>
              <w:textAlignment w:val="baseline"/>
            </w:pPr>
            <w:r w:rsidRPr="008C535B">
              <w:rPr>
                <w:rStyle w:val="normaltextrun"/>
                <w:rFonts w:ascii="Calibri" w:hAnsi="Calibri" w:cs="Calibri"/>
              </w:rPr>
              <w:t>Greg Maguire</w:t>
            </w:r>
            <w:r w:rsidRPr="008C535B">
              <w:rPr>
                <w:rStyle w:val="eop"/>
                <w:rFonts w:ascii="Calibri" w:hAnsi="Calibri" w:cs="Calibri"/>
              </w:rPr>
              <w:t> </w:t>
            </w:r>
          </w:p>
        </w:tc>
        <w:tc>
          <w:tcPr>
            <w:tcW w:w="1380"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218839BA" w14:textId="77777777" w:rsidR="00C016E5" w:rsidRPr="008C535B" w:rsidRDefault="00C016E5" w:rsidP="003A51CC">
            <w:pPr>
              <w:pStyle w:val="paragraph"/>
              <w:spacing w:before="0" w:beforeAutospacing="0" w:after="0" w:afterAutospacing="0"/>
              <w:jc w:val="both"/>
              <w:textAlignment w:val="baseline"/>
            </w:pPr>
            <w:r w:rsidRPr="008C535B">
              <w:rPr>
                <w:rStyle w:val="normaltextrun"/>
                <w:rFonts w:ascii="Calibri" w:hAnsi="Calibri" w:cs="Calibri"/>
              </w:rPr>
              <w:t>Michael Fanning</w:t>
            </w:r>
            <w:r w:rsidRPr="008C535B">
              <w:rPr>
                <w:rStyle w:val="eop"/>
                <w:rFonts w:ascii="Calibri" w:hAnsi="Calibri" w:cs="Calibri"/>
              </w:rPr>
              <w:t> </w:t>
            </w:r>
          </w:p>
        </w:tc>
        <w:tc>
          <w:tcPr>
            <w:tcW w:w="1380"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021B559D" w14:textId="77777777" w:rsidR="00C016E5" w:rsidRPr="008C535B" w:rsidRDefault="00C016E5" w:rsidP="003A51CC">
            <w:pPr>
              <w:pStyle w:val="paragraph"/>
              <w:spacing w:before="0" w:beforeAutospacing="0" w:after="0" w:afterAutospacing="0"/>
              <w:jc w:val="both"/>
              <w:textAlignment w:val="baseline"/>
            </w:pPr>
            <w:r w:rsidRPr="008C535B">
              <w:rPr>
                <w:rStyle w:val="normaltextrun"/>
                <w:rFonts w:ascii="Calibri" w:hAnsi="Calibri" w:cs="Calibri"/>
              </w:rPr>
              <w:t>Susan Picken</w:t>
            </w:r>
            <w:r w:rsidRPr="008C535B">
              <w:rPr>
                <w:rStyle w:val="eop"/>
                <w:rFonts w:ascii="Calibri" w:hAnsi="Calibri" w:cs="Calibri"/>
              </w:rPr>
              <w:t> </w:t>
            </w:r>
          </w:p>
        </w:tc>
        <w:tc>
          <w:tcPr>
            <w:tcW w:w="1380" w:type="dxa"/>
            <w:tcBorders>
              <w:top w:val="single" w:sz="6" w:space="0" w:color="auto"/>
              <w:left w:val="single" w:sz="6" w:space="0" w:color="auto"/>
              <w:bottom w:val="single" w:sz="6" w:space="0" w:color="auto"/>
              <w:right w:val="single" w:sz="6" w:space="0" w:color="auto"/>
            </w:tcBorders>
            <w:shd w:val="clear" w:color="auto" w:fill="F4B083"/>
            <w:hideMark/>
          </w:tcPr>
          <w:p w14:paraId="6DB00E9F" w14:textId="77777777" w:rsidR="00C016E5" w:rsidRPr="008C535B" w:rsidRDefault="00C016E5" w:rsidP="003A51CC">
            <w:pPr>
              <w:pStyle w:val="paragraph"/>
              <w:spacing w:before="0" w:beforeAutospacing="0" w:after="0" w:afterAutospacing="0"/>
              <w:jc w:val="both"/>
              <w:textAlignment w:val="baseline"/>
            </w:pPr>
            <w:r w:rsidRPr="008C535B">
              <w:rPr>
                <w:rStyle w:val="normaltextrun"/>
                <w:rFonts w:ascii="Calibri" w:hAnsi="Calibri" w:cs="Calibri"/>
              </w:rPr>
              <w:t>Fionnuala Deane</w:t>
            </w:r>
            <w:r w:rsidRPr="008C535B">
              <w:rPr>
                <w:rStyle w:val="eop"/>
                <w:rFonts w:ascii="Calibri" w:hAnsi="Calibri" w:cs="Calibri"/>
              </w:rPr>
              <w:t> </w:t>
            </w:r>
          </w:p>
        </w:tc>
        <w:tc>
          <w:tcPr>
            <w:tcW w:w="1380" w:type="dxa"/>
            <w:tcBorders>
              <w:top w:val="single" w:sz="6" w:space="0" w:color="auto"/>
              <w:left w:val="single" w:sz="6" w:space="0" w:color="auto"/>
              <w:bottom w:val="single" w:sz="6" w:space="0" w:color="auto"/>
              <w:right w:val="single" w:sz="6" w:space="0" w:color="auto"/>
            </w:tcBorders>
            <w:shd w:val="clear" w:color="auto" w:fill="F4B083"/>
            <w:hideMark/>
          </w:tcPr>
          <w:p w14:paraId="162DD883" w14:textId="77777777" w:rsidR="00C016E5" w:rsidRPr="008C535B" w:rsidRDefault="00C016E5" w:rsidP="003A51CC">
            <w:pPr>
              <w:pStyle w:val="paragraph"/>
              <w:spacing w:before="0" w:beforeAutospacing="0" w:after="0" w:afterAutospacing="0"/>
              <w:jc w:val="both"/>
              <w:textAlignment w:val="baseline"/>
            </w:pPr>
            <w:r w:rsidRPr="008C535B">
              <w:rPr>
                <w:rStyle w:val="normaltextrun"/>
                <w:rFonts w:ascii="Calibri" w:hAnsi="Calibri" w:cs="Calibri"/>
              </w:rPr>
              <w:t>Tom Gray</w:t>
            </w:r>
            <w:r w:rsidRPr="008C535B">
              <w:rPr>
                <w:rStyle w:val="eop"/>
                <w:rFonts w:ascii="Calibri" w:hAnsi="Calibri" w:cs="Calibri"/>
              </w:rPr>
              <w:t> </w:t>
            </w:r>
          </w:p>
        </w:tc>
      </w:tr>
      <w:tr w:rsidR="00C016E5" w:rsidRPr="008C535B" w14:paraId="7808993D" w14:textId="77777777" w:rsidTr="00FC1957">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D449274" w14:textId="77777777" w:rsidR="00C016E5" w:rsidRPr="008C535B" w:rsidRDefault="00C016E5" w:rsidP="003A51CC">
            <w:pPr>
              <w:pStyle w:val="paragraph"/>
              <w:spacing w:before="0" w:beforeAutospacing="0" w:after="0" w:afterAutospacing="0"/>
              <w:jc w:val="both"/>
              <w:textAlignment w:val="baseline"/>
            </w:pPr>
            <w:r w:rsidRPr="008C535B">
              <w:rPr>
                <w:rStyle w:val="normaltextrun"/>
                <w:rFonts w:ascii="Calibri" w:hAnsi="Calibri" w:cs="Calibri"/>
              </w:rPr>
              <w:t>25.4.23</w:t>
            </w:r>
            <w:r w:rsidRPr="008C535B">
              <w:rPr>
                <w:rStyle w:val="eop"/>
                <w:rFonts w:ascii="Calibri" w:hAnsi="Calibri" w:cs="Calibri"/>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B32C81" w14:textId="43BDC2B3" w:rsidR="00C016E5" w:rsidRPr="008C535B" w:rsidRDefault="00C016E5"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BF2BD4" w14:textId="1A85718A" w:rsidR="00C016E5" w:rsidRPr="008C535B" w:rsidRDefault="00C016E5"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012B1F" w14:textId="77777777" w:rsidR="00C016E5" w:rsidRPr="008C535B" w:rsidRDefault="00C016E5" w:rsidP="003A51CC">
            <w:pPr>
              <w:pStyle w:val="paragraph"/>
              <w:spacing w:before="0" w:beforeAutospacing="0" w:after="0" w:afterAutospacing="0"/>
              <w:jc w:val="both"/>
              <w:textAlignment w:val="baseline"/>
            </w:pPr>
            <w:r w:rsidRPr="008C535B">
              <w:rPr>
                <w:rStyle w:val="normaltextrun"/>
                <w:rFonts w:ascii="Calibri" w:hAnsi="Calibri" w:cs="Calibri"/>
                <w:b/>
                <w:bCs/>
              </w:rPr>
              <w:t>x*</w:t>
            </w:r>
            <w:r w:rsidRPr="008C535B">
              <w:rPr>
                <w:rStyle w:val="eop"/>
                <w:rFonts w:ascii="Calibri" w:hAnsi="Calibri" w:cs="Calibri"/>
              </w:rPr>
              <w:t> </w:t>
            </w:r>
          </w:p>
        </w:tc>
        <w:tc>
          <w:tcPr>
            <w:tcW w:w="1380" w:type="dxa"/>
            <w:tcBorders>
              <w:top w:val="single" w:sz="6" w:space="0" w:color="auto"/>
              <w:left w:val="single" w:sz="6" w:space="0" w:color="auto"/>
              <w:bottom w:val="single" w:sz="6" w:space="0" w:color="auto"/>
              <w:right w:val="single" w:sz="6" w:space="0" w:color="auto"/>
            </w:tcBorders>
            <w:shd w:val="clear" w:color="auto" w:fill="FFFFFF"/>
            <w:hideMark/>
          </w:tcPr>
          <w:p w14:paraId="1AE02C91" w14:textId="2C2DCF76" w:rsidR="00C016E5" w:rsidRPr="008C535B" w:rsidRDefault="00C016E5"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FFFFFF"/>
            <w:hideMark/>
          </w:tcPr>
          <w:p w14:paraId="251A6429" w14:textId="492D1D48" w:rsidR="00C016E5" w:rsidRPr="008C535B" w:rsidRDefault="002E78F1" w:rsidP="003A51CC">
            <w:pPr>
              <w:pStyle w:val="paragraph"/>
              <w:spacing w:before="0" w:beforeAutospacing="0" w:after="0" w:afterAutospacing="0"/>
              <w:jc w:val="both"/>
              <w:textAlignment w:val="baseline"/>
            </w:pPr>
            <w:r w:rsidRPr="008C535B">
              <w:rPr>
                <w:rStyle w:val="normaltextrun"/>
                <w:b/>
                <w:bCs/>
              </w:rPr>
              <w:t>x</w:t>
            </w:r>
            <w:r w:rsidRPr="008C535B">
              <w:rPr>
                <w:rStyle w:val="eop"/>
              </w:rPr>
              <w:t> </w:t>
            </w:r>
          </w:p>
        </w:tc>
        <w:tc>
          <w:tcPr>
            <w:tcW w:w="1380" w:type="dxa"/>
            <w:tcBorders>
              <w:top w:val="single" w:sz="6" w:space="0" w:color="auto"/>
              <w:left w:val="single" w:sz="6" w:space="0" w:color="auto"/>
              <w:bottom w:val="single" w:sz="6" w:space="0" w:color="auto"/>
              <w:right w:val="single" w:sz="6" w:space="0" w:color="auto"/>
            </w:tcBorders>
            <w:shd w:val="clear" w:color="auto" w:fill="FFFFFF"/>
            <w:hideMark/>
          </w:tcPr>
          <w:p w14:paraId="00813631" w14:textId="03C43505" w:rsidR="00C016E5" w:rsidRPr="008C535B" w:rsidRDefault="002E78F1"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r w:rsidRPr="008C535B">
              <w:rPr>
                <w:rStyle w:val="eop"/>
                <w:rFonts w:ascii="Webdings" w:hAnsi="Webdings"/>
                <w:sz w:val="22"/>
                <w:szCs w:val="22"/>
              </w:rPr>
              <w:t xml:space="preserve"> </w:t>
            </w:r>
          </w:p>
        </w:tc>
      </w:tr>
      <w:tr w:rsidR="00C016E5" w:rsidRPr="008C535B" w14:paraId="28DABB8E" w14:textId="77777777" w:rsidTr="00FC1957">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CEBB623" w14:textId="77777777" w:rsidR="00C016E5" w:rsidRPr="008C535B" w:rsidRDefault="00C016E5" w:rsidP="003A51CC">
            <w:pPr>
              <w:pStyle w:val="paragraph"/>
              <w:spacing w:before="0" w:beforeAutospacing="0" w:after="0" w:afterAutospacing="0"/>
              <w:jc w:val="both"/>
              <w:textAlignment w:val="baseline"/>
            </w:pPr>
            <w:r w:rsidRPr="008C535B">
              <w:rPr>
                <w:rStyle w:val="normaltextrun"/>
                <w:rFonts w:ascii="Calibri" w:hAnsi="Calibri" w:cs="Calibri"/>
              </w:rPr>
              <w:t>31.5.23</w:t>
            </w:r>
            <w:r w:rsidRPr="008C535B">
              <w:rPr>
                <w:rStyle w:val="eop"/>
                <w:rFonts w:ascii="Calibri" w:hAnsi="Calibri" w:cs="Calibri"/>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B7678E" w14:textId="61E31CAD" w:rsidR="00C016E5" w:rsidRPr="008C535B" w:rsidRDefault="00C016E5"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0CA2C2" w14:textId="0C6189EC" w:rsidR="00C016E5" w:rsidRPr="008C535B" w:rsidRDefault="00C016E5"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CC9CCE" w14:textId="1F3A768F" w:rsidR="00C016E5" w:rsidRPr="008C535B" w:rsidRDefault="00C016E5"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FFFFFF"/>
            <w:hideMark/>
          </w:tcPr>
          <w:p w14:paraId="53A86ABE" w14:textId="747CA05B" w:rsidR="00C016E5" w:rsidRPr="008C535B" w:rsidRDefault="00C016E5"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FFFFFF"/>
            <w:hideMark/>
          </w:tcPr>
          <w:p w14:paraId="7F13E80A" w14:textId="69C2579B" w:rsidR="00C016E5" w:rsidRPr="008C535B" w:rsidRDefault="00C016E5"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FFFFFF"/>
            <w:hideMark/>
          </w:tcPr>
          <w:p w14:paraId="39B9D2DA" w14:textId="1932BF02" w:rsidR="00C016E5" w:rsidRPr="008C535B" w:rsidRDefault="00C016E5"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r>
      <w:tr w:rsidR="00C016E5" w:rsidRPr="008C535B" w14:paraId="111E2DA7" w14:textId="77777777" w:rsidTr="00FC1957">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A59FF90" w14:textId="77777777" w:rsidR="00C016E5" w:rsidRPr="008C535B" w:rsidRDefault="00C016E5" w:rsidP="003A51CC">
            <w:pPr>
              <w:pStyle w:val="paragraph"/>
              <w:spacing w:before="0" w:beforeAutospacing="0" w:after="0" w:afterAutospacing="0"/>
              <w:jc w:val="both"/>
              <w:textAlignment w:val="baseline"/>
            </w:pPr>
            <w:r w:rsidRPr="008C535B">
              <w:rPr>
                <w:rStyle w:val="normaltextrun"/>
                <w:rFonts w:ascii="Calibri" w:hAnsi="Calibri" w:cs="Calibri"/>
              </w:rPr>
              <w:t>14.6.23</w:t>
            </w:r>
            <w:r w:rsidRPr="008C535B">
              <w:rPr>
                <w:rStyle w:val="eop"/>
                <w:rFonts w:ascii="Calibri" w:hAnsi="Calibri" w:cs="Calibri"/>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AE345F" w14:textId="60CFF5E8" w:rsidR="00C016E5" w:rsidRPr="008C535B" w:rsidRDefault="00C016E5"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1BDA0E" w14:textId="14F4E935" w:rsidR="00C016E5" w:rsidRPr="008C535B" w:rsidRDefault="00C016E5"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89381C" w14:textId="20E3060F" w:rsidR="00C016E5" w:rsidRPr="008C535B" w:rsidRDefault="00C016E5"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FFFFFF"/>
            <w:hideMark/>
          </w:tcPr>
          <w:p w14:paraId="593A48A9" w14:textId="6C20AFA1" w:rsidR="00C016E5" w:rsidRPr="008C535B" w:rsidRDefault="00C016E5"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FFFFFF"/>
            <w:hideMark/>
          </w:tcPr>
          <w:p w14:paraId="2C0267F8" w14:textId="77777777" w:rsidR="00C016E5" w:rsidRPr="008C535B" w:rsidRDefault="00C016E5" w:rsidP="003A51CC">
            <w:pPr>
              <w:pStyle w:val="paragraph"/>
              <w:spacing w:before="0" w:beforeAutospacing="0" w:after="0" w:afterAutospacing="0"/>
              <w:jc w:val="both"/>
              <w:textAlignment w:val="baseline"/>
            </w:pPr>
            <w:r w:rsidRPr="008C535B">
              <w:rPr>
                <w:rStyle w:val="normaltextrun"/>
                <w:b/>
                <w:bCs/>
              </w:rPr>
              <w:t>x</w:t>
            </w:r>
            <w:r w:rsidRPr="008C535B">
              <w:rPr>
                <w:rStyle w:val="eop"/>
              </w:rPr>
              <w:t> </w:t>
            </w:r>
          </w:p>
        </w:tc>
        <w:tc>
          <w:tcPr>
            <w:tcW w:w="1380" w:type="dxa"/>
            <w:tcBorders>
              <w:top w:val="single" w:sz="6" w:space="0" w:color="auto"/>
              <w:left w:val="single" w:sz="6" w:space="0" w:color="auto"/>
              <w:bottom w:val="single" w:sz="6" w:space="0" w:color="auto"/>
              <w:right w:val="single" w:sz="6" w:space="0" w:color="auto"/>
            </w:tcBorders>
            <w:shd w:val="clear" w:color="auto" w:fill="FFFFFF"/>
            <w:hideMark/>
          </w:tcPr>
          <w:p w14:paraId="735B5022" w14:textId="4AD6806D" w:rsidR="00C016E5" w:rsidRPr="008C535B" w:rsidRDefault="00C016E5"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r>
      <w:tr w:rsidR="00C016E5" w:rsidRPr="008C535B" w14:paraId="3354CCE8" w14:textId="77777777" w:rsidTr="00FC1957">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DCA188A" w14:textId="77777777" w:rsidR="00C016E5" w:rsidRPr="008C535B" w:rsidRDefault="00C016E5" w:rsidP="003A51CC">
            <w:pPr>
              <w:pStyle w:val="paragraph"/>
              <w:spacing w:before="0" w:beforeAutospacing="0" w:after="0" w:afterAutospacing="0"/>
              <w:jc w:val="both"/>
              <w:textAlignment w:val="baseline"/>
            </w:pPr>
            <w:r w:rsidRPr="008C535B">
              <w:rPr>
                <w:rStyle w:val="normaltextrun"/>
                <w:rFonts w:ascii="Calibri" w:hAnsi="Calibri" w:cs="Calibri"/>
              </w:rPr>
              <w:t>16.8.23</w:t>
            </w:r>
            <w:r w:rsidRPr="008C535B">
              <w:rPr>
                <w:rStyle w:val="eop"/>
                <w:rFonts w:ascii="Calibri" w:hAnsi="Calibri" w:cs="Calibri"/>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1C3ACD" w14:textId="2519B60D" w:rsidR="00C016E5" w:rsidRPr="008C535B" w:rsidRDefault="00C016E5"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08AE0E" w14:textId="12A35682" w:rsidR="00C016E5" w:rsidRPr="008C535B" w:rsidRDefault="00C016E5"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0A11EC" w14:textId="77777777" w:rsidR="00C016E5" w:rsidRPr="008C535B" w:rsidRDefault="00C016E5" w:rsidP="003A51CC">
            <w:pPr>
              <w:pStyle w:val="paragraph"/>
              <w:spacing w:before="0" w:beforeAutospacing="0" w:after="0" w:afterAutospacing="0"/>
              <w:jc w:val="both"/>
              <w:textAlignment w:val="baseline"/>
            </w:pPr>
            <w:r w:rsidRPr="008C535B">
              <w:rPr>
                <w:rStyle w:val="normaltextrun"/>
                <w:rFonts w:ascii="Calibri" w:hAnsi="Calibri" w:cs="Calibri"/>
                <w:b/>
                <w:bCs/>
              </w:rPr>
              <w:t>x</w:t>
            </w:r>
            <w:r w:rsidRPr="008C535B">
              <w:rPr>
                <w:rStyle w:val="eop"/>
                <w:rFonts w:ascii="Calibri" w:hAnsi="Calibri" w:cs="Calibri"/>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3C5E6579" w14:textId="3CFE94F8" w:rsidR="00C016E5" w:rsidRPr="008C535B" w:rsidRDefault="00C016E5"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0C67AB87" w14:textId="5FA7C28D" w:rsidR="00C016E5" w:rsidRPr="008C535B" w:rsidRDefault="00C016E5"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002C01FC" w14:textId="2209A121" w:rsidR="00C016E5" w:rsidRPr="008C535B" w:rsidRDefault="00C016E5"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r>
      <w:tr w:rsidR="00C016E5" w:rsidRPr="008C535B" w14:paraId="6CBF4CD2" w14:textId="77777777" w:rsidTr="00FC1957">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745A823" w14:textId="77777777" w:rsidR="00C016E5" w:rsidRPr="008C535B" w:rsidRDefault="00C016E5" w:rsidP="003A51CC">
            <w:pPr>
              <w:pStyle w:val="paragraph"/>
              <w:spacing w:before="0" w:beforeAutospacing="0" w:after="0" w:afterAutospacing="0"/>
              <w:jc w:val="both"/>
              <w:textAlignment w:val="baseline"/>
            </w:pPr>
            <w:r w:rsidRPr="008C535B">
              <w:rPr>
                <w:rStyle w:val="normaltextrun"/>
                <w:rFonts w:ascii="Calibri" w:hAnsi="Calibri" w:cs="Calibri"/>
              </w:rPr>
              <w:t>28.9.23</w:t>
            </w:r>
            <w:r w:rsidRPr="008C535B">
              <w:rPr>
                <w:rStyle w:val="eop"/>
                <w:rFonts w:ascii="Calibri" w:hAnsi="Calibri" w:cs="Calibri"/>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50365C" w14:textId="6669D25C" w:rsidR="00C016E5" w:rsidRPr="008C535B" w:rsidRDefault="00C016E5"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42339F" w14:textId="336ADE18" w:rsidR="00C016E5" w:rsidRPr="008C535B" w:rsidRDefault="00C016E5" w:rsidP="003A51CC">
            <w:pPr>
              <w:pStyle w:val="paragraph"/>
              <w:spacing w:before="0" w:beforeAutospacing="0" w:after="0" w:afterAutospacing="0"/>
              <w:jc w:val="both"/>
              <w:textAlignment w:val="baseline"/>
            </w:pPr>
            <w:r w:rsidRPr="008C535B">
              <w:rPr>
                <w:rStyle w:val="eop"/>
                <w:rFonts w:ascii="Calibri" w:hAnsi="Calibri" w:cs="Calibri"/>
              </w:rPr>
              <w:t> </w:t>
            </w:r>
            <w:r w:rsidR="00FC1957" w:rsidRPr="008C535B">
              <w:rPr>
                <w:rStyle w:val="normaltextrun"/>
                <w:rFonts w:ascii="Calibri" w:hAnsi="Calibri" w:cs="Calibri"/>
                <w:b/>
                <w:bCs/>
              </w:rPr>
              <w:t>x</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C3508C" w14:textId="406C2ED3" w:rsidR="00C016E5" w:rsidRPr="008C535B" w:rsidRDefault="00C016E5"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6BF5F960" w14:textId="0DA5D413" w:rsidR="00C016E5" w:rsidRPr="008C535B" w:rsidRDefault="00C016E5"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566CD514" w14:textId="41DF94FB" w:rsidR="00C016E5" w:rsidRPr="008C535B" w:rsidRDefault="00C016E5"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28374E30" w14:textId="6677260F" w:rsidR="00C016E5" w:rsidRPr="008C535B" w:rsidRDefault="00C016E5" w:rsidP="003A51CC">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r>
      <w:tr w:rsidR="00FC1957" w:rsidRPr="008C535B" w14:paraId="30A87230" w14:textId="77777777" w:rsidTr="00FC1957">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1F2F5C6" w14:textId="77777777" w:rsidR="00FC1957" w:rsidRPr="008C535B" w:rsidRDefault="00FC1957" w:rsidP="00FC1957">
            <w:pPr>
              <w:pStyle w:val="paragraph"/>
              <w:spacing w:before="0" w:beforeAutospacing="0" w:after="0" w:afterAutospacing="0"/>
              <w:jc w:val="both"/>
              <w:textAlignment w:val="baseline"/>
            </w:pPr>
            <w:r w:rsidRPr="008C535B">
              <w:rPr>
                <w:rStyle w:val="normaltextrun"/>
                <w:rFonts w:ascii="Calibri" w:hAnsi="Calibri" w:cs="Calibri"/>
              </w:rPr>
              <w:t>24.11.23</w:t>
            </w:r>
            <w:r w:rsidRPr="008C535B">
              <w:rPr>
                <w:rStyle w:val="eop"/>
                <w:rFonts w:ascii="Calibri" w:hAnsi="Calibri" w:cs="Calibri"/>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B6C8B" w14:textId="04B7F1C3" w:rsidR="00FC1957" w:rsidRPr="008C535B" w:rsidRDefault="00FC1957" w:rsidP="00FC1957">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FF280" w14:textId="46CD8385" w:rsidR="00FC1957" w:rsidRPr="008C535B" w:rsidRDefault="00FC1957" w:rsidP="00FC1957">
            <w:pPr>
              <w:pStyle w:val="paragraph"/>
              <w:spacing w:before="0" w:beforeAutospacing="0" w:after="0" w:afterAutospacing="0"/>
              <w:jc w:val="both"/>
              <w:textAlignment w:val="baseline"/>
            </w:pPr>
            <w:r w:rsidRPr="008C535B">
              <w:rPr>
                <w:rStyle w:val="eop"/>
                <w:rFonts w:ascii="Calibri" w:hAnsi="Calibri" w:cs="Calibri"/>
              </w:rPr>
              <w:t> </w:t>
            </w:r>
            <w:r w:rsidRPr="008C535B">
              <w:rPr>
                <w:rStyle w:val="normaltextrun"/>
                <w:rFonts w:ascii="Calibri" w:hAnsi="Calibri" w:cs="Calibri"/>
                <w:b/>
                <w:bCs/>
              </w:rPr>
              <w:t>x</w:t>
            </w:r>
            <w:r w:rsidRPr="008C535B">
              <w:rPr>
                <w:rStyle w:val="eop"/>
                <w:rFonts w:ascii="Calibri" w:hAnsi="Calibri" w:cs="Calibri"/>
              </w:rPr>
              <w:t> </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D71FD2" w14:textId="114D2DC8" w:rsidR="00FC1957" w:rsidRPr="008C535B" w:rsidRDefault="00FC1957" w:rsidP="00FC1957">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0CEC96EE" w14:textId="2DC5988C" w:rsidR="00FC1957" w:rsidRPr="008C535B" w:rsidRDefault="00FC1957" w:rsidP="00FC1957">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6B66E18E" w14:textId="39634164" w:rsidR="00FC1957" w:rsidRPr="008C535B" w:rsidRDefault="00FC1957" w:rsidP="00FC1957">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64E7EE28" w14:textId="03FBFAB3" w:rsidR="00FC1957" w:rsidRPr="008C535B" w:rsidRDefault="00FC1957" w:rsidP="00FC1957">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r>
      <w:tr w:rsidR="00FC1957" w:rsidRPr="008C535B" w14:paraId="4ACC99BC" w14:textId="77777777" w:rsidTr="00FC1957">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931665E" w14:textId="77777777" w:rsidR="00FC1957" w:rsidRPr="008C535B" w:rsidRDefault="00FC1957" w:rsidP="00FC1957">
            <w:pPr>
              <w:pStyle w:val="paragraph"/>
              <w:spacing w:before="0" w:beforeAutospacing="0" w:after="0" w:afterAutospacing="0"/>
              <w:jc w:val="both"/>
              <w:textAlignment w:val="baseline"/>
            </w:pPr>
            <w:r w:rsidRPr="008C535B">
              <w:rPr>
                <w:rStyle w:val="normaltextrun"/>
                <w:rFonts w:ascii="Calibri" w:hAnsi="Calibri" w:cs="Calibri"/>
              </w:rPr>
              <w:t>6.12.23</w:t>
            </w:r>
            <w:r w:rsidRPr="008C535B">
              <w:rPr>
                <w:rStyle w:val="eop"/>
                <w:rFonts w:ascii="Calibri" w:hAnsi="Calibri" w:cs="Calibri"/>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30F034" w14:textId="1FC26D41" w:rsidR="00FC1957" w:rsidRPr="008C535B" w:rsidRDefault="00FC1957" w:rsidP="00FC1957">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7BBC60" w14:textId="6F637E7E" w:rsidR="00FC1957" w:rsidRPr="008C535B" w:rsidRDefault="00FC1957" w:rsidP="00FC1957">
            <w:pPr>
              <w:pStyle w:val="paragraph"/>
              <w:spacing w:before="0" w:beforeAutospacing="0" w:after="0" w:afterAutospacing="0"/>
              <w:jc w:val="both"/>
              <w:textAlignment w:val="baseline"/>
            </w:pPr>
            <w:r w:rsidRPr="008C535B">
              <w:rPr>
                <w:rStyle w:val="eop"/>
                <w:rFonts w:ascii="Calibri" w:hAnsi="Calibri" w:cs="Calibri"/>
              </w:rPr>
              <w:t> </w:t>
            </w:r>
            <w:r w:rsidRPr="008C535B">
              <w:rPr>
                <w:rStyle w:val="normaltextrun"/>
                <w:rFonts w:ascii="Calibri" w:hAnsi="Calibri" w:cs="Calibri"/>
                <w:b/>
                <w:bCs/>
              </w:rPr>
              <w:t>x</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F6A5A3" w14:textId="58E21AA3" w:rsidR="00FC1957" w:rsidRPr="008C535B" w:rsidRDefault="00FC1957" w:rsidP="00FC1957">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53D344F" w14:textId="1079FCD1" w:rsidR="00FC1957" w:rsidRPr="008C535B" w:rsidRDefault="00FC1957" w:rsidP="00FC1957">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680C8939" w14:textId="2FD07BDC" w:rsidR="00FC1957" w:rsidRPr="008C535B" w:rsidRDefault="00FC1957" w:rsidP="00FC1957">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3F93755" w14:textId="77777777" w:rsidR="00FC1957" w:rsidRPr="008C535B" w:rsidRDefault="00FC1957" w:rsidP="00FC1957">
            <w:pPr>
              <w:pStyle w:val="paragraph"/>
              <w:spacing w:before="0" w:beforeAutospacing="0" w:after="0" w:afterAutospacing="0"/>
              <w:jc w:val="both"/>
              <w:textAlignment w:val="baseline"/>
            </w:pPr>
            <w:r w:rsidRPr="008C535B">
              <w:rPr>
                <w:rStyle w:val="normaltextrun"/>
                <w:b/>
                <w:bCs/>
              </w:rPr>
              <w:t>x</w:t>
            </w:r>
            <w:r w:rsidRPr="008C535B">
              <w:rPr>
                <w:rStyle w:val="eop"/>
              </w:rPr>
              <w:t> </w:t>
            </w:r>
          </w:p>
        </w:tc>
      </w:tr>
      <w:tr w:rsidR="00FC1957" w:rsidRPr="008C535B" w14:paraId="3A128CE1" w14:textId="77777777" w:rsidTr="00FC1957">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632A3AE" w14:textId="77777777" w:rsidR="00FC1957" w:rsidRPr="008C535B" w:rsidRDefault="00FC1957" w:rsidP="00FC1957">
            <w:pPr>
              <w:pStyle w:val="paragraph"/>
              <w:spacing w:before="0" w:beforeAutospacing="0" w:after="0" w:afterAutospacing="0"/>
              <w:jc w:val="both"/>
              <w:textAlignment w:val="baseline"/>
            </w:pPr>
            <w:r w:rsidRPr="008C535B">
              <w:rPr>
                <w:rStyle w:val="normaltextrun"/>
                <w:rFonts w:ascii="Calibri" w:hAnsi="Calibri" w:cs="Calibri"/>
              </w:rPr>
              <w:t>31.1.24</w:t>
            </w:r>
            <w:r w:rsidRPr="008C535B">
              <w:rPr>
                <w:rStyle w:val="eop"/>
                <w:rFonts w:ascii="Calibri" w:hAnsi="Calibri" w:cs="Calibri"/>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BE10A4" w14:textId="00E61EEC" w:rsidR="00FC1957" w:rsidRPr="008C535B" w:rsidRDefault="00FC1957" w:rsidP="00FC1957">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9159E4" w14:textId="1C9E9027" w:rsidR="00FC1957" w:rsidRPr="008C535B" w:rsidRDefault="00FC1957" w:rsidP="00FC1957">
            <w:pPr>
              <w:pStyle w:val="paragraph"/>
              <w:spacing w:before="0" w:beforeAutospacing="0" w:after="0" w:afterAutospacing="0"/>
              <w:jc w:val="both"/>
              <w:textAlignment w:val="baseline"/>
            </w:pPr>
            <w:r w:rsidRPr="008C535B">
              <w:rPr>
                <w:rStyle w:val="eop"/>
                <w:rFonts w:ascii="Calibri" w:hAnsi="Calibri" w:cs="Calibri"/>
              </w:rPr>
              <w:t> </w:t>
            </w:r>
            <w:r w:rsidRPr="008C535B">
              <w:rPr>
                <w:rStyle w:val="normaltextrun"/>
                <w:rFonts w:ascii="Calibri" w:hAnsi="Calibri" w:cs="Calibri"/>
                <w:b/>
                <w:bCs/>
              </w:rPr>
              <w:t>x</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32527A" w14:textId="7524B5E7" w:rsidR="00FC1957" w:rsidRPr="008C535B" w:rsidRDefault="00FC1957" w:rsidP="00FC1957">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5D92D335" w14:textId="32E49C1E" w:rsidR="00FC1957" w:rsidRPr="008C535B" w:rsidRDefault="00FC1957" w:rsidP="00FC1957">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64BD7DA1" w14:textId="6C2C7B4A" w:rsidR="00FC1957" w:rsidRPr="008C535B" w:rsidRDefault="00FC1957" w:rsidP="00FC1957">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54898079" w14:textId="74CD520E" w:rsidR="00FC1957" w:rsidRPr="008C535B" w:rsidRDefault="00FC1957" w:rsidP="00FC1957">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r>
      <w:tr w:rsidR="00FC1957" w:rsidRPr="008C535B" w14:paraId="452DAC88" w14:textId="77777777" w:rsidTr="00FC1957">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4B3754B" w14:textId="77777777" w:rsidR="00FC1957" w:rsidRPr="008C535B" w:rsidRDefault="00FC1957" w:rsidP="00FC1957">
            <w:pPr>
              <w:pStyle w:val="paragraph"/>
              <w:spacing w:before="0" w:beforeAutospacing="0" w:after="0" w:afterAutospacing="0"/>
              <w:jc w:val="both"/>
              <w:textAlignment w:val="baseline"/>
            </w:pPr>
            <w:r w:rsidRPr="008C535B">
              <w:rPr>
                <w:rStyle w:val="normaltextrun"/>
                <w:rFonts w:ascii="Calibri" w:hAnsi="Calibri" w:cs="Calibri"/>
              </w:rPr>
              <w:t>5.3.24</w:t>
            </w:r>
            <w:r w:rsidRPr="008C535B">
              <w:rPr>
                <w:rStyle w:val="eop"/>
                <w:rFonts w:ascii="Calibri" w:hAnsi="Calibri" w:cs="Calibri"/>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A7AB1E" w14:textId="173D0214" w:rsidR="00FC1957" w:rsidRPr="008C535B" w:rsidRDefault="00FC1957" w:rsidP="00FC1957">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5C74E3" w14:textId="0A0CECF5" w:rsidR="00FC1957" w:rsidRPr="008C535B" w:rsidRDefault="00FC1957" w:rsidP="00FC1957">
            <w:pPr>
              <w:pStyle w:val="paragraph"/>
              <w:spacing w:before="0" w:beforeAutospacing="0" w:after="0" w:afterAutospacing="0"/>
              <w:jc w:val="both"/>
              <w:textAlignment w:val="baseline"/>
            </w:pPr>
            <w:r w:rsidRPr="008C535B">
              <w:rPr>
                <w:rStyle w:val="eop"/>
                <w:rFonts w:ascii="Calibri" w:hAnsi="Calibri" w:cs="Calibri"/>
              </w:rPr>
              <w:t> </w:t>
            </w:r>
            <w:r w:rsidRPr="008C535B">
              <w:rPr>
                <w:rStyle w:val="normaltextrun"/>
                <w:rFonts w:ascii="Calibri" w:hAnsi="Calibri" w:cs="Calibri"/>
                <w:b/>
                <w:bCs/>
              </w:rPr>
              <w:t>x</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FD243F" w14:textId="1C636531" w:rsidR="00FC1957" w:rsidRPr="008C535B" w:rsidRDefault="00FC1957" w:rsidP="00FC1957">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0D64616D" w14:textId="0745FB9A" w:rsidR="00FC1957" w:rsidRPr="008C535B" w:rsidRDefault="00FC1957" w:rsidP="00FC1957">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5EFA5296" w14:textId="0182B3F5" w:rsidR="00FC1957" w:rsidRPr="008C535B" w:rsidRDefault="00FC1957" w:rsidP="00FC1957">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43F22FA" w14:textId="03D1E9A9" w:rsidR="00FC1957" w:rsidRPr="008C535B" w:rsidRDefault="00FC1957" w:rsidP="00FC1957">
            <w:pPr>
              <w:pStyle w:val="paragraph"/>
              <w:spacing w:before="0" w:beforeAutospacing="0" w:after="0" w:afterAutospacing="0"/>
              <w:jc w:val="both"/>
              <w:textAlignment w:val="baseline"/>
            </w:pPr>
            <w:r w:rsidRPr="008C535B">
              <w:rPr>
                <w:rStyle w:val="normaltextrun"/>
                <w:rFonts w:ascii="Webdings" w:hAnsi="Webdings"/>
                <w:b/>
                <w:bCs/>
                <w:sz w:val="22"/>
                <w:szCs w:val="22"/>
              </w:rPr>
              <w:t>a</w:t>
            </w:r>
          </w:p>
        </w:tc>
      </w:tr>
    </w:tbl>
    <w:p w14:paraId="0440C3D6" w14:textId="77777777" w:rsidR="00C016E5" w:rsidRDefault="00C016E5" w:rsidP="003A51CC">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*Michael Fanning excluded himself from this meeting declaring a Conflict of Interest as he had an association with the producers of the project.</w:t>
      </w:r>
      <w:r>
        <w:rPr>
          <w:rStyle w:val="eop"/>
          <w:rFonts w:ascii="Calibri" w:hAnsi="Calibri" w:cs="Calibri"/>
          <w:sz w:val="22"/>
          <w:szCs w:val="22"/>
        </w:rPr>
        <w:t> </w:t>
      </w:r>
    </w:p>
    <w:p w14:paraId="6BD1981F" w14:textId="7119622F" w:rsidR="00C016E5" w:rsidRDefault="00C016E5" w:rsidP="003A51CC">
      <w:pPr>
        <w:pStyle w:val="paragraph"/>
        <w:spacing w:before="0" w:beforeAutospacing="0" w:after="0" w:afterAutospacing="0"/>
        <w:jc w:val="both"/>
        <w:textAlignment w:val="baseline"/>
        <w:rPr>
          <w:rFonts w:ascii="Segoe UI" w:hAnsi="Segoe UI" w:cs="Segoe UI"/>
          <w:sz w:val="18"/>
          <w:szCs w:val="18"/>
        </w:rPr>
      </w:pPr>
    </w:p>
    <w:p w14:paraId="62C5C69C" w14:textId="77777777" w:rsidR="00C016E5" w:rsidRDefault="00C016E5" w:rsidP="003A51C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5861377F" w14:textId="77777777" w:rsidR="00C016E5" w:rsidRPr="008C535B" w:rsidRDefault="00C016E5" w:rsidP="003A51CC">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b/>
          <w:bCs/>
          <w:color w:val="000000"/>
          <w:sz w:val="22"/>
          <w:szCs w:val="22"/>
        </w:rPr>
        <w:t>The Management Team of Northern Ireland Screen</w:t>
      </w:r>
      <w:r w:rsidRPr="008C535B">
        <w:rPr>
          <w:rStyle w:val="eop"/>
          <w:rFonts w:ascii="Calibri" w:hAnsi="Calibri" w:cs="Calibri"/>
          <w:color w:val="000000"/>
          <w:sz w:val="22"/>
          <w:szCs w:val="22"/>
        </w:rPr>
        <w:t> </w:t>
      </w:r>
    </w:p>
    <w:p w14:paraId="249AE166" w14:textId="77777777" w:rsidR="00C016E5" w:rsidRPr="008C535B" w:rsidRDefault="00C016E5" w:rsidP="003A51CC">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color w:val="000000"/>
          <w:sz w:val="22"/>
          <w:szCs w:val="22"/>
        </w:rPr>
        <w:t> </w:t>
      </w:r>
    </w:p>
    <w:p w14:paraId="64C5CCDC" w14:textId="68D5711E" w:rsidR="00C016E5" w:rsidRPr="008C535B" w:rsidRDefault="00C016E5" w:rsidP="003A51CC">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color w:val="000000"/>
          <w:sz w:val="22"/>
          <w:szCs w:val="22"/>
        </w:rPr>
        <w:t xml:space="preserve">The Chief Executive may delegate the </w:t>
      </w:r>
      <w:proofErr w:type="gramStart"/>
      <w:r w:rsidRPr="008C535B">
        <w:rPr>
          <w:rStyle w:val="normaltextrun"/>
          <w:rFonts w:ascii="Calibri" w:hAnsi="Calibri" w:cs="Calibri"/>
          <w:color w:val="000000"/>
          <w:sz w:val="22"/>
          <w:szCs w:val="22"/>
        </w:rPr>
        <w:t>day to day</w:t>
      </w:r>
      <w:proofErr w:type="gramEnd"/>
      <w:r w:rsidRPr="008C535B">
        <w:rPr>
          <w:rStyle w:val="normaltextrun"/>
          <w:rFonts w:ascii="Calibri" w:hAnsi="Calibri" w:cs="Calibri"/>
          <w:color w:val="000000"/>
          <w:sz w:val="22"/>
          <w:szCs w:val="22"/>
        </w:rPr>
        <w:t xml:space="preserve"> administration of his responsibilities to the Senior Management Team (SMT) in Northern Ireland Screen; this core team is comprised of the senior leaders in all functions across Northern Ireland Screen and presently has 1</w:t>
      </w:r>
      <w:r w:rsidR="009A0BD2" w:rsidRPr="008C535B">
        <w:rPr>
          <w:rStyle w:val="normaltextrun"/>
          <w:rFonts w:ascii="Calibri" w:hAnsi="Calibri" w:cs="Calibri"/>
          <w:color w:val="000000"/>
          <w:sz w:val="22"/>
          <w:szCs w:val="22"/>
        </w:rPr>
        <w:t>2</w:t>
      </w:r>
      <w:r w:rsidRPr="008C535B">
        <w:rPr>
          <w:rStyle w:val="normaltextrun"/>
          <w:rFonts w:ascii="Calibri" w:hAnsi="Calibri" w:cs="Calibri"/>
          <w:color w:val="000000"/>
          <w:sz w:val="22"/>
          <w:szCs w:val="22"/>
        </w:rPr>
        <w:t xml:space="preserve"> members</w:t>
      </w:r>
      <w:r w:rsidR="009A0BD2" w:rsidRPr="008C535B">
        <w:rPr>
          <w:rStyle w:val="normaltextrun"/>
          <w:rFonts w:ascii="Calibri" w:hAnsi="Calibri" w:cs="Calibri"/>
          <w:color w:val="000000"/>
          <w:sz w:val="22"/>
          <w:szCs w:val="22"/>
        </w:rPr>
        <w:t xml:space="preserve"> including t</w:t>
      </w:r>
      <w:r w:rsidRPr="008C535B">
        <w:rPr>
          <w:rStyle w:val="normaltextrun"/>
          <w:rFonts w:ascii="Calibri" w:hAnsi="Calibri" w:cs="Calibri"/>
          <w:color w:val="000000"/>
          <w:sz w:val="22"/>
          <w:szCs w:val="22"/>
        </w:rPr>
        <w:t xml:space="preserve">he Chief Executive Officer </w:t>
      </w:r>
      <w:r w:rsidR="009A0BD2" w:rsidRPr="008C535B">
        <w:rPr>
          <w:rStyle w:val="normaltextrun"/>
          <w:rFonts w:ascii="Calibri" w:hAnsi="Calibri" w:cs="Calibri"/>
          <w:color w:val="000000"/>
          <w:sz w:val="22"/>
          <w:szCs w:val="22"/>
        </w:rPr>
        <w:t xml:space="preserve">who </w:t>
      </w:r>
      <w:r w:rsidRPr="008C535B">
        <w:rPr>
          <w:rStyle w:val="normaltextrun"/>
          <w:rFonts w:ascii="Calibri" w:hAnsi="Calibri" w:cs="Calibri"/>
          <w:color w:val="000000"/>
          <w:sz w:val="22"/>
          <w:szCs w:val="22"/>
        </w:rPr>
        <w:t>is also the Accounting Officer.</w:t>
      </w:r>
      <w:r w:rsidRPr="008C535B">
        <w:rPr>
          <w:rStyle w:val="eop"/>
          <w:rFonts w:ascii="Calibri" w:hAnsi="Calibri" w:cs="Calibri"/>
          <w:color w:val="000000"/>
          <w:sz w:val="22"/>
          <w:szCs w:val="22"/>
        </w:rPr>
        <w:t> </w:t>
      </w:r>
    </w:p>
    <w:p w14:paraId="135106B7" w14:textId="77777777" w:rsidR="00C016E5" w:rsidRPr="008C535B" w:rsidRDefault="00C016E5" w:rsidP="003A51CC">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color w:val="000000"/>
          <w:sz w:val="22"/>
          <w:szCs w:val="22"/>
        </w:rPr>
        <w:t> </w:t>
      </w:r>
    </w:p>
    <w:p w14:paraId="267B5873" w14:textId="77777777" w:rsidR="00C016E5" w:rsidRPr="008C535B" w:rsidRDefault="00C016E5" w:rsidP="003A51CC">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color w:val="000000"/>
          <w:sz w:val="22"/>
          <w:szCs w:val="22"/>
        </w:rPr>
        <w:t xml:space="preserve">The SMT will take responsibility for delivering objectives and managing the day-to-day performance of specified teams within Northern Ireland Screen.  SMT members may deputise for the Chief Executive as and when appropriate.  The SMT also assist in the development of Northern Ireland Screen’s policy and </w:t>
      </w:r>
      <w:proofErr w:type="gramStart"/>
      <w:r w:rsidRPr="008C535B">
        <w:rPr>
          <w:rStyle w:val="normaltextrun"/>
          <w:rFonts w:ascii="Calibri" w:hAnsi="Calibri" w:cs="Calibri"/>
          <w:color w:val="000000"/>
          <w:sz w:val="22"/>
          <w:szCs w:val="22"/>
        </w:rPr>
        <w:t>strategy</w:t>
      </w:r>
      <w:proofErr w:type="gramEnd"/>
      <w:r w:rsidRPr="008C535B">
        <w:rPr>
          <w:rStyle w:val="normaltextrun"/>
          <w:rFonts w:ascii="Calibri" w:hAnsi="Calibri" w:cs="Calibri"/>
          <w:color w:val="000000"/>
          <w:sz w:val="22"/>
          <w:szCs w:val="22"/>
        </w:rPr>
        <w:t xml:space="preserve"> and they report regularly to the Board through the Chief Executive at regular Board meetings.</w:t>
      </w:r>
      <w:r w:rsidRPr="008C535B">
        <w:rPr>
          <w:rStyle w:val="eop"/>
          <w:rFonts w:ascii="Calibri" w:hAnsi="Calibri" w:cs="Calibri"/>
          <w:color w:val="000000"/>
          <w:sz w:val="22"/>
          <w:szCs w:val="22"/>
        </w:rPr>
        <w:t> </w:t>
      </w:r>
    </w:p>
    <w:p w14:paraId="64FCEF91" w14:textId="77777777" w:rsidR="00C016E5" w:rsidRPr="008C535B" w:rsidRDefault="00C016E5" w:rsidP="00C016E5">
      <w:pPr>
        <w:pStyle w:val="paragraph"/>
        <w:spacing w:before="0" w:beforeAutospacing="0" w:after="0" w:afterAutospacing="0"/>
        <w:textAlignment w:val="baseline"/>
        <w:rPr>
          <w:rFonts w:ascii="Segoe UI" w:hAnsi="Segoe UI" w:cs="Segoe UI"/>
          <w:sz w:val="18"/>
          <w:szCs w:val="18"/>
        </w:rPr>
      </w:pPr>
      <w:r w:rsidRPr="008C535B">
        <w:rPr>
          <w:rStyle w:val="eop"/>
          <w:rFonts w:ascii="Calibri" w:hAnsi="Calibri" w:cs="Calibri"/>
          <w:color w:val="000000"/>
          <w:sz w:val="22"/>
          <w:szCs w:val="22"/>
        </w:rPr>
        <w:t> </w:t>
      </w:r>
    </w:p>
    <w:p w14:paraId="567F8BEE" w14:textId="77777777" w:rsidR="00C016E5" w:rsidRPr="008C535B" w:rsidRDefault="00C016E5" w:rsidP="00C016E5">
      <w:pPr>
        <w:pStyle w:val="paragraph"/>
        <w:spacing w:before="0" w:beforeAutospacing="0" w:after="0" w:afterAutospacing="0"/>
        <w:textAlignment w:val="baseline"/>
        <w:rPr>
          <w:rFonts w:ascii="Segoe UI" w:hAnsi="Segoe UI" w:cs="Segoe UI"/>
          <w:sz w:val="18"/>
          <w:szCs w:val="18"/>
        </w:rPr>
      </w:pPr>
      <w:r w:rsidRPr="008C535B">
        <w:rPr>
          <w:rStyle w:val="normaltextrun"/>
          <w:rFonts w:ascii="Calibri" w:hAnsi="Calibri" w:cs="Calibri"/>
          <w:b/>
          <w:bCs/>
          <w:sz w:val="22"/>
          <w:szCs w:val="22"/>
        </w:rPr>
        <w:t>Business Planning </w:t>
      </w:r>
      <w:r w:rsidRPr="008C535B">
        <w:rPr>
          <w:rStyle w:val="eop"/>
          <w:rFonts w:ascii="Calibri" w:hAnsi="Calibri" w:cs="Calibri"/>
          <w:sz w:val="22"/>
          <w:szCs w:val="22"/>
        </w:rPr>
        <w:t> </w:t>
      </w:r>
    </w:p>
    <w:p w14:paraId="762805C5" w14:textId="77777777" w:rsidR="00C016E5" w:rsidRPr="008C535B" w:rsidRDefault="00C016E5" w:rsidP="00C016E5">
      <w:pPr>
        <w:pStyle w:val="paragraph"/>
        <w:spacing w:before="0" w:beforeAutospacing="0" w:after="0" w:afterAutospacing="0"/>
        <w:textAlignment w:val="baseline"/>
        <w:rPr>
          <w:rFonts w:ascii="Segoe UI" w:hAnsi="Segoe UI" w:cs="Segoe UI"/>
          <w:sz w:val="18"/>
          <w:szCs w:val="18"/>
        </w:rPr>
      </w:pPr>
      <w:r w:rsidRPr="008C535B">
        <w:rPr>
          <w:rStyle w:val="eop"/>
          <w:rFonts w:ascii="Calibri" w:hAnsi="Calibri" w:cs="Calibri"/>
          <w:sz w:val="22"/>
          <w:szCs w:val="22"/>
        </w:rPr>
        <w:t> </w:t>
      </w:r>
    </w:p>
    <w:p w14:paraId="78724E60"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The Accounting Officer’s responsibilities include ensuring that Northern Ireland Screen produces a 4-year strategy and an annual business plan within the timescales set by DfE.  The organisation consults with DfE on the preparation of its corporate strategy.  </w:t>
      </w:r>
      <w:r w:rsidRPr="008C535B">
        <w:rPr>
          <w:rStyle w:val="eop"/>
          <w:rFonts w:ascii="Calibri" w:hAnsi="Calibri" w:cs="Calibri"/>
          <w:sz w:val="22"/>
          <w:szCs w:val="22"/>
        </w:rPr>
        <w:t> </w:t>
      </w:r>
    </w:p>
    <w:p w14:paraId="5435A3CC"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28D9AABE"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The strategy relevant to this period was developed and launched in October 2022.  The strategy sets out Northern Ireland Screen’s key objectives and associated performance indicators and targets relating to the period of the strategy.  Performance against this strategy is independently reviewed – the interim review will take place in 2024.  A forecast of expenditure and income for the strategy period is included.  </w:t>
      </w:r>
      <w:r w:rsidRPr="008C535B">
        <w:rPr>
          <w:rStyle w:val="eop"/>
          <w:rFonts w:ascii="Calibri" w:hAnsi="Calibri" w:cs="Calibri"/>
          <w:sz w:val="22"/>
          <w:szCs w:val="22"/>
        </w:rPr>
        <w:t> </w:t>
      </w:r>
    </w:p>
    <w:p w14:paraId="41780880"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34EAE94C"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The Strategy covering the period 2022-26 received Casework Approval in September 2021.</w:t>
      </w:r>
      <w:r w:rsidRPr="008C535B">
        <w:rPr>
          <w:rStyle w:val="eop"/>
          <w:rFonts w:ascii="Calibri" w:hAnsi="Calibri" w:cs="Calibri"/>
          <w:sz w:val="22"/>
          <w:szCs w:val="22"/>
        </w:rPr>
        <w:t> </w:t>
      </w:r>
    </w:p>
    <w:p w14:paraId="3304D76F"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5BC99A75"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The annual Business Plan is also prepared in consultation with DfE and is submitted to DfE for approval each year.  The annual plan includes key targets and milestones for the year and is linked to budget information to facilitate resource allocation by DfE, DfC and other funders.  </w:t>
      </w:r>
      <w:r w:rsidRPr="008C535B">
        <w:rPr>
          <w:rStyle w:val="eop"/>
          <w:rFonts w:ascii="Calibri" w:hAnsi="Calibri" w:cs="Calibri"/>
          <w:sz w:val="22"/>
          <w:szCs w:val="22"/>
        </w:rPr>
        <w:t> </w:t>
      </w:r>
    </w:p>
    <w:p w14:paraId="6037723D"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4A26720A"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Quarterly Performance Indicator reports are now submitted to DfE and are discussed at departmental accountability meetings and at all Northern Ireland Screen Board meetings.  </w:t>
      </w:r>
      <w:r w:rsidRPr="008C535B">
        <w:rPr>
          <w:rStyle w:val="eop"/>
          <w:rFonts w:ascii="Calibri" w:hAnsi="Calibri" w:cs="Calibri"/>
          <w:sz w:val="22"/>
          <w:szCs w:val="22"/>
        </w:rPr>
        <w:t> </w:t>
      </w:r>
    </w:p>
    <w:p w14:paraId="3FF1C858"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399FA239"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The annual Business Plan is available on Northern Ireland Screen’s website.  </w:t>
      </w:r>
      <w:r w:rsidRPr="008C535B">
        <w:rPr>
          <w:rStyle w:val="eop"/>
          <w:rFonts w:ascii="Calibri" w:hAnsi="Calibri" w:cs="Calibri"/>
          <w:sz w:val="22"/>
          <w:szCs w:val="22"/>
        </w:rPr>
        <w:t> </w:t>
      </w:r>
    </w:p>
    <w:p w14:paraId="3C1F3EC5"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15B7F225"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Business cases and post project evaluations are completed.  </w:t>
      </w:r>
      <w:r w:rsidRPr="008C535B">
        <w:rPr>
          <w:rStyle w:val="eop"/>
          <w:rFonts w:ascii="Calibri" w:hAnsi="Calibri" w:cs="Calibri"/>
          <w:sz w:val="22"/>
          <w:szCs w:val="22"/>
        </w:rPr>
        <w:t> </w:t>
      </w:r>
    </w:p>
    <w:p w14:paraId="4CD14278"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12EFC4F2"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b/>
          <w:bCs/>
          <w:sz w:val="22"/>
          <w:szCs w:val="22"/>
        </w:rPr>
        <w:t>Risk Management</w:t>
      </w:r>
      <w:r w:rsidRPr="008C535B">
        <w:rPr>
          <w:rStyle w:val="eop"/>
          <w:rFonts w:ascii="Calibri" w:hAnsi="Calibri" w:cs="Calibri"/>
          <w:sz w:val="22"/>
          <w:szCs w:val="22"/>
        </w:rPr>
        <w:t> </w:t>
      </w:r>
    </w:p>
    <w:p w14:paraId="1363391B"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60927555"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Risk at Northern Ireland Screen is primarily handled by ensuring that those responsible, whether staff or Board members, are suitably qualified and experienced.  This is critical in the management of investments in film and television production and development, where experience is the only tool that differentiates between viable and non-viable projects.</w:t>
      </w:r>
      <w:r w:rsidRPr="008C535B">
        <w:rPr>
          <w:rStyle w:val="eop"/>
          <w:rFonts w:ascii="Calibri" w:hAnsi="Calibri" w:cs="Calibri"/>
          <w:sz w:val="22"/>
          <w:szCs w:val="22"/>
        </w:rPr>
        <w:t> </w:t>
      </w:r>
    </w:p>
    <w:p w14:paraId="6DAC2461"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7FFC89A8"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Northern Ireland Screen was issued a ‘satisfactory’ internal audit review of risk management during the financial year 2023-24.</w:t>
      </w:r>
      <w:r w:rsidRPr="008C535B">
        <w:rPr>
          <w:rStyle w:val="eop"/>
          <w:rFonts w:ascii="Calibri" w:hAnsi="Calibri" w:cs="Calibri"/>
          <w:sz w:val="22"/>
          <w:szCs w:val="22"/>
        </w:rPr>
        <w:t> </w:t>
      </w:r>
    </w:p>
    <w:p w14:paraId="1639EBF1"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471D4468"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Financial decisions are structured to separate responsibility as far as is possible in a relatively small organisation with a long-established structure of Investment Committees assessing proposed decisions laid out by appropriately qualified and experienced staff.</w:t>
      </w:r>
      <w:r w:rsidRPr="008C535B">
        <w:rPr>
          <w:rStyle w:val="eop"/>
          <w:rFonts w:ascii="Calibri" w:hAnsi="Calibri" w:cs="Calibri"/>
          <w:sz w:val="22"/>
          <w:szCs w:val="22"/>
        </w:rPr>
        <w:t> </w:t>
      </w:r>
    </w:p>
    <w:p w14:paraId="48D62B0A"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5B3DEFA1"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A system of risk management is maintained to inform the Board’s decisions and all reputational risks to the organisation are drawn to the attention of the Chair and are properly managed.  </w:t>
      </w:r>
      <w:r w:rsidRPr="008C535B">
        <w:rPr>
          <w:rStyle w:val="eop"/>
          <w:rFonts w:ascii="Calibri" w:hAnsi="Calibri" w:cs="Calibri"/>
          <w:sz w:val="22"/>
          <w:szCs w:val="22"/>
        </w:rPr>
        <w:t> </w:t>
      </w:r>
    </w:p>
    <w:p w14:paraId="721EDAE3"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24C029C8"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 xml:space="preserve">Northern Ireland Screen’s Risk Register outlines the key corporate risks facing Northern Ireland Screen as identified by its Senior Management Team. The Risk Register details management’s assessment of the key risks by rating associated controls and actions required to minimise the risk occurring. The updated Risk Register is presented to the Audit and Risk Committee and to the Board at each meeting on a quarterly basis. Key risks identified </w:t>
      </w:r>
      <w:proofErr w:type="gramStart"/>
      <w:r w:rsidRPr="008C535B">
        <w:rPr>
          <w:rStyle w:val="normaltextrun"/>
          <w:rFonts w:ascii="Calibri" w:hAnsi="Calibri" w:cs="Calibri"/>
          <w:sz w:val="22"/>
          <w:szCs w:val="22"/>
        </w:rPr>
        <w:t>at</w:t>
      </w:r>
      <w:proofErr w:type="gramEnd"/>
      <w:r w:rsidRPr="008C535B">
        <w:rPr>
          <w:rStyle w:val="normaltextrun"/>
          <w:rFonts w:ascii="Calibri" w:hAnsi="Calibri" w:cs="Calibri"/>
          <w:sz w:val="22"/>
          <w:szCs w:val="22"/>
        </w:rPr>
        <w:t xml:space="preserve"> 31 March 2024 were:</w:t>
      </w:r>
      <w:r w:rsidRPr="008C535B">
        <w:rPr>
          <w:rStyle w:val="eop"/>
          <w:rFonts w:ascii="Calibri" w:hAnsi="Calibri" w:cs="Calibri"/>
          <w:sz w:val="22"/>
          <w:szCs w:val="22"/>
        </w:rPr>
        <w:t> </w:t>
      </w:r>
    </w:p>
    <w:p w14:paraId="7B0FA61C"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226472D0" w14:textId="77777777" w:rsidR="00C016E5" w:rsidRPr="00474CAA" w:rsidRDefault="00C016E5" w:rsidP="00F652D4">
      <w:pPr>
        <w:pStyle w:val="paragraph"/>
        <w:numPr>
          <w:ilvl w:val="0"/>
          <w:numId w:val="29"/>
        </w:numPr>
        <w:spacing w:before="0" w:beforeAutospacing="0" w:after="0" w:afterAutospacing="0"/>
        <w:jc w:val="both"/>
        <w:textAlignment w:val="baseline"/>
        <w:rPr>
          <w:rStyle w:val="normaltextrun"/>
        </w:rPr>
      </w:pPr>
      <w:r w:rsidRPr="008C535B">
        <w:rPr>
          <w:rStyle w:val="normaltextrun"/>
          <w:rFonts w:ascii="Calibri" w:hAnsi="Calibri" w:cs="Calibri"/>
          <w:sz w:val="22"/>
          <w:szCs w:val="22"/>
        </w:rPr>
        <w:t xml:space="preserve">The Writers and Actors strikes during the year generated very considerable risk and ultimately removed approximately £40 million of direct spend from production activity from the schedule.  The strikes also played a considerable part in the loss to Northern Ireland of the </w:t>
      </w:r>
      <w:proofErr w:type="gramStart"/>
      <w:r w:rsidRPr="008C535B">
        <w:rPr>
          <w:rStyle w:val="normaltextrun"/>
          <w:rFonts w:ascii="Calibri" w:hAnsi="Calibri" w:cs="Calibri"/>
          <w:sz w:val="22"/>
          <w:szCs w:val="22"/>
        </w:rPr>
        <w:t>Large Scale</w:t>
      </w:r>
      <w:proofErr w:type="gramEnd"/>
      <w:r w:rsidRPr="008C535B">
        <w:rPr>
          <w:rStyle w:val="normaltextrun"/>
          <w:rFonts w:ascii="Calibri" w:hAnsi="Calibri" w:cs="Calibri"/>
          <w:sz w:val="22"/>
          <w:szCs w:val="22"/>
        </w:rPr>
        <w:t xml:space="preserve"> project with the working title </w:t>
      </w:r>
      <w:proofErr w:type="spellStart"/>
      <w:r w:rsidRPr="008C535B">
        <w:rPr>
          <w:rStyle w:val="normaltextrun"/>
          <w:rFonts w:ascii="Calibri" w:hAnsi="Calibri" w:cs="Calibri"/>
          <w:sz w:val="22"/>
          <w:szCs w:val="22"/>
        </w:rPr>
        <w:t>Bulero</w:t>
      </w:r>
      <w:proofErr w:type="spellEnd"/>
      <w:r w:rsidRPr="008C535B">
        <w:rPr>
          <w:rStyle w:val="normaltextrun"/>
          <w:rFonts w:ascii="Calibri" w:hAnsi="Calibri" w:cs="Calibri"/>
          <w:sz w:val="22"/>
          <w:szCs w:val="22"/>
        </w:rPr>
        <w:t xml:space="preserve">.  However, this risk was managed to a significant degree by the level of diversification in the Northern Ireland screen industry which allowed for an increase in TV Drama and Independent Film to partially compensate for the loss of </w:t>
      </w:r>
      <w:proofErr w:type="gramStart"/>
      <w:r w:rsidRPr="008C535B">
        <w:rPr>
          <w:rStyle w:val="normaltextrun"/>
          <w:rFonts w:ascii="Calibri" w:hAnsi="Calibri" w:cs="Calibri"/>
          <w:sz w:val="22"/>
          <w:szCs w:val="22"/>
        </w:rPr>
        <w:t>Large Scale</w:t>
      </w:r>
      <w:proofErr w:type="gramEnd"/>
      <w:r w:rsidRPr="008C535B">
        <w:rPr>
          <w:rStyle w:val="normaltextrun"/>
          <w:rFonts w:ascii="Calibri" w:hAnsi="Calibri" w:cs="Calibri"/>
          <w:sz w:val="22"/>
          <w:szCs w:val="22"/>
        </w:rPr>
        <w:t xml:space="preserve"> activity during the period.</w:t>
      </w:r>
      <w:r w:rsidRPr="00474CAA">
        <w:rPr>
          <w:rStyle w:val="normaltextrun"/>
        </w:rPr>
        <w:t> </w:t>
      </w:r>
    </w:p>
    <w:p w14:paraId="6FED49CB" w14:textId="77777777" w:rsidR="00474CAA" w:rsidRPr="00474CAA" w:rsidRDefault="00474CAA" w:rsidP="00474CAA">
      <w:pPr>
        <w:pStyle w:val="paragraph"/>
        <w:spacing w:before="0" w:beforeAutospacing="0" w:after="0" w:afterAutospacing="0"/>
        <w:ind w:left="360"/>
        <w:jc w:val="both"/>
        <w:textAlignment w:val="baseline"/>
        <w:rPr>
          <w:rStyle w:val="normaltextrun"/>
        </w:rPr>
      </w:pPr>
    </w:p>
    <w:p w14:paraId="745ACE41" w14:textId="77777777" w:rsidR="00D2413C" w:rsidRPr="00D2413C" w:rsidRDefault="00C016E5" w:rsidP="00F652D4">
      <w:pPr>
        <w:pStyle w:val="paragraph"/>
        <w:numPr>
          <w:ilvl w:val="0"/>
          <w:numId w:val="29"/>
        </w:numPr>
        <w:spacing w:before="0" w:beforeAutospacing="0" w:after="0" w:afterAutospacing="0"/>
        <w:jc w:val="both"/>
        <w:textAlignment w:val="baseline"/>
        <w:rPr>
          <w:rStyle w:val="normaltextrun"/>
        </w:rPr>
      </w:pPr>
      <w:r w:rsidRPr="00474CAA">
        <w:rPr>
          <w:rStyle w:val="normaltextrun"/>
          <w:rFonts w:ascii="Calibri" w:hAnsi="Calibri" w:cs="Calibri"/>
          <w:sz w:val="22"/>
          <w:szCs w:val="22"/>
        </w:rPr>
        <w:t>The education, outreach and cultural activities of Northern Ireland Screen came under considerable pressure during the year due to a large cut in the annual funding from DfC.  However, this risk was entirely mitigated by DfE providing a sum of additional funding equal to the cut implemented by DfC.</w:t>
      </w:r>
    </w:p>
    <w:p w14:paraId="02956C1C" w14:textId="65908568" w:rsidR="00C016E5" w:rsidRPr="00474CAA" w:rsidRDefault="00C016E5" w:rsidP="00D2413C">
      <w:pPr>
        <w:pStyle w:val="paragraph"/>
        <w:spacing w:before="0" w:beforeAutospacing="0" w:after="0" w:afterAutospacing="0"/>
        <w:jc w:val="both"/>
        <w:textAlignment w:val="baseline"/>
        <w:rPr>
          <w:rStyle w:val="normaltextrun"/>
        </w:rPr>
      </w:pPr>
      <w:r w:rsidRPr="00474CAA">
        <w:rPr>
          <w:rStyle w:val="normaltextrun"/>
        </w:rPr>
        <w:t> </w:t>
      </w:r>
    </w:p>
    <w:p w14:paraId="396119C8" w14:textId="77777777" w:rsidR="00C016E5" w:rsidRDefault="00C016E5" w:rsidP="00F652D4">
      <w:pPr>
        <w:pStyle w:val="paragraph"/>
        <w:numPr>
          <w:ilvl w:val="0"/>
          <w:numId w:val="29"/>
        </w:numPr>
        <w:spacing w:before="0" w:beforeAutospacing="0" w:after="0" w:afterAutospacing="0"/>
        <w:jc w:val="both"/>
        <w:textAlignment w:val="baseline"/>
        <w:rPr>
          <w:rStyle w:val="normaltextrun"/>
        </w:rPr>
      </w:pPr>
      <w:r w:rsidRPr="00474CAA">
        <w:rPr>
          <w:rStyle w:val="normaltextrun"/>
          <w:rFonts w:ascii="Calibri" w:hAnsi="Calibri" w:cs="Calibri"/>
          <w:sz w:val="22"/>
          <w:szCs w:val="22"/>
        </w:rPr>
        <w:t xml:space="preserve">Risks relating to the development and rollout of Studio Ulster have been significant throughout the year as the project progresses through the stages of </w:t>
      </w:r>
      <w:proofErr w:type="gramStart"/>
      <w:r w:rsidRPr="00474CAA">
        <w:rPr>
          <w:rStyle w:val="normaltextrun"/>
          <w:rFonts w:ascii="Calibri" w:hAnsi="Calibri" w:cs="Calibri"/>
          <w:sz w:val="22"/>
          <w:szCs w:val="22"/>
        </w:rPr>
        <w:t>development</w:t>
      </w:r>
      <w:proofErr w:type="gramEnd"/>
      <w:r w:rsidRPr="00474CAA">
        <w:rPr>
          <w:rStyle w:val="normaltextrun"/>
          <w:rFonts w:ascii="Calibri" w:hAnsi="Calibri" w:cs="Calibri"/>
          <w:sz w:val="22"/>
          <w:szCs w:val="22"/>
        </w:rPr>
        <w:t xml:space="preserve"> but those risks have been well managed with a number of key hurdles crossed including the Full Business Case, the physical build, and the appointment of the equipment supplier.  Northern Ireland Screen is closely associated with these risks as it acts on DfE’s behalf in relation to the BRCD support of the project and CEO acts as IDM. </w:t>
      </w:r>
      <w:r w:rsidRPr="00474CAA">
        <w:rPr>
          <w:rStyle w:val="normaltextrun"/>
        </w:rPr>
        <w:t> </w:t>
      </w:r>
    </w:p>
    <w:p w14:paraId="7E9A9D2C" w14:textId="77777777" w:rsidR="00D2413C" w:rsidRPr="00474CAA" w:rsidRDefault="00D2413C" w:rsidP="00D2413C">
      <w:pPr>
        <w:pStyle w:val="paragraph"/>
        <w:spacing w:before="0" w:beforeAutospacing="0" w:after="0" w:afterAutospacing="0"/>
        <w:jc w:val="both"/>
        <w:textAlignment w:val="baseline"/>
        <w:rPr>
          <w:rStyle w:val="normaltextrun"/>
        </w:rPr>
      </w:pPr>
    </w:p>
    <w:p w14:paraId="5D26DC8E" w14:textId="77777777" w:rsidR="00C016E5" w:rsidRDefault="00C016E5" w:rsidP="00F652D4">
      <w:pPr>
        <w:pStyle w:val="paragraph"/>
        <w:numPr>
          <w:ilvl w:val="0"/>
          <w:numId w:val="29"/>
        </w:numPr>
        <w:spacing w:before="0" w:beforeAutospacing="0" w:after="0" w:afterAutospacing="0"/>
        <w:jc w:val="both"/>
        <w:textAlignment w:val="baseline"/>
        <w:rPr>
          <w:rStyle w:val="normaltextrun"/>
        </w:rPr>
      </w:pPr>
      <w:r w:rsidRPr="00474CAA">
        <w:rPr>
          <w:rStyle w:val="normaltextrun"/>
          <w:rFonts w:ascii="Calibri" w:hAnsi="Calibri" w:cs="Calibri"/>
          <w:sz w:val="22"/>
          <w:szCs w:val="22"/>
        </w:rPr>
        <w:t>As a development agency working in a dynamic and fast moving industrial sector, Northern Ireland Screen carries constant risk associated with delivering the outcomes outlined in our strategy; ensuring relatively stable demand for the freelance crew base that both supports and benefits from the screen industry in Northern Ireland and for the supply chain companies involved in supporting particularly large-scale production including the 3 studio complexes; and ensuring an even cashflow profile year to year.  This risk was well managed through the year, but the strikes did impact negatively for that section of freelance crew that works exclusively on Large Scale projects.</w:t>
      </w:r>
      <w:r w:rsidRPr="00474CAA">
        <w:rPr>
          <w:rStyle w:val="normaltextrun"/>
        </w:rPr>
        <w:t> </w:t>
      </w:r>
    </w:p>
    <w:p w14:paraId="23E8D060" w14:textId="77777777" w:rsidR="00D2413C" w:rsidRPr="00474CAA" w:rsidRDefault="00D2413C" w:rsidP="00D2413C">
      <w:pPr>
        <w:pStyle w:val="paragraph"/>
        <w:spacing w:before="0" w:beforeAutospacing="0" w:after="0" w:afterAutospacing="0"/>
        <w:jc w:val="both"/>
        <w:textAlignment w:val="baseline"/>
        <w:rPr>
          <w:rStyle w:val="normaltextrun"/>
        </w:rPr>
      </w:pPr>
    </w:p>
    <w:p w14:paraId="36E82EB2" w14:textId="2DE5C070" w:rsidR="00C016E5" w:rsidRPr="00474CAA" w:rsidRDefault="00C016E5" w:rsidP="00F652D4">
      <w:pPr>
        <w:pStyle w:val="paragraph"/>
        <w:numPr>
          <w:ilvl w:val="0"/>
          <w:numId w:val="29"/>
        </w:numPr>
        <w:spacing w:before="0" w:beforeAutospacing="0" w:after="0" w:afterAutospacing="0"/>
        <w:jc w:val="both"/>
        <w:textAlignment w:val="baseline"/>
        <w:rPr>
          <w:rStyle w:val="normaltextrun"/>
        </w:rPr>
      </w:pPr>
      <w:r w:rsidRPr="00474CAA">
        <w:rPr>
          <w:rStyle w:val="normaltextrun"/>
          <w:rFonts w:ascii="Calibri" w:hAnsi="Calibri" w:cs="Calibri"/>
          <w:sz w:val="22"/>
          <w:szCs w:val="22"/>
        </w:rPr>
        <w:t xml:space="preserve">Cost inflation across all aspect of the production process including film studios, travel &amp; transport and crew rates is a concern in relation to our ongoing competitiveness as an international production </w:t>
      </w:r>
      <w:proofErr w:type="gramStart"/>
      <w:r w:rsidRPr="00474CAA">
        <w:rPr>
          <w:rStyle w:val="normaltextrun"/>
          <w:rFonts w:ascii="Calibri" w:hAnsi="Calibri" w:cs="Calibri"/>
          <w:sz w:val="22"/>
          <w:szCs w:val="22"/>
        </w:rPr>
        <w:t>hub;</w:t>
      </w:r>
      <w:proofErr w:type="gramEnd"/>
      <w:r w:rsidRPr="00474CAA">
        <w:rPr>
          <w:rStyle w:val="normaltextrun"/>
        </w:rPr>
        <w:t> </w:t>
      </w:r>
    </w:p>
    <w:p w14:paraId="045426DA"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2B6337E9"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The Accounting Officer of Northern Ireland Screen acknowledges, through the completion of the Bi-Annual Assurance Statement, responsibility for maintaining a sound system of internal governance which supports the achievement of Northern Ireland Screen’s and DfE’s policies, aims and objectives, whilst safeguarding the public funds and organisational assets for which he is personally responsible.  </w:t>
      </w:r>
      <w:r w:rsidRPr="008C535B">
        <w:rPr>
          <w:rStyle w:val="eop"/>
          <w:rFonts w:ascii="Calibri" w:hAnsi="Calibri" w:cs="Calibri"/>
          <w:sz w:val="22"/>
          <w:szCs w:val="22"/>
        </w:rPr>
        <w:t> </w:t>
      </w:r>
    </w:p>
    <w:p w14:paraId="1864C0C3"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6C43A785"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The Board Assurance Statement is completed by the CEO, Accounting Officer for Northern Ireland Screen, and submitted to DfE for review and comment. This document is designed to evidence the CEO’s responsibility to manage risk to a reasonable level but is not designed to eliminate all risk to achieve policies, aims and objectives; therefore, it can only provide reasonable and not absolute assurance of effectiveness.   </w:t>
      </w:r>
      <w:r w:rsidRPr="008C535B">
        <w:rPr>
          <w:rStyle w:val="eop"/>
          <w:rFonts w:ascii="Calibri" w:hAnsi="Calibri" w:cs="Calibri"/>
          <w:sz w:val="22"/>
          <w:szCs w:val="22"/>
        </w:rPr>
        <w:t> </w:t>
      </w:r>
    </w:p>
    <w:p w14:paraId="7A7E795F"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61032C9E"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 xml:space="preserve">The risk management process is integrated with normal management processes and informs the annual business planning cycle </w:t>
      </w:r>
      <w:proofErr w:type="gramStart"/>
      <w:r w:rsidRPr="008C535B">
        <w:rPr>
          <w:rStyle w:val="normaltextrun"/>
          <w:rFonts w:ascii="Calibri" w:hAnsi="Calibri" w:cs="Calibri"/>
          <w:sz w:val="22"/>
          <w:szCs w:val="22"/>
        </w:rPr>
        <w:t>so as to</w:t>
      </w:r>
      <w:proofErr w:type="gramEnd"/>
      <w:r w:rsidRPr="008C535B">
        <w:rPr>
          <w:rStyle w:val="normaltextrun"/>
          <w:rFonts w:ascii="Calibri" w:hAnsi="Calibri" w:cs="Calibri"/>
          <w:sz w:val="22"/>
          <w:szCs w:val="22"/>
        </w:rPr>
        <w:t xml:space="preserve"> link risk management and internal governance firmly with Northern Ireland Screen’s ability to fulfil its business objectives.  </w:t>
      </w:r>
      <w:r w:rsidRPr="008C535B">
        <w:rPr>
          <w:rStyle w:val="eop"/>
          <w:rFonts w:ascii="Calibri" w:hAnsi="Calibri" w:cs="Calibri"/>
          <w:sz w:val="22"/>
          <w:szCs w:val="22"/>
        </w:rPr>
        <w:t> </w:t>
      </w:r>
    </w:p>
    <w:p w14:paraId="51D39405"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3CE26FDD"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Responsibility for overseeing and monitoring all risk has been delegated to the Accounting Officer. Through the management team he ensures that all staff and Board members have received training and guidance on risk.</w:t>
      </w:r>
      <w:r w:rsidRPr="008C535B">
        <w:rPr>
          <w:rStyle w:val="eop"/>
          <w:rFonts w:ascii="Calibri" w:hAnsi="Calibri" w:cs="Calibri"/>
          <w:sz w:val="22"/>
          <w:szCs w:val="22"/>
        </w:rPr>
        <w:t> </w:t>
      </w:r>
    </w:p>
    <w:p w14:paraId="55EA4847" w14:textId="77777777" w:rsidR="00C016E5" w:rsidRDefault="00C016E5" w:rsidP="00C016E5">
      <w:pPr>
        <w:pStyle w:val="paragraph"/>
        <w:spacing w:before="0" w:beforeAutospacing="0" w:after="0" w:afterAutospacing="0"/>
        <w:jc w:val="both"/>
        <w:textAlignment w:val="baseline"/>
        <w:rPr>
          <w:rStyle w:val="eop"/>
          <w:rFonts w:ascii="Calibri" w:hAnsi="Calibri" w:cs="Calibri"/>
          <w:sz w:val="22"/>
          <w:szCs w:val="22"/>
        </w:rPr>
      </w:pPr>
      <w:r w:rsidRPr="008C535B">
        <w:rPr>
          <w:rStyle w:val="eop"/>
          <w:rFonts w:ascii="Calibri" w:hAnsi="Calibri" w:cs="Calibri"/>
          <w:sz w:val="22"/>
          <w:szCs w:val="22"/>
        </w:rPr>
        <w:t> </w:t>
      </w:r>
    </w:p>
    <w:p w14:paraId="72D33006" w14:textId="77777777" w:rsidR="00D2413C" w:rsidRDefault="00D2413C" w:rsidP="00C016E5">
      <w:pPr>
        <w:pStyle w:val="paragraph"/>
        <w:spacing w:before="0" w:beforeAutospacing="0" w:after="0" w:afterAutospacing="0"/>
        <w:jc w:val="both"/>
        <w:textAlignment w:val="baseline"/>
        <w:rPr>
          <w:rStyle w:val="eop"/>
          <w:rFonts w:ascii="Calibri" w:hAnsi="Calibri" w:cs="Calibri"/>
          <w:sz w:val="22"/>
          <w:szCs w:val="22"/>
        </w:rPr>
      </w:pPr>
    </w:p>
    <w:p w14:paraId="5F6D77DD" w14:textId="77777777" w:rsidR="00D2413C" w:rsidRDefault="00D2413C" w:rsidP="00C016E5">
      <w:pPr>
        <w:pStyle w:val="paragraph"/>
        <w:spacing w:before="0" w:beforeAutospacing="0" w:after="0" w:afterAutospacing="0"/>
        <w:jc w:val="both"/>
        <w:textAlignment w:val="baseline"/>
        <w:rPr>
          <w:rStyle w:val="eop"/>
          <w:rFonts w:ascii="Calibri" w:hAnsi="Calibri" w:cs="Calibri"/>
          <w:sz w:val="22"/>
          <w:szCs w:val="22"/>
        </w:rPr>
      </w:pPr>
    </w:p>
    <w:p w14:paraId="582518F9" w14:textId="77777777" w:rsidR="00D2413C" w:rsidRDefault="00D2413C" w:rsidP="00C016E5">
      <w:pPr>
        <w:pStyle w:val="paragraph"/>
        <w:spacing w:before="0" w:beforeAutospacing="0" w:after="0" w:afterAutospacing="0"/>
        <w:jc w:val="both"/>
        <w:textAlignment w:val="baseline"/>
        <w:rPr>
          <w:rStyle w:val="eop"/>
          <w:rFonts w:ascii="Calibri" w:hAnsi="Calibri" w:cs="Calibri"/>
          <w:sz w:val="22"/>
          <w:szCs w:val="22"/>
        </w:rPr>
      </w:pPr>
    </w:p>
    <w:p w14:paraId="6E682F26" w14:textId="77777777" w:rsidR="00D2413C" w:rsidRPr="008C535B" w:rsidRDefault="00D2413C" w:rsidP="00C016E5">
      <w:pPr>
        <w:pStyle w:val="paragraph"/>
        <w:spacing w:before="0" w:beforeAutospacing="0" w:after="0" w:afterAutospacing="0"/>
        <w:jc w:val="both"/>
        <w:textAlignment w:val="baseline"/>
        <w:rPr>
          <w:rFonts w:ascii="Segoe UI" w:hAnsi="Segoe UI" w:cs="Segoe UI"/>
          <w:sz w:val="18"/>
          <w:szCs w:val="18"/>
        </w:rPr>
      </w:pPr>
    </w:p>
    <w:p w14:paraId="17E3A137"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b/>
          <w:bCs/>
          <w:sz w:val="22"/>
          <w:szCs w:val="22"/>
        </w:rPr>
        <w:t>Fraud Risk and Information Risk</w:t>
      </w:r>
      <w:r w:rsidRPr="008C535B">
        <w:rPr>
          <w:rStyle w:val="eop"/>
          <w:rFonts w:ascii="Calibri" w:hAnsi="Calibri" w:cs="Calibri"/>
          <w:sz w:val="22"/>
          <w:szCs w:val="22"/>
        </w:rPr>
        <w:t> </w:t>
      </w:r>
    </w:p>
    <w:p w14:paraId="12AC7128"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7C7DCB84"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To safeguard public resources and to raise staff awareness against the risk of fraud, Northern Ireland Screen has a Fraud Prevention policy and Fraud Response plan which are regularly reviewed and updated.  </w:t>
      </w:r>
      <w:r w:rsidRPr="008C535B">
        <w:rPr>
          <w:rStyle w:val="eop"/>
          <w:rFonts w:ascii="Calibri" w:hAnsi="Calibri" w:cs="Calibri"/>
          <w:sz w:val="22"/>
          <w:szCs w:val="22"/>
        </w:rPr>
        <w:t> </w:t>
      </w:r>
    </w:p>
    <w:p w14:paraId="00F58BCE"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67011342"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In 2023-24 there were no incidents of actual or suspected fraud.   </w:t>
      </w:r>
      <w:r w:rsidRPr="008C535B">
        <w:rPr>
          <w:rStyle w:val="eop"/>
          <w:rFonts w:ascii="Calibri" w:hAnsi="Calibri" w:cs="Calibri"/>
          <w:sz w:val="22"/>
          <w:szCs w:val="22"/>
        </w:rPr>
        <w:t> </w:t>
      </w:r>
    </w:p>
    <w:p w14:paraId="2F4CB860"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2D4A014F"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 xml:space="preserve">Staff are aware of, and have received relevant training in respect of fraud, </w:t>
      </w:r>
      <w:proofErr w:type="gramStart"/>
      <w:r w:rsidRPr="008C535B">
        <w:rPr>
          <w:rStyle w:val="normaltextrun"/>
          <w:rFonts w:ascii="Calibri" w:hAnsi="Calibri" w:cs="Calibri"/>
          <w:sz w:val="22"/>
          <w:szCs w:val="22"/>
        </w:rPr>
        <w:t>whistle-blowing</w:t>
      </w:r>
      <w:proofErr w:type="gramEnd"/>
      <w:r w:rsidRPr="008C535B">
        <w:rPr>
          <w:rStyle w:val="normaltextrun"/>
          <w:rFonts w:ascii="Calibri" w:hAnsi="Calibri" w:cs="Calibri"/>
          <w:sz w:val="22"/>
          <w:szCs w:val="22"/>
        </w:rPr>
        <w:t xml:space="preserve"> and the requirements of the Bribery Act 2010.  All potential or alleged frauds will be reported to DfE and other appropriate bodies.   A Fraud Risk Analysis is submitted to DfE annually.</w:t>
      </w:r>
      <w:r w:rsidRPr="008C535B">
        <w:rPr>
          <w:rStyle w:val="eop"/>
          <w:rFonts w:ascii="Calibri" w:hAnsi="Calibri" w:cs="Calibri"/>
          <w:sz w:val="22"/>
          <w:szCs w:val="22"/>
        </w:rPr>
        <w:t> </w:t>
      </w:r>
    </w:p>
    <w:p w14:paraId="0B2103A7"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0C95C9E1"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For grant awards made by Northern Ireland Screen, there is an adequate system of grant sampling and verification of grant payments in place to detect fraud.</w:t>
      </w:r>
      <w:r w:rsidRPr="008C535B">
        <w:rPr>
          <w:rStyle w:val="eop"/>
          <w:rFonts w:ascii="Calibri" w:hAnsi="Calibri" w:cs="Calibri"/>
          <w:sz w:val="22"/>
          <w:szCs w:val="22"/>
        </w:rPr>
        <w:t> </w:t>
      </w:r>
    </w:p>
    <w:p w14:paraId="696E76A8"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sz w:val="22"/>
          <w:szCs w:val="22"/>
        </w:rPr>
        <w:t> </w:t>
      </w:r>
    </w:p>
    <w:p w14:paraId="4DCAF488"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Appropriate arrangements are in place within Northern Ireland Screen to ensure that all data, including personal/sensitive data is held and used securely and whistle-blowers are protected. Northern Ireland Screen complies with GDPR European data legislation. </w:t>
      </w:r>
      <w:r w:rsidRPr="008C535B">
        <w:rPr>
          <w:rStyle w:val="eop"/>
          <w:rFonts w:ascii="Calibri" w:hAnsi="Calibri" w:cs="Calibri"/>
          <w:sz w:val="22"/>
          <w:szCs w:val="22"/>
        </w:rPr>
        <w:t> </w:t>
      </w:r>
    </w:p>
    <w:p w14:paraId="7E13D5A7"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color w:val="000000"/>
          <w:sz w:val="22"/>
          <w:szCs w:val="22"/>
        </w:rPr>
        <w:t> </w:t>
      </w:r>
    </w:p>
    <w:p w14:paraId="59F8561C"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b/>
          <w:bCs/>
          <w:color w:val="000000"/>
          <w:sz w:val="22"/>
          <w:szCs w:val="22"/>
        </w:rPr>
        <w:t>Governance and Accountability within Northern Ireland Screen</w:t>
      </w:r>
      <w:r w:rsidRPr="008C535B">
        <w:rPr>
          <w:rStyle w:val="eop"/>
          <w:rFonts w:ascii="Calibri" w:hAnsi="Calibri" w:cs="Calibri"/>
          <w:color w:val="000000"/>
          <w:sz w:val="22"/>
          <w:szCs w:val="22"/>
        </w:rPr>
        <w:t> </w:t>
      </w:r>
    </w:p>
    <w:p w14:paraId="270C667C"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color w:val="000000"/>
          <w:sz w:val="22"/>
          <w:szCs w:val="22"/>
        </w:rPr>
        <w:t> </w:t>
      </w:r>
    </w:p>
    <w:p w14:paraId="21C4759F"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color w:val="000000"/>
          <w:sz w:val="22"/>
          <w:szCs w:val="22"/>
        </w:rPr>
        <w:t>The greatest level of assurance that Northern Ireland Screen’s governance processes are working effectively will be obtained through a fully embedded risk management process.  The regular review and reporting of risks and governance activity provides a second level of assurance.  Reviews by internal and external audit provide an independent assurance that the processes are working effectively.  Control mechanisms are in place to ensure that the risk to information is minimal.</w:t>
      </w:r>
      <w:r w:rsidRPr="008C535B">
        <w:rPr>
          <w:rStyle w:val="eop"/>
          <w:rFonts w:ascii="Calibri" w:hAnsi="Calibri" w:cs="Calibri"/>
          <w:color w:val="000000"/>
          <w:sz w:val="22"/>
          <w:szCs w:val="22"/>
        </w:rPr>
        <w:t> </w:t>
      </w:r>
    </w:p>
    <w:p w14:paraId="08E10EAF"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color w:val="000000"/>
          <w:sz w:val="22"/>
          <w:szCs w:val="22"/>
        </w:rPr>
        <w:t> </w:t>
      </w:r>
    </w:p>
    <w:p w14:paraId="3CFD12B6"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color w:val="000000"/>
          <w:sz w:val="22"/>
          <w:szCs w:val="22"/>
        </w:rPr>
        <w:t>The main procedures in place to monitor the effectiveness of the governance system are as follows:</w:t>
      </w:r>
      <w:r w:rsidRPr="008C535B">
        <w:rPr>
          <w:rStyle w:val="eop"/>
          <w:rFonts w:ascii="Calibri" w:hAnsi="Calibri" w:cs="Calibri"/>
          <w:color w:val="000000"/>
          <w:sz w:val="22"/>
          <w:szCs w:val="22"/>
        </w:rPr>
        <w:t> </w:t>
      </w:r>
    </w:p>
    <w:p w14:paraId="53C3A05D"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color w:val="000000"/>
          <w:sz w:val="22"/>
          <w:szCs w:val="22"/>
        </w:rPr>
        <w:t> </w:t>
      </w:r>
    </w:p>
    <w:p w14:paraId="12EBFE3C" w14:textId="77777777" w:rsidR="00C016E5" w:rsidRPr="008C535B" w:rsidRDefault="00C016E5" w:rsidP="00F652D4">
      <w:pPr>
        <w:pStyle w:val="paragraph"/>
        <w:numPr>
          <w:ilvl w:val="0"/>
          <w:numId w:val="30"/>
        </w:numPr>
        <w:spacing w:before="0" w:beforeAutospacing="0" w:after="0" w:afterAutospacing="0"/>
        <w:jc w:val="both"/>
        <w:textAlignment w:val="baseline"/>
        <w:rPr>
          <w:rFonts w:ascii="Calibri" w:hAnsi="Calibri" w:cs="Calibri"/>
          <w:sz w:val="22"/>
          <w:szCs w:val="22"/>
        </w:rPr>
      </w:pPr>
      <w:r w:rsidRPr="008C535B">
        <w:rPr>
          <w:rStyle w:val="normaltextrun"/>
          <w:rFonts w:ascii="Calibri" w:hAnsi="Calibri" w:cs="Calibri"/>
          <w:color w:val="000000"/>
          <w:sz w:val="22"/>
          <w:szCs w:val="22"/>
        </w:rPr>
        <w:t xml:space="preserve">Regular meetings with the officials from DfE to consider both operational and strategic issues and matters relating to the system of internal </w:t>
      </w:r>
      <w:proofErr w:type="gramStart"/>
      <w:r w:rsidRPr="008C535B">
        <w:rPr>
          <w:rStyle w:val="normaltextrun"/>
          <w:rFonts w:ascii="Calibri" w:hAnsi="Calibri" w:cs="Calibri"/>
          <w:color w:val="000000"/>
          <w:sz w:val="22"/>
          <w:szCs w:val="22"/>
        </w:rPr>
        <w:t>governance;</w:t>
      </w:r>
      <w:proofErr w:type="gramEnd"/>
      <w:r w:rsidRPr="008C535B">
        <w:rPr>
          <w:rStyle w:val="eop"/>
          <w:rFonts w:ascii="Calibri" w:hAnsi="Calibri" w:cs="Calibri"/>
          <w:color w:val="000000"/>
          <w:sz w:val="22"/>
          <w:szCs w:val="22"/>
        </w:rPr>
        <w:t> </w:t>
      </w:r>
    </w:p>
    <w:p w14:paraId="0284ED3C" w14:textId="77777777" w:rsidR="00C016E5" w:rsidRPr="003578D0" w:rsidRDefault="00C016E5" w:rsidP="00C016E5">
      <w:pPr>
        <w:pStyle w:val="paragraph"/>
        <w:spacing w:before="0" w:beforeAutospacing="0" w:after="0" w:afterAutospacing="0"/>
        <w:jc w:val="both"/>
        <w:textAlignment w:val="baseline"/>
        <w:rPr>
          <w:rStyle w:val="eop"/>
          <w:rFonts w:ascii="Calibri" w:hAnsi="Calibri" w:cs="Calibri"/>
          <w:color w:val="000000"/>
          <w:sz w:val="22"/>
          <w:szCs w:val="22"/>
        </w:rPr>
      </w:pPr>
      <w:r w:rsidRPr="008C535B">
        <w:rPr>
          <w:rStyle w:val="eop"/>
          <w:rFonts w:ascii="Calibri" w:hAnsi="Calibri" w:cs="Calibri"/>
          <w:color w:val="000000"/>
          <w:sz w:val="22"/>
          <w:szCs w:val="22"/>
        </w:rPr>
        <w:t> </w:t>
      </w:r>
    </w:p>
    <w:p w14:paraId="408DDB6E" w14:textId="77777777" w:rsidR="00C016E5" w:rsidRPr="003578D0" w:rsidRDefault="00C016E5" w:rsidP="00F652D4">
      <w:pPr>
        <w:pStyle w:val="paragraph"/>
        <w:numPr>
          <w:ilvl w:val="0"/>
          <w:numId w:val="30"/>
        </w:numPr>
        <w:spacing w:before="0" w:beforeAutospacing="0" w:after="0" w:afterAutospacing="0"/>
        <w:jc w:val="both"/>
        <w:textAlignment w:val="baseline"/>
        <w:rPr>
          <w:rStyle w:val="normaltextrun"/>
          <w:rFonts w:ascii="Calibri" w:hAnsi="Calibri" w:cs="Calibri"/>
          <w:sz w:val="22"/>
          <w:szCs w:val="22"/>
        </w:rPr>
      </w:pPr>
      <w:r w:rsidRPr="003578D0">
        <w:rPr>
          <w:rStyle w:val="normaltextrun"/>
          <w:rFonts w:ascii="Calibri" w:hAnsi="Calibri" w:cs="Calibri"/>
          <w:color w:val="000000"/>
          <w:sz w:val="22"/>
          <w:szCs w:val="22"/>
        </w:rPr>
        <w:t xml:space="preserve">Bi-Annual Assurance Reports and an annual Fraud Risk </w:t>
      </w:r>
      <w:proofErr w:type="gramStart"/>
      <w:r w:rsidRPr="003578D0">
        <w:rPr>
          <w:rStyle w:val="normaltextrun"/>
          <w:rFonts w:ascii="Calibri" w:hAnsi="Calibri" w:cs="Calibri"/>
          <w:color w:val="000000"/>
          <w:sz w:val="22"/>
          <w:szCs w:val="22"/>
        </w:rPr>
        <w:t>Analysis;</w:t>
      </w:r>
      <w:proofErr w:type="gramEnd"/>
      <w:r w:rsidRPr="003578D0">
        <w:rPr>
          <w:rStyle w:val="normaltextrun"/>
        </w:rPr>
        <w:t> </w:t>
      </w:r>
    </w:p>
    <w:p w14:paraId="1D27F37E" w14:textId="14F20481" w:rsidR="00C016E5" w:rsidRPr="003578D0" w:rsidRDefault="00C016E5" w:rsidP="003578D0">
      <w:pPr>
        <w:pStyle w:val="paragraph"/>
        <w:spacing w:before="0" w:beforeAutospacing="0" w:after="0" w:afterAutospacing="0"/>
        <w:ind w:left="720"/>
        <w:jc w:val="both"/>
        <w:textAlignment w:val="baseline"/>
        <w:rPr>
          <w:rStyle w:val="normaltextrun"/>
        </w:rPr>
      </w:pPr>
    </w:p>
    <w:p w14:paraId="20B4DBCD" w14:textId="77777777" w:rsidR="00C016E5" w:rsidRPr="003578D0" w:rsidRDefault="00C016E5" w:rsidP="00F652D4">
      <w:pPr>
        <w:pStyle w:val="paragraph"/>
        <w:numPr>
          <w:ilvl w:val="0"/>
          <w:numId w:val="30"/>
        </w:numPr>
        <w:spacing w:before="0" w:beforeAutospacing="0" w:after="0" w:afterAutospacing="0"/>
        <w:jc w:val="both"/>
        <w:textAlignment w:val="baseline"/>
        <w:rPr>
          <w:rStyle w:val="normaltextrun"/>
          <w:rFonts w:ascii="Calibri" w:hAnsi="Calibri" w:cs="Calibri"/>
          <w:sz w:val="22"/>
          <w:szCs w:val="22"/>
        </w:rPr>
      </w:pPr>
      <w:r w:rsidRPr="003578D0">
        <w:rPr>
          <w:rStyle w:val="normaltextrun"/>
          <w:rFonts w:ascii="Calibri" w:hAnsi="Calibri" w:cs="Calibri"/>
          <w:color w:val="000000"/>
          <w:sz w:val="22"/>
          <w:szCs w:val="22"/>
        </w:rPr>
        <w:t xml:space="preserve">Northern Ireland Screen’s Risk Management policy explains the organisation’s underlying approach to risk management, and outlines the roles and responsibilities of the Board, Audit and Risk Committee, Strategic Resources Committee, the Senior Management Team and Internal and External </w:t>
      </w:r>
      <w:proofErr w:type="gramStart"/>
      <w:r w:rsidRPr="003578D0">
        <w:rPr>
          <w:rStyle w:val="normaltextrun"/>
          <w:rFonts w:ascii="Calibri" w:hAnsi="Calibri" w:cs="Calibri"/>
          <w:color w:val="000000"/>
          <w:sz w:val="22"/>
          <w:szCs w:val="22"/>
        </w:rPr>
        <w:t>Audit;</w:t>
      </w:r>
      <w:proofErr w:type="gramEnd"/>
      <w:r w:rsidRPr="003578D0">
        <w:rPr>
          <w:rStyle w:val="normaltextrun"/>
        </w:rPr>
        <w:t> </w:t>
      </w:r>
    </w:p>
    <w:p w14:paraId="556115B2" w14:textId="23A38555" w:rsidR="00C016E5" w:rsidRPr="003578D0" w:rsidRDefault="00C016E5" w:rsidP="003578D0">
      <w:pPr>
        <w:pStyle w:val="paragraph"/>
        <w:spacing w:before="0" w:beforeAutospacing="0" w:after="0" w:afterAutospacing="0"/>
        <w:ind w:left="720"/>
        <w:jc w:val="both"/>
        <w:textAlignment w:val="baseline"/>
        <w:rPr>
          <w:rStyle w:val="normaltextrun"/>
        </w:rPr>
      </w:pPr>
    </w:p>
    <w:p w14:paraId="088A3FC9" w14:textId="77777777" w:rsidR="00C016E5" w:rsidRPr="003578D0" w:rsidRDefault="00C016E5" w:rsidP="00F652D4">
      <w:pPr>
        <w:pStyle w:val="paragraph"/>
        <w:numPr>
          <w:ilvl w:val="0"/>
          <w:numId w:val="30"/>
        </w:numPr>
        <w:spacing w:before="0" w:beforeAutospacing="0" w:after="0" w:afterAutospacing="0"/>
        <w:jc w:val="both"/>
        <w:textAlignment w:val="baseline"/>
        <w:rPr>
          <w:rStyle w:val="normaltextrun"/>
          <w:rFonts w:ascii="Calibri" w:hAnsi="Calibri" w:cs="Calibri"/>
          <w:sz w:val="22"/>
          <w:szCs w:val="22"/>
        </w:rPr>
      </w:pPr>
      <w:r w:rsidRPr="003578D0">
        <w:rPr>
          <w:rStyle w:val="normaltextrun"/>
          <w:rFonts w:ascii="Calibri" w:hAnsi="Calibri" w:cs="Calibri"/>
          <w:color w:val="000000"/>
          <w:sz w:val="22"/>
          <w:szCs w:val="22"/>
        </w:rPr>
        <w:t xml:space="preserve">Following best practice in procurement of goods and </w:t>
      </w:r>
      <w:proofErr w:type="gramStart"/>
      <w:r w:rsidRPr="003578D0">
        <w:rPr>
          <w:rStyle w:val="normaltextrun"/>
          <w:rFonts w:ascii="Calibri" w:hAnsi="Calibri" w:cs="Calibri"/>
          <w:color w:val="000000"/>
          <w:sz w:val="22"/>
          <w:szCs w:val="22"/>
        </w:rPr>
        <w:t>services;</w:t>
      </w:r>
      <w:proofErr w:type="gramEnd"/>
      <w:r w:rsidRPr="003578D0">
        <w:rPr>
          <w:rStyle w:val="normaltextrun"/>
        </w:rPr>
        <w:t> </w:t>
      </w:r>
    </w:p>
    <w:p w14:paraId="3ABDA7A2" w14:textId="533ED7C2" w:rsidR="00C016E5" w:rsidRPr="003578D0" w:rsidRDefault="00C016E5" w:rsidP="003578D0">
      <w:pPr>
        <w:pStyle w:val="paragraph"/>
        <w:spacing w:before="0" w:beforeAutospacing="0" w:after="0" w:afterAutospacing="0"/>
        <w:ind w:left="720"/>
        <w:jc w:val="both"/>
        <w:textAlignment w:val="baseline"/>
        <w:rPr>
          <w:rStyle w:val="normaltextrun"/>
        </w:rPr>
      </w:pPr>
    </w:p>
    <w:p w14:paraId="18D4D2BD" w14:textId="77777777" w:rsidR="00C016E5" w:rsidRPr="003578D0" w:rsidRDefault="00C016E5" w:rsidP="00F652D4">
      <w:pPr>
        <w:pStyle w:val="paragraph"/>
        <w:numPr>
          <w:ilvl w:val="0"/>
          <w:numId w:val="30"/>
        </w:numPr>
        <w:spacing w:before="0" w:beforeAutospacing="0" w:after="0" w:afterAutospacing="0"/>
        <w:jc w:val="both"/>
        <w:textAlignment w:val="baseline"/>
        <w:rPr>
          <w:rStyle w:val="normaltextrun"/>
          <w:rFonts w:ascii="Calibri" w:hAnsi="Calibri" w:cs="Calibri"/>
          <w:sz w:val="22"/>
          <w:szCs w:val="22"/>
        </w:rPr>
      </w:pPr>
      <w:r w:rsidRPr="003578D0">
        <w:rPr>
          <w:rStyle w:val="normaltextrun"/>
          <w:rFonts w:ascii="Calibri" w:hAnsi="Calibri" w:cs="Calibri"/>
          <w:color w:val="000000"/>
          <w:sz w:val="22"/>
          <w:szCs w:val="22"/>
        </w:rPr>
        <w:t xml:space="preserve">Regular reports by administrative staff on progress against principal financial targets and the projected financial outcome for the year, and progress reports by staff responsible for major </w:t>
      </w:r>
      <w:proofErr w:type="gramStart"/>
      <w:r w:rsidRPr="003578D0">
        <w:rPr>
          <w:rStyle w:val="normaltextrun"/>
          <w:rFonts w:ascii="Calibri" w:hAnsi="Calibri" w:cs="Calibri"/>
          <w:color w:val="000000"/>
          <w:sz w:val="22"/>
          <w:szCs w:val="22"/>
        </w:rPr>
        <w:t>funds;</w:t>
      </w:r>
      <w:proofErr w:type="gramEnd"/>
      <w:r w:rsidRPr="003578D0">
        <w:rPr>
          <w:rStyle w:val="normaltextrun"/>
        </w:rPr>
        <w:t> </w:t>
      </w:r>
    </w:p>
    <w:p w14:paraId="37A54AD1" w14:textId="2CE80B10" w:rsidR="00C016E5" w:rsidRPr="003578D0" w:rsidRDefault="00C016E5" w:rsidP="003578D0">
      <w:pPr>
        <w:pStyle w:val="paragraph"/>
        <w:spacing w:before="0" w:beforeAutospacing="0" w:after="0" w:afterAutospacing="0"/>
        <w:ind w:left="720"/>
        <w:jc w:val="both"/>
        <w:textAlignment w:val="baseline"/>
        <w:rPr>
          <w:rStyle w:val="normaltextrun"/>
        </w:rPr>
      </w:pPr>
    </w:p>
    <w:p w14:paraId="5B340991" w14:textId="77777777" w:rsidR="00C016E5" w:rsidRPr="003578D0" w:rsidRDefault="00C016E5" w:rsidP="00F652D4">
      <w:pPr>
        <w:pStyle w:val="paragraph"/>
        <w:numPr>
          <w:ilvl w:val="0"/>
          <w:numId w:val="30"/>
        </w:numPr>
        <w:spacing w:before="0" w:beforeAutospacing="0" w:after="0" w:afterAutospacing="0"/>
        <w:jc w:val="both"/>
        <w:textAlignment w:val="baseline"/>
        <w:rPr>
          <w:rStyle w:val="normaltextrun"/>
          <w:rFonts w:ascii="Calibri" w:hAnsi="Calibri" w:cs="Calibri"/>
          <w:sz w:val="22"/>
          <w:szCs w:val="22"/>
        </w:rPr>
      </w:pPr>
      <w:r w:rsidRPr="003578D0">
        <w:rPr>
          <w:rStyle w:val="normaltextrun"/>
          <w:rFonts w:ascii="Calibri" w:hAnsi="Calibri" w:cs="Calibri"/>
          <w:color w:val="000000"/>
          <w:sz w:val="22"/>
          <w:szCs w:val="22"/>
        </w:rPr>
        <w:t xml:space="preserve">Detailed progress reports to the Audit and Risk Committee, the Strategic Resources Committee and the Board of Northern Ireland Screen at their regular meetings and the inclusion of performance measures and results against targets in the annual operating </w:t>
      </w:r>
      <w:proofErr w:type="gramStart"/>
      <w:r w:rsidRPr="003578D0">
        <w:rPr>
          <w:rStyle w:val="normaltextrun"/>
          <w:rFonts w:ascii="Calibri" w:hAnsi="Calibri" w:cs="Calibri"/>
          <w:color w:val="000000"/>
          <w:sz w:val="22"/>
          <w:szCs w:val="22"/>
        </w:rPr>
        <w:t>plan;</w:t>
      </w:r>
      <w:proofErr w:type="gramEnd"/>
      <w:r w:rsidRPr="003578D0">
        <w:rPr>
          <w:rStyle w:val="normaltextrun"/>
        </w:rPr>
        <w:t> </w:t>
      </w:r>
    </w:p>
    <w:p w14:paraId="765FF11D" w14:textId="5CFD39A1" w:rsidR="00C016E5" w:rsidRPr="003578D0" w:rsidRDefault="00C016E5" w:rsidP="003578D0">
      <w:pPr>
        <w:pStyle w:val="paragraph"/>
        <w:spacing w:before="0" w:beforeAutospacing="0" w:after="0" w:afterAutospacing="0"/>
        <w:ind w:left="720"/>
        <w:jc w:val="both"/>
        <w:textAlignment w:val="baseline"/>
        <w:rPr>
          <w:rStyle w:val="normaltextrun"/>
        </w:rPr>
      </w:pPr>
    </w:p>
    <w:p w14:paraId="59B1E5E3" w14:textId="77777777" w:rsidR="00C016E5" w:rsidRPr="003578D0" w:rsidRDefault="00C016E5" w:rsidP="00F652D4">
      <w:pPr>
        <w:pStyle w:val="paragraph"/>
        <w:numPr>
          <w:ilvl w:val="0"/>
          <w:numId w:val="30"/>
        </w:numPr>
        <w:spacing w:before="0" w:beforeAutospacing="0" w:after="0" w:afterAutospacing="0"/>
        <w:jc w:val="both"/>
        <w:textAlignment w:val="baseline"/>
        <w:rPr>
          <w:rStyle w:val="normaltextrun"/>
          <w:rFonts w:ascii="Calibri" w:hAnsi="Calibri" w:cs="Calibri"/>
          <w:sz w:val="22"/>
          <w:szCs w:val="22"/>
        </w:rPr>
      </w:pPr>
      <w:r w:rsidRPr="003578D0">
        <w:rPr>
          <w:rStyle w:val="normaltextrun"/>
          <w:rFonts w:ascii="Calibri" w:hAnsi="Calibri" w:cs="Calibri"/>
          <w:color w:val="000000"/>
          <w:sz w:val="22"/>
          <w:szCs w:val="22"/>
        </w:rPr>
        <w:t xml:space="preserve">Reports from the internal auditors to the Audit and Risk Committee on the system of internal governance for the </w:t>
      </w:r>
      <w:proofErr w:type="gramStart"/>
      <w:r w:rsidRPr="003578D0">
        <w:rPr>
          <w:rStyle w:val="normaltextrun"/>
          <w:rFonts w:ascii="Calibri" w:hAnsi="Calibri" w:cs="Calibri"/>
          <w:color w:val="000000"/>
          <w:sz w:val="22"/>
          <w:szCs w:val="22"/>
        </w:rPr>
        <w:t>year;</w:t>
      </w:r>
      <w:proofErr w:type="gramEnd"/>
      <w:r w:rsidRPr="003578D0">
        <w:rPr>
          <w:rStyle w:val="normaltextrun"/>
        </w:rPr>
        <w:t> </w:t>
      </w:r>
    </w:p>
    <w:p w14:paraId="18CD1527"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color w:val="000000"/>
          <w:sz w:val="22"/>
          <w:szCs w:val="22"/>
        </w:rPr>
        <w:t> </w:t>
      </w:r>
    </w:p>
    <w:p w14:paraId="0EB12AEC" w14:textId="62A99680" w:rsidR="00C016E5" w:rsidRPr="008C535B" w:rsidRDefault="00C016E5" w:rsidP="00F652D4">
      <w:pPr>
        <w:pStyle w:val="paragraph"/>
        <w:numPr>
          <w:ilvl w:val="0"/>
          <w:numId w:val="30"/>
        </w:numPr>
        <w:spacing w:before="0" w:beforeAutospacing="0" w:after="0" w:afterAutospacing="0"/>
        <w:jc w:val="both"/>
        <w:textAlignment w:val="baseline"/>
        <w:rPr>
          <w:rFonts w:ascii="Calibri" w:hAnsi="Calibri" w:cs="Calibri"/>
          <w:sz w:val="22"/>
          <w:szCs w:val="22"/>
        </w:rPr>
      </w:pPr>
      <w:r w:rsidRPr="008C535B">
        <w:rPr>
          <w:rStyle w:val="normaltextrun"/>
          <w:rFonts w:ascii="Calibri" w:hAnsi="Calibri" w:cs="Calibri"/>
          <w:color w:val="000000"/>
          <w:sz w:val="22"/>
          <w:szCs w:val="22"/>
        </w:rPr>
        <w:t>Report to those charged with governance by NIAO on issues noting during the course of the audit relating to the financial statements, and provision of opinions by the Comptroller and Auditor General on whether the financial statements give a true and fair view of the affairs of the company and</w:t>
      </w:r>
      <w:r w:rsidRPr="008C535B">
        <w:rPr>
          <w:rStyle w:val="normaltextrun"/>
          <w:rFonts w:ascii="Calibri" w:hAnsi="Calibri" w:cs="Calibri"/>
          <w:sz w:val="22"/>
          <w:szCs w:val="22"/>
        </w:rPr>
        <w:t xml:space="preserve"> in all material respects the expenditure and income recorded in the financial statements have been applied to the purposes intended by the Assembly and the financial transactions recorded in the financial statements conform to the authorities which govern them;</w:t>
      </w:r>
      <w:r w:rsidR="003578D0">
        <w:rPr>
          <w:rStyle w:val="normaltextrun"/>
          <w:rFonts w:ascii="Calibri" w:hAnsi="Calibri" w:cs="Calibri"/>
          <w:sz w:val="22"/>
          <w:szCs w:val="22"/>
        </w:rPr>
        <w:t xml:space="preserve"> and</w:t>
      </w:r>
      <w:r w:rsidRPr="008C535B">
        <w:rPr>
          <w:rStyle w:val="eop"/>
          <w:rFonts w:ascii="Calibri" w:hAnsi="Calibri" w:cs="Calibri"/>
          <w:sz w:val="22"/>
          <w:szCs w:val="22"/>
        </w:rPr>
        <w:t> </w:t>
      </w:r>
    </w:p>
    <w:p w14:paraId="3DC86A97" w14:textId="77777777" w:rsidR="00C016E5" w:rsidRPr="008C535B"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eop"/>
          <w:rFonts w:ascii="Calibri" w:hAnsi="Calibri" w:cs="Calibri"/>
          <w:color w:val="000000"/>
          <w:sz w:val="22"/>
          <w:szCs w:val="22"/>
        </w:rPr>
        <w:t> </w:t>
      </w:r>
    </w:p>
    <w:p w14:paraId="4CADE7F0" w14:textId="3DD601DE" w:rsidR="00C016E5" w:rsidRPr="008C535B" w:rsidRDefault="00C016E5" w:rsidP="00F652D4">
      <w:pPr>
        <w:pStyle w:val="paragraph"/>
        <w:numPr>
          <w:ilvl w:val="0"/>
          <w:numId w:val="30"/>
        </w:numPr>
        <w:spacing w:before="0" w:beforeAutospacing="0" w:after="0" w:afterAutospacing="0"/>
        <w:jc w:val="both"/>
        <w:textAlignment w:val="baseline"/>
        <w:rPr>
          <w:rFonts w:ascii="Calibri" w:hAnsi="Calibri" w:cs="Calibri"/>
          <w:sz w:val="22"/>
          <w:szCs w:val="22"/>
        </w:rPr>
      </w:pPr>
      <w:r w:rsidRPr="008C535B">
        <w:rPr>
          <w:rStyle w:val="normaltextrun"/>
          <w:rFonts w:ascii="Calibri" w:hAnsi="Calibri" w:cs="Calibri"/>
          <w:color w:val="000000"/>
          <w:sz w:val="22"/>
          <w:szCs w:val="22"/>
        </w:rPr>
        <w:t>Periodic reviews of the Risk Register by the Chief Executive, Chief Content Officer and SMT, the Board, Audit and Risk Committee and internal auditors of Northern Ireland Screen.  The principal risks to the achievement of the objectives of Northern Ireland Screen are identified and recorded in the risk register, together with the controls in place and any further controls required to manage the risk effectively, efficiently and economically.   Reports on emerging issues and strategies to deal with any associated risks are made to the Department for the Economy, the Audit and Risk Committee and the Board at their regular meetings.</w:t>
      </w:r>
      <w:r w:rsidRPr="008C535B">
        <w:rPr>
          <w:rStyle w:val="eop"/>
          <w:rFonts w:ascii="Calibri" w:hAnsi="Calibri" w:cs="Calibri"/>
          <w:color w:val="000000"/>
          <w:sz w:val="22"/>
          <w:szCs w:val="22"/>
        </w:rPr>
        <w:t> </w:t>
      </w:r>
    </w:p>
    <w:p w14:paraId="2E4230CF" w14:textId="31F25D06" w:rsidR="00C016E5" w:rsidRPr="008C535B" w:rsidRDefault="00C016E5" w:rsidP="00437ACF">
      <w:pPr>
        <w:pStyle w:val="paragraph"/>
        <w:spacing w:before="0" w:beforeAutospacing="0" w:after="0" w:afterAutospacing="0"/>
        <w:jc w:val="both"/>
        <w:textAlignment w:val="baseline"/>
        <w:rPr>
          <w:rFonts w:ascii="Segoe UI" w:hAnsi="Segoe UI" w:cs="Segoe UI"/>
          <w:sz w:val="18"/>
          <w:szCs w:val="18"/>
        </w:rPr>
      </w:pPr>
    </w:p>
    <w:p w14:paraId="3C5738B6" w14:textId="77777777" w:rsidR="00C016E5" w:rsidRPr="00415600" w:rsidRDefault="00C016E5" w:rsidP="00C016E5">
      <w:pPr>
        <w:pStyle w:val="paragraph"/>
        <w:spacing w:before="0" w:beforeAutospacing="0" w:after="0" w:afterAutospacing="0"/>
        <w:textAlignment w:val="baseline"/>
        <w:rPr>
          <w:rStyle w:val="normaltextrun"/>
          <w:rFonts w:ascii="Calibri" w:hAnsi="Calibri" w:cs="Calibri"/>
          <w:b/>
          <w:bCs/>
          <w:color w:val="000000"/>
          <w:sz w:val="22"/>
          <w:szCs w:val="22"/>
        </w:rPr>
      </w:pPr>
      <w:r w:rsidRPr="00415600">
        <w:rPr>
          <w:rStyle w:val="normaltextrun"/>
          <w:rFonts w:ascii="Calibri" w:hAnsi="Calibri" w:cs="Calibri"/>
          <w:b/>
          <w:bCs/>
          <w:color w:val="000000"/>
          <w:sz w:val="22"/>
          <w:szCs w:val="22"/>
        </w:rPr>
        <w:t>Sources of Assurance</w:t>
      </w:r>
      <w:r w:rsidRPr="00415600">
        <w:rPr>
          <w:rStyle w:val="normaltextrun"/>
          <w:b/>
          <w:bCs/>
          <w:color w:val="000000"/>
        </w:rPr>
        <w:t> </w:t>
      </w:r>
    </w:p>
    <w:p w14:paraId="79276AD7" w14:textId="77777777" w:rsidR="00C016E5" w:rsidRPr="00415600" w:rsidRDefault="00C016E5" w:rsidP="00C016E5">
      <w:pPr>
        <w:pStyle w:val="paragraph"/>
        <w:spacing w:before="0" w:beforeAutospacing="0" w:after="0" w:afterAutospacing="0"/>
        <w:textAlignment w:val="baseline"/>
        <w:rPr>
          <w:rStyle w:val="normaltextrun"/>
          <w:rFonts w:ascii="Calibri" w:hAnsi="Calibri" w:cs="Calibri"/>
          <w:color w:val="000000"/>
          <w:sz w:val="22"/>
          <w:szCs w:val="22"/>
        </w:rPr>
      </w:pPr>
      <w:r w:rsidRPr="00415600">
        <w:rPr>
          <w:rStyle w:val="normaltextrun"/>
          <w:color w:val="000000"/>
        </w:rPr>
        <w:t> </w:t>
      </w:r>
    </w:p>
    <w:p w14:paraId="783ABA4E" w14:textId="77777777" w:rsidR="00C016E5" w:rsidRPr="00415600" w:rsidRDefault="00C016E5" w:rsidP="00C016E5">
      <w:pPr>
        <w:pStyle w:val="paragraph"/>
        <w:spacing w:before="0" w:beforeAutospacing="0" w:after="0" w:afterAutospacing="0"/>
        <w:jc w:val="both"/>
        <w:textAlignment w:val="baseline"/>
        <w:rPr>
          <w:rStyle w:val="normaltextrun"/>
          <w:rFonts w:ascii="Calibri" w:hAnsi="Calibri" w:cs="Calibri"/>
          <w:color w:val="000000"/>
          <w:sz w:val="22"/>
          <w:szCs w:val="22"/>
        </w:rPr>
      </w:pPr>
      <w:r w:rsidRPr="00415600">
        <w:rPr>
          <w:rStyle w:val="normaltextrun"/>
          <w:rFonts w:ascii="Calibri" w:hAnsi="Calibri" w:cs="Calibri"/>
          <w:color w:val="000000"/>
          <w:sz w:val="22"/>
          <w:szCs w:val="22"/>
        </w:rPr>
        <w:t>Internal Audit is responsible for providing opinions regarding the adequacy and effectiveness of Northern Ireland Screen’s system of internal governance.  It adopts a classification system for the assurance achieved in each audit.  This classification is based on guidelines issued by the Department of Finance on 26 July 2016, reference DAO (DOF) 07/16.</w:t>
      </w:r>
      <w:r w:rsidRPr="00415600">
        <w:rPr>
          <w:rStyle w:val="normaltextrun"/>
        </w:rPr>
        <w:t> </w:t>
      </w:r>
    </w:p>
    <w:p w14:paraId="409BBDF6" w14:textId="66CBE06F" w:rsidR="00437ACF" w:rsidRPr="00415600" w:rsidRDefault="00C016E5" w:rsidP="00C016E5">
      <w:pPr>
        <w:pStyle w:val="paragraph"/>
        <w:spacing w:before="0" w:beforeAutospacing="0" w:after="0" w:afterAutospacing="0"/>
        <w:jc w:val="both"/>
        <w:textAlignment w:val="baseline"/>
        <w:rPr>
          <w:rStyle w:val="normaltextrun"/>
          <w:color w:val="000000"/>
        </w:rPr>
      </w:pPr>
      <w:r w:rsidRPr="00415600">
        <w:rPr>
          <w:rStyle w:val="normaltextrun"/>
          <w:color w:val="000000"/>
        </w:rPr>
        <w:t> </w:t>
      </w:r>
    </w:p>
    <w:p w14:paraId="009DFF6C" w14:textId="29CAB757" w:rsidR="00747EA5" w:rsidRPr="00415600" w:rsidRDefault="00C016E5" w:rsidP="003B37A3">
      <w:pPr>
        <w:pStyle w:val="paragraph"/>
        <w:spacing w:before="0" w:beforeAutospacing="0" w:after="0" w:afterAutospacing="0"/>
        <w:jc w:val="both"/>
        <w:textAlignment w:val="baseline"/>
        <w:rPr>
          <w:rStyle w:val="normaltextrun"/>
          <w:rFonts w:ascii="Calibri" w:hAnsi="Calibri" w:cs="Calibri"/>
          <w:color w:val="000000"/>
          <w:sz w:val="22"/>
          <w:szCs w:val="22"/>
        </w:rPr>
      </w:pPr>
      <w:r w:rsidRPr="00415600">
        <w:rPr>
          <w:rStyle w:val="normaltextrun"/>
          <w:rFonts w:ascii="Calibri" w:hAnsi="Calibri" w:cs="Calibri"/>
          <w:color w:val="000000"/>
          <w:sz w:val="22"/>
          <w:szCs w:val="22"/>
        </w:rPr>
        <w:t>At the end of each financial year an Internal Audit Assurance Statement is issued to the Audit and Risk Committee of Northern Ireland Screen based on the systems audit work performed during the year.  The following reviews were completed in the year:</w:t>
      </w:r>
      <w:r w:rsidRPr="00415600">
        <w:rPr>
          <w:rStyle w:val="normaltextrun"/>
          <w:color w:val="000000"/>
        </w:rPr>
        <w:t> </w:t>
      </w:r>
    </w:p>
    <w:p w14:paraId="3AF95CB4" w14:textId="77777777" w:rsidR="00437ACF" w:rsidRPr="00415600" w:rsidRDefault="00437ACF" w:rsidP="00C016E5">
      <w:pPr>
        <w:pStyle w:val="paragraph"/>
        <w:spacing w:before="0" w:beforeAutospacing="0" w:after="0" w:afterAutospacing="0"/>
        <w:textAlignment w:val="baseline"/>
        <w:rPr>
          <w:rStyle w:val="normaltextrun"/>
          <w:rFonts w:ascii="Calibri" w:hAnsi="Calibri" w:cs="Calibri"/>
          <w:color w:val="000000"/>
          <w:sz w:val="22"/>
          <w:szCs w:val="22"/>
        </w:rPr>
      </w:pPr>
    </w:p>
    <w:p w14:paraId="342EF9ED" w14:textId="4B3DD02E" w:rsidR="00C016E5" w:rsidRPr="00415600" w:rsidRDefault="00C016E5" w:rsidP="00C016E5">
      <w:pPr>
        <w:pStyle w:val="paragraph"/>
        <w:spacing w:before="0" w:beforeAutospacing="0" w:after="0" w:afterAutospacing="0"/>
        <w:textAlignment w:val="baseline"/>
        <w:rPr>
          <w:rStyle w:val="normaltextrun"/>
          <w:rFonts w:ascii="Calibri" w:hAnsi="Calibri" w:cs="Calibri"/>
          <w:color w:val="000000"/>
          <w:sz w:val="22"/>
          <w:szCs w:val="22"/>
        </w:rPr>
      </w:pPr>
      <w:r w:rsidRPr="00415600">
        <w:rPr>
          <w:rStyle w:val="normaltextrun"/>
          <w:rFonts w:ascii="Calibri" w:hAnsi="Calibri" w:cs="Calibri"/>
          <w:b/>
          <w:bCs/>
          <w:color w:val="000000"/>
          <w:sz w:val="22"/>
          <w:szCs w:val="22"/>
        </w:rPr>
        <w:t>Internal Audit Review</w:t>
      </w:r>
      <w:r w:rsidRPr="00415600">
        <w:rPr>
          <w:rStyle w:val="normaltextrun"/>
          <w:b/>
          <w:bCs/>
          <w:color w:val="000000"/>
        </w:rPr>
        <w:tab/>
      </w:r>
      <w:r w:rsidRPr="00415600">
        <w:rPr>
          <w:rStyle w:val="normaltextrun"/>
          <w:color w:val="000000"/>
          <w:sz w:val="22"/>
          <w:szCs w:val="22"/>
        </w:rPr>
        <w:tab/>
      </w:r>
      <w:r w:rsidRPr="00415600">
        <w:rPr>
          <w:rStyle w:val="normaltextrun"/>
          <w:color w:val="000000"/>
          <w:sz w:val="22"/>
          <w:szCs w:val="22"/>
        </w:rPr>
        <w:tab/>
      </w:r>
      <w:r w:rsidRPr="00415600">
        <w:rPr>
          <w:rStyle w:val="normaltextrun"/>
          <w:color w:val="000000"/>
          <w:sz w:val="22"/>
          <w:szCs w:val="22"/>
        </w:rPr>
        <w:tab/>
      </w:r>
      <w:r w:rsidRPr="00415600">
        <w:rPr>
          <w:rStyle w:val="normaltextrun"/>
          <w:color w:val="000000"/>
          <w:sz w:val="22"/>
          <w:szCs w:val="22"/>
        </w:rPr>
        <w:tab/>
      </w:r>
      <w:r w:rsidRPr="00415600">
        <w:rPr>
          <w:rStyle w:val="normaltextrun"/>
          <w:rFonts w:ascii="Calibri" w:hAnsi="Calibri" w:cs="Calibri"/>
          <w:b/>
          <w:bCs/>
          <w:color w:val="000000"/>
          <w:sz w:val="22"/>
          <w:szCs w:val="22"/>
        </w:rPr>
        <w:t>Rating</w:t>
      </w:r>
      <w:r w:rsidRPr="00415600">
        <w:rPr>
          <w:rStyle w:val="normaltextrun"/>
          <w:color w:val="000000"/>
        </w:rPr>
        <w:t> </w:t>
      </w:r>
    </w:p>
    <w:p w14:paraId="0936C42E" w14:textId="77777777" w:rsidR="00C016E5" w:rsidRPr="00415600" w:rsidRDefault="00C016E5" w:rsidP="00C016E5">
      <w:pPr>
        <w:pStyle w:val="paragraph"/>
        <w:spacing w:before="0" w:beforeAutospacing="0" w:after="0" w:afterAutospacing="0"/>
        <w:textAlignment w:val="baseline"/>
        <w:rPr>
          <w:rStyle w:val="normaltextrun"/>
          <w:rFonts w:ascii="Calibri" w:hAnsi="Calibri" w:cs="Calibri"/>
          <w:color w:val="000000"/>
          <w:sz w:val="22"/>
          <w:szCs w:val="22"/>
        </w:rPr>
      </w:pPr>
      <w:r w:rsidRPr="00415600">
        <w:rPr>
          <w:rStyle w:val="normaltextrun"/>
          <w:color w:val="000000"/>
        </w:rPr>
        <w:t> </w:t>
      </w:r>
    </w:p>
    <w:p w14:paraId="1510CC57" w14:textId="417C2BC0" w:rsidR="00C016E5" w:rsidRPr="00A3184D" w:rsidRDefault="005677A8" w:rsidP="00F652D4">
      <w:pPr>
        <w:pStyle w:val="paragraph"/>
        <w:numPr>
          <w:ilvl w:val="0"/>
          <w:numId w:val="31"/>
        </w:numPr>
        <w:spacing w:before="0" w:beforeAutospacing="0" w:after="0" w:afterAutospacing="0"/>
        <w:textAlignment w:val="baseline"/>
        <w:rPr>
          <w:rStyle w:val="normaltextrun"/>
        </w:rPr>
      </w:pPr>
      <w:r w:rsidRPr="00415600">
        <w:rPr>
          <w:rStyle w:val="normaltextrun"/>
          <w:rFonts w:ascii="Calibri" w:hAnsi="Calibri" w:cs="Calibri"/>
          <w:color w:val="000000"/>
          <w:sz w:val="22"/>
          <w:szCs w:val="22"/>
        </w:rPr>
        <w:t>Procurement</w:t>
      </w:r>
      <w:r w:rsidRPr="00415600">
        <w:rPr>
          <w:rStyle w:val="normaltextrun"/>
          <w:rFonts w:ascii="Calibri" w:hAnsi="Calibri" w:cs="Calibri"/>
          <w:color w:val="000000"/>
          <w:sz w:val="22"/>
          <w:szCs w:val="22"/>
        </w:rPr>
        <w:tab/>
      </w:r>
      <w:r w:rsidR="00C016E5" w:rsidRPr="00415600">
        <w:rPr>
          <w:rStyle w:val="normaltextrun"/>
          <w:color w:val="000000"/>
        </w:rPr>
        <w:tab/>
      </w:r>
      <w:r w:rsidR="00C016E5" w:rsidRPr="00415600">
        <w:rPr>
          <w:rStyle w:val="normaltextrun"/>
          <w:color w:val="000000"/>
          <w:sz w:val="22"/>
          <w:szCs w:val="22"/>
        </w:rPr>
        <w:tab/>
      </w:r>
      <w:r w:rsidR="00C016E5" w:rsidRPr="00A3184D">
        <w:rPr>
          <w:rStyle w:val="normaltextrun"/>
          <w:sz w:val="22"/>
          <w:szCs w:val="22"/>
        </w:rPr>
        <w:tab/>
      </w:r>
      <w:r w:rsidR="00C016E5" w:rsidRPr="00A3184D">
        <w:rPr>
          <w:rStyle w:val="normaltextrun"/>
          <w:sz w:val="22"/>
          <w:szCs w:val="22"/>
        </w:rPr>
        <w:tab/>
      </w:r>
      <w:r w:rsidR="00C016E5" w:rsidRPr="00A3184D">
        <w:rPr>
          <w:rStyle w:val="normaltextrun"/>
          <w:rFonts w:ascii="Calibri" w:hAnsi="Calibri" w:cs="Calibri"/>
          <w:sz w:val="22"/>
          <w:szCs w:val="22"/>
        </w:rPr>
        <w:t>Satisfactory</w:t>
      </w:r>
      <w:r w:rsidR="00C016E5" w:rsidRPr="00A3184D">
        <w:rPr>
          <w:rStyle w:val="normaltextrun"/>
        </w:rPr>
        <w:t> </w:t>
      </w:r>
    </w:p>
    <w:p w14:paraId="407BDEDA" w14:textId="237CCBC6" w:rsidR="00C016E5" w:rsidRPr="00A3184D" w:rsidRDefault="001E0DF9" w:rsidP="00F652D4">
      <w:pPr>
        <w:pStyle w:val="paragraph"/>
        <w:numPr>
          <w:ilvl w:val="0"/>
          <w:numId w:val="31"/>
        </w:numPr>
        <w:spacing w:before="0" w:beforeAutospacing="0" w:after="0" w:afterAutospacing="0"/>
        <w:textAlignment w:val="baseline"/>
        <w:rPr>
          <w:rStyle w:val="normaltextrun"/>
        </w:rPr>
      </w:pPr>
      <w:r w:rsidRPr="00A3184D">
        <w:rPr>
          <w:rStyle w:val="normaltextrun"/>
          <w:rFonts w:ascii="Calibri" w:hAnsi="Calibri" w:cs="Calibri"/>
          <w:sz w:val="22"/>
          <w:szCs w:val="22"/>
        </w:rPr>
        <w:t>Education and Culture</w:t>
      </w:r>
      <w:r w:rsidR="00C016E5" w:rsidRPr="00A3184D">
        <w:rPr>
          <w:rStyle w:val="normaltextrun"/>
        </w:rPr>
        <w:tab/>
      </w:r>
      <w:r w:rsidR="00C016E5" w:rsidRPr="00A3184D">
        <w:rPr>
          <w:rStyle w:val="normaltextrun"/>
          <w:sz w:val="22"/>
          <w:szCs w:val="22"/>
        </w:rPr>
        <w:tab/>
      </w:r>
      <w:r w:rsidR="00C016E5" w:rsidRPr="00A3184D">
        <w:rPr>
          <w:rStyle w:val="normaltextrun"/>
          <w:sz w:val="22"/>
          <w:szCs w:val="22"/>
        </w:rPr>
        <w:tab/>
      </w:r>
      <w:r w:rsidR="00C016E5" w:rsidRPr="00A3184D">
        <w:rPr>
          <w:rStyle w:val="normaltextrun"/>
          <w:sz w:val="22"/>
          <w:szCs w:val="22"/>
        </w:rPr>
        <w:tab/>
      </w:r>
      <w:r w:rsidR="00C016E5" w:rsidRPr="00A3184D">
        <w:rPr>
          <w:rStyle w:val="normaltextrun"/>
          <w:rFonts w:ascii="Calibri" w:hAnsi="Calibri" w:cs="Calibri"/>
          <w:sz w:val="22"/>
          <w:szCs w:val="22"/>
        </w:rPr>
        <w:t>Satisfactory</w:t>
      </w:r>
      <w:r w:rsidR="00C016E5" w:rsidRPr="00A3184D">
        <w:rPr>
          <w:rStyle w:val="normaltextrun"/>
        </w:rPr>
        <w:t> </w:t>
      </w:r>
    </w:p>
    <w:p w14:paraId="712F58F1" w14:textId="4877A75C" w:rsidR="00C016E5" w:rsidRPr="00415600" w:rsidRDefault="00C016E5" w:rsidP="00F652D4">
      <w:pPr>
        <w:pStyle w:val="paragraph"/>
        <w:numPr>
          <w:ilvl w:val="0"/>
          <w:numId w:val="31"/>
        </w:numPr>
        <w:spacing w:before="0" w:beforeAutospacing="0" w:after="0" w:afterAutospacing="0"/>
        <w:textAlignment w:val="baseline"/>
        <w:rPr>
          <w:rStyle w:val="normaltextrun"/>
          <w:color w:val="000000"/>
        </w:rPr>
      </w:pPr>
      <w:r w:rsidRPr="00415600">
        <w:rPr>
          <w:rStyle w:val="normaltextrun"/>
          <w:rFonts w:ascii="Calibri" w:hAnsi="Calibri" w:cs="Calibri"/>
          <w:color w:val="000000"/>
          <w:sz w:val="22"/>
          <w:szCs w:val="22"/>
        </w:rPr>
        <w:t>Risk Management</w:t>
      </w:r>
      <w:r w:rsidRPr="00415600">
        <w:rPr>
          <w:rStyle w:val="normaltextrun"/>
          <w:color w:val="000000"/>
        </w:rPr>
        <w:tab/>
      </w:r>
      <w:r w:rsidRPr="00415600">
        <w:rPr>
          <w:rStyle w:val="normaltextrun"/>
          <w:color w:val="000000"/>
          <w:sz w:val="22"/>
          <w:szCs w:val="22"/>
        </w:rPr>
        <w:tab/>
      </w:r>
      <w:r w:rsidRPr="00415600">
        <w:rPr>
          <w:rStyle w:val="normaltextrun"/>
          <w:color w:val="000000"/>
          <w:sz w:val="22"/>
          <w:szCs w:val="22"/>
        </w:rPr>
        <w:tab/>
      </w:r>
      <w:r w:rsidR="001E0DF9" w:rsidRPr="00415600">
        <w:rPr>
          <w:rStyle w:val="normaltextrun"/>
          <w:color w:val="000000"/>
          <w:sz w:val="22"/>
          <w:szCs w:val="22"/>
        </w:rPr>
        <w:tab/>
      </w:r>
      <w:r w:rsidR="001E0DF9" w:rsidRPr="00415600">
        <w:rPr>
          <w:rStyle w:val="normaltextrun"/>
          <w:rFonts w:ascii="Calibri" w:hAnsi="Calibri" w:cs="Calibri"/>
          <w:color w:val="000000"/>
          <w:sz w:val="22"/>
          <w:szCs w:val="22"/>
        </w:rPr>
        <w:t>Satisfactory</w:t>
      </w:r>
      <w:r w:rsidR="001E0DF9" w:rsidRPr="00415600">
        <w:rPr>
          <w:rStyle w:val="normaltextrun"/>
          <w:color w:val="000000"/>
        </w:rPr>
        <w:t> </w:t>
      </w:r>
    </w:p>
    <w:p w14:paraId="40382CBB" w14:textId="77777777" w:rsidR="006D4101" w:rsidRDefault="006D4101" w:rsidP="00C016E5">
      <w:pPr>
        <w:pStyle w:val="paragraph"/>
        <w:spacing w:before="0" w:beforeAutospacing="0" w:after="0" w:afterAutospacing="0"/>
        <w:jc w:val="both"/>
        <w:textAlignment w:val="baseline"/>
        <w:rPr>
          <w:rStyle w:val="normaltextrun"/>
          <w:rFonts w:ascii="Calibri" w:hAnsi="Calibri" w:cs="Calibri"/>
          <w:color w:val="000000"/>
          <w:sz w:val="22"/>
          <w:szCs w:val="22"/>
        </w:rPr>
      </w:pPr>
    </w:p>
    <w:p w14:paraId="407400C6" w14:textId="468D9273" w:rsidR="00C016E5" w:rsidRPr="00415600" w:rsidRDefault="00C016E5" w:rsidP="00C016E5">
      <w:pPr>
        <w:pStyle w:val="paragraph"/>
        <w:spacing w:before="0" w:beforeAutospacing="0" w:after="0" w:afterAutospacing="0"/>
        <w:jc w:val="both"/>
        <w:textAlignment w:val="baseline"/>
        <w:rPr>
          <w:rStyle w:val="normaltextrun"/>
          <w:rFonts w:ascii="Calibri" w:hAnsi="Calibri" w:cs="Calibri"/>
          <w:color w:val="000000"/>
          <w:sz w:val="22"/>
          <w:szCs w:val="22"/>
        </w:rPr>
      </w:pPr>
      <w:r w:rsidRPr="00415600">
        <w:rPr>
          <w:rStyle w:val="normaltextrun"/>
          <w:rFonts w:ascii="Calibri" w:hAnsi="Calibri" w:cs="Calibri"/>
          <w:color w:val="000000"/>
          <w:sz w:val="22"/>
          <w:szCs w:val="22"/>
        </w:rPr>
        <w:t>The Internal Audit Annual Report shows an overall satisfactory level of assurance at the year end.</w:t>
      </w:r>
      <w:r w:rsidRPr="00415600">
        <w:rPr>
          <w:rStyle w:val="normaltextrun"/>
          <w:color w:val="000000"/>
        </w:rPr>
        <w:t> </w:t>
      </w:r>
    </w:p>
    <w:p w14:paraId="3D4E8312" w14:textId="77777777" w:rsidR="00C016E5" w:rsidRPr="00415600" w:rsidRDefault="00C016E5" w:rsidP="00C016E5">
      <w:pPr>
        <w:pStyle w:val="paragraph"/>
        <w:spacing w:before="0" w:beforeAutospacing="0" w:after="0" w:afterAutospacing="0"/>
        <w:jc w:val="both"/>
        <w:textAlignment w:val="baseline"/>
        <w:rPr>
          <w:rStyle w:val="normaltextrun"/>
          <w:rFonts w:ascii="Calibri" w:hAnsi="Calibri" w:cs="Calibri"/>
          <w:color w:val="000000"/>
          <w:sz w:val="22"/>
          <w:szCs w:val="22"/>
        </w:rPr>
      </w:pPr>
      <w:r w:rsidRPr="00415600">
        <w:rPr>
          <w:rStyle w:val="normaltextrun"/>
          <w:color w:val="000000"/>
        </w:rPr>
        <w:t> </w:t>
      </w:r>
    </w:p>
    <w:p w14:paraId="08072CE6" w14:textId="77777777" w:rsidR="00C016E5" w:rsidRPr="00415600" w:rsidRDefault="00C016E5" w:rsidP="00C016E5">
      <w:pPr>
        <w:pStyle w:val="paragraph"/>
        <w:spacing w:before="0" w:beforeAutospacing="0" w:after="0" w:afterAutospacing="0"/>
        <w:jc w:val="both"/>
        <w:textAlignment w:val="baseline"/>
        <w:rPr>
          <w:rStyle w:val="normaltextrun"/>
          <w:rFonts w:ascii="Calibri" w:hAnsi="Calibri" w:cs="Calibri"/>
          <w:color w:val="000000"/>
          <w:sz w:val="22"/>
          <w:szCs w:val="22"/>
        </w:rPr>
      </w:pPr>
      <w:r w:rsidRPr="00415600">
        <w:rPr>
          <w:rStyle w:val="normaltextrun"/>
          <w:rFonts w:ascii="Calibri" w:hAnsi="Calibri" w:cs="Calibri"/>
          <w:color w:val="000000"/>
          <w:sz w:val="22"/>
          <w:szCs w:val="22"/>
        </w:rPr>
        <w:t>Northern Ireland Screen was classified by ONS as an NDPB in January 2012 as per the Public Sector Classification Guide and the National Accounts Classification Decisions reports on the ONS website.  </w:t>
      </w:r>
      <w:r w:rsidRPr="00415600">
        <w:rPr>
          <w:rStyle w:val="normaltextrun"/>
          <w:color w:val="000000"/>
        </w:rPr>
        <w:t> </w:t>
      </w:r>
    </w:p>
    <w:p w14:paraId="67DB7925" w14:textId="4EEEE3C2" w:rsidR="00C016E5" w:rsidRPr="00415600" w:rsidRDefault="00C016E5" w:rsidP="00C016E5">
      <w:pPr>
        <w:pStyle w:val="paragraph"/>
        <w:spacing w:before="0" w:beforeAutospacing="0" w:after="0" w:afterAutospacing="0"/>
        <w:jc w:val="both"/>
        <w:textAlignment w:val="baseline"/>
        <w:rPr>
          <w:rStyle w:val="normaltextrun"/>
          <w:rFonts w:ascii="Calibri" w:hAnsi="Calibri" w:cs="Calibri"/>
          <w:color w:val="000000"/>
          <w:sz w:val="22"/>
          <w:szCs w:val="22"/>
        </w:rPr>
      </w:pPr>
      <w:r w:rsidRPr="00415600">
        <w:rPr>
          <w:rStyle w:val="normaltextrun"/>
          <w:color w:val="000000"/>
        </w:rPr>
        <w:t> </w:t>
      </w:r>
    </w:p>
    <w:p w14:paraId="69C37E3E" w14:textId="77777777" w:rsidR="00C016E5" w:rsidRPr="00415600" w:rsidRDefault="00C016E5" w:rsidP="00C016E5">
      <w:pPr>
        <w:pStyle w:val="paragraph"/>
        <w:spacing w:before="0" w:beforeAutospacing="0" w:after="0" w:afterAutospacing="0"/>
        <w:jc w:val="both"/>
        <w:textAlignment w:val="baseline"/>
        <w:rPr>
          <w:rStyle w:val="normaltextrun"/>
          <w:rFonts w:ascii="Calibri" w:hAnsi="Calibri" w:cs="Calibri"/>
          <w:b/>
          <w:bCs/>
          <w:color w:val="000000"/>
          <w:sz w:val="22"/>
          <w:szCs w:val="22"/>
        </w:rPr>
      </w:pPr>
      <w:r w:rsidRPr="00415600">
        <w:rPr>
          <w:rStyle w:val="normaltextrun"/>
          <w:rFonts w:ascii="Calibri" w:hAnsi="Calibri" w:cs="Calibri"/>
          <w:b/>
          <w:bCs/>
          <w:color w:val="000000"/>
          <w:sz w:val="22"/>
          <w:szCs w:val="22"/>
        </w:rPr>
        <w:t>External Audit </w:t>
      </w:r>
      <w:r w:rsidRPr="00415600">
        <w:rPr>
          <w:rStyle w:val="normaltextrun"/>
          <w:b/>
          <w:bCs/>
          <w:color w:val="000000"/>
        </w:rPr>
        <w:t> </w:t>
      </w:r>
    </w:p>
    <w:p w14:paraId="0BCF0FC1" w14:textId="77777777" w:rsidR="00C016E5" w:rsidRPr="00415600" w:rsidRDefault="00C016E5" w:rsidP="00C016E5">
      <w:pPr>
        <w:pStyle w:val="paragraph"/>
        <w:spacing w:before="0" w:beforeAutospacing="0" w:after="0" w:afterAutospacing="0"/>
        <w:jc w:val="both"/>
        <w:textAlignment w:val="baseline"/>
        <w:rPr>
          <w:rStyle w:val="normaltextrun"/>
          <w:rFonts w:ascii="Calibri" w:hAnsi="Calibri" w:cs="Calibri"/>
          <w:color w:val="000000"/>
          <w:sz w:val="22"/>
          <w:szCs w:val="22"/>
        </w:rPr>
      </w:pPr>
      <w:r w:rsidRPr="00415600">
        <w:rPr>
          <w:rStyle w:val="normaltextrun"/>
          <w:color w:val="000000"/>
        </w:rPr>
        <w:t> </w:t>
      </w:r>
    </w:p>
    <w:p w14:paraId="219C22ED" w14:textId="34926284" w:rsidR="00C016E5" w:rsidRPr="00415600" w:rsidRDefault="00C016E5" w:rsidP="00C016E5">
      <w:pPr>
        <w:pStyle w:val="paragraph"/>
        <w:spacing w:before="0" w:beforeAutospacing="0" w:after="0" w:afterAutospacing="0"/>
        <w:jc w:val="both"/>
        <w:textAlignment w:val="baseline"/>
        <w:rPr>
          <w:rStyle w:val="normaltextrun"/>
          <w:rFonts w:ascii="Calibri" w:hAnsi="Calibri" w:cs="Calibri"/>
          <w:color w:val="000000"/>
          <w:sz w:val="22"/>
          <w:szCs w:val="22"/>
        </w:rPr>
      </w:pPr>
      <w:r w:rsidRPr="00415600">
        <w:rPr>
          <w:rStyle w:val="normaltextrun"/>
          <w:rFonts w:ascii="Calibri" w:hAnsi="Calibri" w:cs="Calibri"/>
          <w:color w:val="000000"/>
          <w:sz w:val="22"/>
          <w:szCs w:val="22"/>
        </w:rPr>
        <w:t xml:space="preserve">The External Audit of our Statutory Financial Statements is undertaken by the Northern Ireland Audit Office (NIAO), </w:t>
      </w:r>
      <w:r w:rsidR="000E5262">
        <w:rPr>
          <w:rStyle w:val="normaltextrun"/>
          <w:rFonts w:ascii="Calibri" w:hAnsi="Calibri" w:cs="Calibri"/>
          <w:color w:val="000000"/>
          <w:sz w:val="22"/>
          <w:szCs w:val="22"/>
        </w:rPr>
        <w:t>on behalf of the C&amp;AG</w:t>
      </w:r>
      <w:r w:rsidRPr="00415600">
        <w:rPr>
          <w:rStyle w:val="normaltextrun"/>
          <w:rFonts w:ascii="Calibri" w:hAnsi="Calibri" w:cs="Calibri"/>
          <w:color w:val="000000"/>
          <w:sz w:val="22"/>
          <w:szCs w:val="22"/>
        </w:rPr>
        <w:t>. This independent scrutiny of the Financial Statements provides additional assurance in respect of financial regularity. The External Audit Strategy for 202</w:t>
      </w:r>
      <w:r w:rsidR="00FC3809" w:rsidRPr="00415600">
        <w:rPr>
          <w:rStyle w:val="normaltextrun"/>
          <w:rFonts w:ascii="Calibri" w:hAnsi="Calibri" w:cs="Calibri"/>
          <w:color w:val="000000"/>
          <w:sz w:val="22"/>
          <w:szCs w:val="22"/>
        </w:rPr>
        <w:t>3</w:t>
      </w:r>
      <w:r w:rsidRPr="00415600">
        <w:rPr>
          <w:rStyle w:val="normaltextrun"/>
          <w:rFonts w:ascii="Calibri" w:hAnsi="Calibri" w:cs="Calibri"/>
          <w:color w:val="000000"/>
          <w:sz w:val="22"/>
          <w:szCs w:val="22"/>
        </w:rPr>
        <w:t>-2</w:t>
      </w:r>
      <w:r w:rsidR="00FC3809" w:rsidRPr="00415600">
        <w:rPr>
          <w:rStyle w:val="normaltextrun"/>
          <w:rFonts w:ascii="Calibri" w:hAnsi="Calibri" w:cs="Calibri"/>
          <w:color w:val="000000"/>
          <w:sz w:val="22"/>
          <w:szCs w:val="22"/>
        </w:rPr>
        <w:t>4</w:t>
      </w:r>
      <w:r w:rsidRPr="00415600">
        <w:rPr>
          <w:rStyle w:val="normaltextrun"/>
          <w:rFonts w:ascii="Calibri" w:hAnsi="Calibri" w:cs="Calibri"/>
          <w:color w:val="000000"/>
          <w:sz w:val="22"/>
          <w:szCs w:val="22"/>
        </w:rPr>
        <w:t xml:space="preserve"> ha</w:t>
      </w:r>
      <w:r w:rsidR="006E603E">
        <w:rPr>
          <w:rStyle w:val="normaltextrun"/>
          <w:rFonts w:ascii="Calibri" w:hAnsi="Calibri" w:cs="Calibri"/>
          <w:color w:val="000000"/>
          <w:sz w:val="22"/>
          <w:szCs w:val="22"/>
        </w:rPr>
        <w:t>s</w:t>
      </w:r>
      <w:r w:rsidRPr="00415600">
        <w:rPr>
          <w:rStyle w:val="normaltextrun"/>
          <w:rFonts w:ascii="Calibri" w:hAnsi="Calibri" w:cs="Calibri"/>
          <w:color w:val="000000"/>
          <w:sz w:val="22"/>
          <w:szCs w:val="22"/>
        </w:rPr>
        <w:t xml:space="preserve"> been presented to the Audit and Risk Assurance Committee. As Accounting Officer, I can confirm that all recommendations included within the</w:t>
      </w:r>
      <w:r w:rsidR="00FC3809" w:rsidRPr="00415600">
        <w:rPr>
          <w:rStyle w:val="normaltextrun"/>
          <w:rFonts w:ascii="Calibri" w:hAnsi="Calibri" w:cs="Calibri"/>
          <w:color w:val="000000"/>
          <w:sz w:val="22"/>
          <w:szCs w:val="22"/>
        </w:rPr>
        <w:t xml:space="preserve"> 2022-23</w:t>
      </w:r>
      <w:r w:rsidRPr="00415600">
        <w:rPr>
          <w:rStyle w:val="normaltextrun"/>
          <w:rFonts w:ascii="Calibri" w:hAnsi="Calibri" w:cs="Calibri"/>
          <w:color w:val="000000"/>
          <w:sz w:val="22"/>
          <w:szCs w:val="22"/>
        </w:rPr>
        <w:t xml:space="preserve"> RTTCWG have been accepted and have been implemented.</w:t>
      </w:r>
      <w:r w:rsidRPr="00415600">
        <w:rPr>
          <w:rStyle w:val="normaltextrun"/>
          <w:color w:val="000000"/>
        </w:rPr>
        <w:t> </w:t>
      </w:r>
    </w:p>
    <w:p w14:paraId="7DF4A055" w14:textId="77777777" w:rsidR="00C016E5" w:rsidRDefault="00C016E5" w:rsidP="00C016E5">
      <w:pPr>
        <w:pStyle w:val="paragraph"/>
        <w:spacing w:before="0" w:beforeAutospacing="0" w:after="0" w:afterAutospacing="0"/>
        <w:textAlignment w:val="baseline"/>
        <w:rPr>
          <w:rStyle w:val="normaltextrun"/>
          <w:color w:val="000000"/>
        </w:rPr>
      </w:pPr>
      <w:r w:rsidRPr="00415600">
        <w:rPr>
          <w:rStyle w:val="normaltextrun"/>
          <w:color w:val="000000"/>
        </w:rPr>
        <w:t> </w:t>
      </w:r>
    </w:p>
    <w:p w14:paraId="416B39DB" w14:textId="77777777" w:rsidR="00D2413C" w:rsidRDefault="00D2413C" w:rsidP="00C016E5">
      <w:pPr>
        <w:pStyle w:val="paragraph"/>
        <w:spacing w:before="0" w:beforeAutospacing="0" w:after="0" w:afterAutospacing="0"/>
        <w:textAlignment w:val="baseline"/>
        <w:rPr>
          <w:rStyle w:val="normaltextrun"/>
          <w:color w:val="000000"/>
        </w:rPr>
      </w:pPr>
    </w:p>
    <w:p w14:paraId="4EB3423A" w14:textId="77777777" w:rsidR="00D2413C" w:rsidRDefault="00D2413C" w:rsidP="00C016E5">
      <w:pPr>
        <w:pStyle w:val="paragraph"/>
        <w:spacing w:before="0" w:beforeAutospacing="0" w:after="0" w:afterAutospacing="0"/>
        <w:textAlignment w:val="baseline"/>
        <w:rPr>
          <w:rStyle w:val="normaltextrun"/>
          <w:color w:val="000000"/>
        </w:rPr>
      </w:pPr>
    </w:p>
    <w:p w14:paraId="0639A1D6" w14:textId="77777777" w:rsidR="00D2413C" w:rsidRPr="00415600" w:rsidRDefault="00D2413C" w:rsidP="00C016E5">
      <w:pPr>
        <w:pStyle w:val="paragraph"/>
        <w:spacing w:before="0" w:beforeAutospacing="0" w:after="0" w:afterAutospacing="0"/>
        <w:textAlignment w:val="baseline"/>
        <w:rPr>
          <w:rStyle w:val="normaltextrun"/>
          <w:rFonts w:ascii="Calibri" w:hAnsi="Calibri" w:cs="Calibri"/>
          <w:color w:val="000000"/>
          <w:sz w:val="22"/>
          <w:szCs w:val="22"/>
        </w:rPr>
      </w:pPr>
    </w:p>
    <w:p w14:paraId="2CB7CC99" w14:textId="77777777" w:rsidR="00C016E5" w:rsidRPr="00415600" w:rsidRDefault="00C016E5" w:rsidP="00C016E5">
      <w:pPr>
        <w:pStyle w:val="paragraph"/>
        <w:spacing w:before="0" w:beforeAutospacing="0" w:after="0" w:afterAutospacing="0"/>
        <w:textAlignment w:val="baseline"/>
        <w:rPr>
          <w:rStyle w:val="normaltextrun"/>
          <w:rFonts w:ascii="Calibri" w:hAnsi="Calibri" w:cs="Calibri"/>
          <w:b/>
          <w:bCs/>
          <w:color w:val="000000"/>
          <w:sz w:val="22"/>
          <w:szCs w:val="22"/>
        </w:rPr>
      </w:pPr>
      <w:r w:rsidRPr="00415600">
        <w:rPr>
          <w:rStyle w:val="normaltextrun"/>
          <w:rFonts w:ascii="Calibri" w:hAnsi="Calibri" w:cs="Calibri"/>
          <w:b/>
          <w:bCs/>
          <w:color w:val="000000"/>
          <w:sz w:val="22"/>
          <w:szCs w:val="22"/>
        </w:rPr>
        <w:t>Review of effectiveness of the System of Internal Governance</w:t>
      </w:r>
      <w:r w:rsidRPr="00415600">
        <w:rPr>
          <w:rStyle w:val="normaltextrun"/>
          <w:b/>
          <w:bCs/>
          <w:color w:val="000000"/>
        </w:rPr>
        <w:t> </w:t>
      </w:r>
    </w:p>
    <w:p w14:paraId="2230DCD4" w14:textId="77777777" w:rsidR="00C016E5" w:rsidRPr="00415600" w:rsidRDefault="00C016E5" w:rsidP="00C016E5">
      <w:pPr>
        <w:pStyle w:val="paragraph"/>
        <w:spacing w:before="0" w:beforeAutospacing="0" w:after="0" w:afterAutospacing="0"/>
        <w:textAlignment w:val="baseline"/>
        <w:rPr>
          <w:rStyle w:val="normaltextrun"/>
          <w:rFonts w:ascii="Calibri" w:hAnsi="Calibri" w:cs="Calibri"/>
          <w:color w:val="000000"/>
          <w:sz w:val="22"/>
          <w:szCs w:val="22"/>
        </w:rPr>
      </w:pPr>
      <w:r w:rsidRPr="00415600">
        <w:rPr>
          <w:rStyle w:val="normaltextrun"/>
          <w:color w:val="000000"/>
        </w:rPr>
        <w:t> </w:t>
      </w:r>
    </w:p>
    <w:p w14:paraId="47948349" w14:textId="77777777" w:rsidR="00C016E5" w:rsidRPr="00415600" w:rsidRDefault="00C016E5" w:rsidP="00C016E5">
      <w:pPr>
        <w:pStyle w:val="paragraph"/>
        <w:spacing w:before="0" w:beforeAutospacing="0" w:after="0" w:afterAutospacing="0"/>
        <w:jc w:val="both"/>
        <w:textAlignment w:val="baseline"/>
        <w:rPr>
          <w:rStyle w:val="normaltextrun"/>
          <w:rFonts w:ascii="Calibri" w:hAnsi="Calibri" w:cs="Calibri"/>
          <w:color w:val="000000"/>
          <w:sz w:val="22"/>
          <w:szCs w:val="22"/>
        </w:rPr>
      </w:pPr>
      <w:r w:rsidRPr="00415600">
        <w:rPr>
          <w:rStyle w:val="normaltextrun"/>
          <w:rFonts w:ascii="Calibri" w:hAnsi="Calibri" w:cs="Calibri"/>
          <w:color w:val="000000"/>
          <w:sz w:val="22"/>
          <w:szCs w:val="22"/>
        </w:rPr>
        <w:t>The Accounting Officer has responsibility for reviewing the effectiveness of the system of internal governance. The review of the effectiveness of the system of internal governance is informed by the work of the internal auditors. The comments made by the external auditors in their management letter and other reports also inform this review. The Senior Management Team and senior staff have responsibility for the development and maintenance of the internal governance framework. A plan to address any weaknesses and ensure continuous</w:t>
      </w:r>
      <w:r w:rsidRPr="008C535B">
        <w:rPr>
          <w:rStyle w:val="normaltextrun"/>
          <w:rFonts w:ascii="Calibri" w:hAnsi="Calibri" w:cs="Calibri"/>
          <w:sz w:val="22"/>
          <w:szCs w:val="22"/>
          <w:shd w:val="clear" w:color="auto" w:fill="FF00FF"/>
        </w:rPr>
        <w:t xml:space="preserve"> </w:t>
      </w:r>
      <w:r w:rsidRPr="00415600">
        <w:rPr>
          <w:rStyle w:val="normaltextrun"/>
          <w:rFonts w:ascii="Calibri" w:hAnsi="Calibri" w:cs="Calibri"/>
          <w:color w:val="000000"/>
          <w:sz w:val="22"/>
          <w:szCs w:val="22"/>
        </w:rPr>
        <w:t>improvement of the system is in place.  This is overseen by the Audit and Risk Committee, Strategic Resources Committee and prescribed by the internal auditor. </w:t>
      </w:r>
    </w:p>
    <w:p w14:paraId="277D724B" w14:textId="77777777" w:rsidR="00C016E5" w:rsidRPr="00415600" w:rsidRDefault="00C016E5" w:rsidP="00C016E5">
      <w:pPr>
        <w:pStyle w:val="paragraph"/>
        <w:spacing w:before="0" w:beforeAutospacing="0" w:after="0" w:afterAutospacing="0"/>
        <w:jc w:val="both"/>
        <w:textAlignment w:val="baseline"/>
        <w:rPr>
          <w:rStyle w:val="normaltextrun"/>
          <w:rFonts w:ascii="Calibri" w:hAnsi="Calibri" w:cs="Calibri"/>
          <w:color w:val="000000"/>
          <w:sz w:val="22"/>
          <w:szCs w:val="22"/>
        </w:rPr>
      </w:pPr>
      <w:r w:rsidRPr="00415600">
        <w:rPr>
          <w:rStyle w:val="normaltextrun"/>
          <w:rFonts w:ascii="Calibri" w:hAnsi="Calibri" w:cs="Calibri"/>
          <w:color w:val="000000"/>
          <w:sz w:val="22"/>
          <w:szCs w:val="22"/>
        </w:rPr>
        <w:t> </w:t>
      </w:r>
    </w:p>
    <w:p w14:paraId="12967ADF" w14:textId="33742246" w:rsidR="00C016E5" w:rsidRPr="00415600" w:rsidRDefault="00C016E5" w:rsidP="00C016E5">
      <w:pPr>
        <w:pStyle w:val="paragraph"/>
        <w:spacing w:before="0" w:beforeAutospacing="0" w:after="0" w:afterAutospacing="0"/>
        <w:jc w:val="both"/>
        <w:textAlignment w:val="baseline"/>
        <w:rPr>
          <w:rStyle w:val="normaltextrun"/>
          <w:rFonts w:ascii="Calibri" w:hAnsi="Calibri" w:cs="Calibri"/>
          <w:color w:val="000000"/>
          <w:sz w:val="22"/>
          <w:szCs w:val="22"/>
        </w:rPr>
      </w:pPr>
      <w:r w:rsidRPr="00415600">
        <w:rPr>
          <w:rStyle w:val="normaltextrun"/>
          <w:rFonts w:ascii="Calibri" w:hAnsi="Calibri" w:cs="Calibri"/>
          <w:color w:val="000000"/>
          <w:sz w:val="22"/>
          <w:szCs w:val="22"/>
        </w:rPr>
        <w:t>The redrafted MSFM was adopted by Northern Ireland Screen’s Board at its December 2018 meeting and subsequently updated and agreed by the Board in May 2019. </w:t>
      </w:r>
      <w:r w:rsidR="00A1316E" w:rsidRPr="00415600">
        <w:rPr>
          <w:rStyle w:val="normaltextrun"/>
          <w:rFonts w:ascii="Calibri" w:hAnsi="Calibri" w:cs="Calibri"/>
          <w:color w:val="000000"/>
          <w:sz w:val="22"/>
          <w:szCs w:val="22"/>
        </w:rPr>
        <w:t>The partnership agreement is set to replace the current MSFM which is due to be issued early 2024/25.</w:t>
      </w:r>
    </w:p>
    <w:p w14:paraId="31F46566" w14:textId="77777777" w:rsidR="00C016E5" w:rsidRPr="00415600" w:rsidRDefault="00C016E5" w:rsidP="00C016E5">
      <w:pPr>
        <w:pStyle w:val="paragraph"/>
        <w:spacing w:before="0" w:beforeAutospacing="0" w:after="0" w:afterAutospacing="0"/>
        <w:jc w:val="both"/>
        <w:textAlignment w:val="baseline"/>
        <w:rPr>
          <w:rStyle w:val="normaltextrun"/>
          <w:rFonts w:ascii="Calibri" w:hAnsi="Calibri" w:cs="Calibri"/>
          <w:color w:val="000000"/>
          <w:sz w:val="22"/>
          <w:szCs w:val="22"/>
        </w:rPr>
      </w:pPr>
      <w:r w:rsidRPr="00415600">
        <w:rPr>
          <w:rStyle w:val="normaltextrun"/>
          <w:rFonts w:ascii="Calibri" w:hAnsi="Calibri" w:cs="Calibri"/>
          <w:color w:val="000000"/>
          <w:sz w:val="22"/>
          <w:szCs w:val="22"/>
        </w:rPr>
        <w:t> </w:t>
      </w:r>
    </w:p>
    <w:p w14:paraId="07E2D03A" w14:textId="77777777" w:rsidR="00C016E5" w:rsidRPr="00415600" w:rsidRDefault="00C016E5" w:rsidP="00C016E5">
      <w:pPr>
        <w:pStyle w:val="paragraph"/>
        <w:spacing w:before="0" w:beforeAutospacing="0" w:after="0" w:afterAutospacing="0"/>
        <w:jc w:val="both"/>
        <w:textAlignment w:val="baseline"/>
        <w:rPr>
          <w:rStyle w:val="normaltextrun"/>
          <w:rFonts w:ascii="Calibri" w:hAnsi="Calibri" w:cs="Calibri"/>
          <w:color w:val="000000"/>
          <w:sz w:val="22"/>
          <w:szCs w:val="22"/>
        </w:rPr>
      </w:pPr>
      <w:r w:rsidRPr="00415600">
        <w:rPr>
          <w:rStyle w:val="normaltextrun"/>
          <w:rFonts w:ascii="Calibri" w:hAnsi="Calibri" w:cs="Calibri"/>
          <w:color w:val="000000"/>
          <w:sz w:val="22"/>
          <w:szCs w:val="22"/>
        </w:rPr>
        <w:t xml:space="preserve">However, it should be emphasised that Northern Ireland Screen’s area of work will always carry a </w:t>
      </w:r>
      <w:proofErr w:type="gramStart"/>
      <w:r w:rsidRPr="00415600">
        <w:rPr>
          <w:rStyle w:val="normaltextrun"/>
          <w:rFonts w:ascii="Calibri" w:hAnsi="Calibri" w:cs="Calibri"/>
          <w:color w:val="000000"/>
          <w:sz w:val="22"/>
          <w:szCs w:val="22"/>
        </w:rPr>
        <w:t>higher than average</w:t>
      </w:r>
      <w:proofErr w:type="gramEnd"/>
      <w:r w:rsidRPr="00415600">
        <w:rPr>
          <w:rStyle w:val="normaltextrun"/>
          <w:rFonts w:ascii="Calibri" w:hAnsi="Calibri" w:cs="Calibri"/>
          <w:color w:val="000000"/>
          <w:sz w:val="22"/>
          <w:szCs w:val="22"/>
        </w:rPr>
        <w:t xml:space="preserve"> risk profile.  Northern Ireland Screen is in continuous discussion with relevant Government departments regarding the relatively complex funding and governance arrangements under which it operates. </w:t>
      </w:r>
    </w:p>
    <w:p w14:paraId="235AF034" w14:textId="77777777" w:rsidR="00C016E5" w:rsidRPr="00415600" w:rsidRDefault="00C016E5" w:rsidP="00C016E5">
      <w:pPr>
        <w:pStyle w:val="paragraph"/>
        <w:spacing w:before="0" w:beforeAutospacing="0" w:after="0" w:afterAutospacing="0"/>
        <w:textAlignment w:val="baseline"/>
        <w:rPr>
          <w:rStyle w:val="normaltextrun"/>
          <w:rFonts w:ascii="Calibri" w:hAnsi="Calibri" w:cs="Calibri"/>
          <w:color w:val="000000"/>
          <w:sz w:val="22"/>
          <w:szCs w:val="22"/>
        </w:rPr>
      </w:pPr>
      <w:r w:rsidRPr="00415600">
        <w:rPr>
          <w:rStyle w:val="normaltextrun"/>
          <w:rFonts w:ascii="Calibri" w:hAnsi="Calibri" w:cs="Calibri"/>
          <w:color w:val="000000"/>
          <w:sz w:val="22"/>
          <w:szCs w:val="22"/>
        </w:rPr>
        <w:t> </w:t>
      </w:r>
    </w:p>
    <w:p w14:paraId="72BDB808" w14:textId="0687BBF3" w:rsidR="00C016E5" w:rsidRPr="00415600" w:rsidRDefault="00C016E5" w:rsidP="00C016E5">
      <w:pPr>
        <w:pStyle w:val="paragraph"/>
        <w:spacing w:before="0" w:beforeAutospacing="0" w:after="0" w:afterAutospacing="0"/>
        <w:textAlignment w:val="baseline"/>
        <w:rPr>
          <w:rStyle w:val="normaltextrun"/>
          <w:rFonts w:ascii="Calibri" w:hAnsi="Calibri" w:cs="Calibri"/>
          <w:b/>
          <w:bCs/>
          <w:sz w:val="22"/>
          <w:szCs w:val="22"/>
        </w:rPr>
      </w:pPr>
      <w:r w:rsidRPr="00415600">
        <w:rPr>
          <w:rStyle w:val="normaltextrun"/>
          <w:rFonts w:ascii="Calibri" w:hAnsi="Calibri" w:cs="Calibri"/>
          <w:b/>
          <w:bCs/>
          <w:sz w:val="22"/>
          <w:szCs w:val="22"/>
        </w:rPr>
        <w:t>Internal Governance Divergences 202</w:t>
      </w:r>
      <w:r w:rsidR="008C535B" w:rsidRPr="00415600">
        <w:rPr>
          <w:rStyle w:val="normaltextrun"/>
          <w:rFonts w:ascii="Calibri" w:hAnsi="Calibri" w:cs="Calibri"/>
          <w:b/>
          <w:bCs/>
          <w:sz w:val="22"/>
          <w:szCs w:val="22"/>
        </w:rPr>
        <w:t>3-24</w:t>
      </w:r>
    </w:p>
    <w:p w14:paraId="7349ED22" w14:textId="77777777" w:rsidR="00C016E5" w:rsidRPr="00415600" w:rsidRDefault="00C016E5" w:rsidP="00C016E5">
      <w:pPr>
        <w:pStyle w:val="paragraph"/>
        <w:spacing w:before="0" w:beforeAutospacing="0" w:after="0" w:afterAutospacing="0"/>
        <w:textAlignment w:val="baseline"/>
        <w:rPr>
          <w:rStyle w:val="normaltextrun"/>
          <w:rFonts w:ascii="Calibri" w:hAnsi="Calibri" w:cs="Calibri"/>
          <w:sz w:val="22"/>
          <w:szCs w:val="22"/>
        </w:rPr>
      </w:pPr>
      <w:r w:rsidRPr="00415600">
        <w:rPr>
          <w:rStyle w:val="normaltextrun"/>
        </w:rPr>
        <w:t> </w:t>
      </w:r>
    </w:p>
    <w:p w14:paraId="761B36A5" w14:textId="77777777" w:rsidR="00C016E5" w:rsidRPr="00415600" w:rsidRDefault="00C016E5" w:rsidP="00C016E5">
      <w:pPr>
        <w:pStyle w:val="paragraph"/>
        <w:spacing w:before="0" w:beforeAutospacing="0" w:after="0" w:afterAutospacing="0"/>
        <w:jc w:val="both"/>
        <w:textAlignment w:val="baseline"/>
        <w:rPr>
          <w:rStyle w:val="normaltextrun"/>
          <w:rFonts w:ascii="Calibri" w:hAnsi="Calibri" w:cs="Calibri"/>
          <w:b/>
          <w:bCs/>
          <w:i/>
          <w:iCs/>
          <w:sz w:val="22"/>
          <w:szCs w:val="22"/>
        </w:rPr>
      </w:pPr>
      <w:r w:rsidRPr="00415600">
        <w:rPr>
          <w:rStyle w:val="normaltextrun"/>
          <w:rFonts w:ascii="Calibri" w:hAnsi="Calibri" w:cs="Calibri"/>
          <w:b/>
          <w:bCs/>
          <w:i/>
          <w:iCs/>
          <w:sz w:val="22"/>
          <w:szCs w:val="22"/>
        </w:rPr>
        <w:t>Update on prior year control issues which continue to be considered as control issues</w:t>
      </w:r>
      <w:r w:rsidRPr="00415600">
        <w:rPr>
          <w:rStyle w:val="normaltextrun"/>
          <w:b/>
          <w:bCs/>
          <w:i/>
          <w:iCs/>
        </w:rPr>
        <w:t> </w:t>
      </w:r>
    </w:p>
    <w:p w14:paraId="0D0C5D8B" w14:textId="77777777" w:rsidR="00C016E5" w:rsidRPr="00415600" w:rsidRDefault="00C016E5" w:rsidP="00C016E5">
      <w:pPr>
        <w:pStyle w:val="paragraph"/>
        <w:spacing w:before="0" w:beforeAutospacing="0" w:after="0" w:afterAutospacing="0"/>
        <w:jc w:val="both"/>
        <w:textAlignment w:val="baseline"/>
        <w:rPr>
          <w:rStyle w:val="normaltextrun"/>
          <w:rFonts w:ascii="Calibri" w:hAnsi="Calibri" w:cs="Calibri"/>
          <w:sz w:val="22"/>
          <w:szCs w:val="22"/>
        </w:rPr>
      </w:pPr>
      <w:r w:rsidRPr="00415600">
        <w:rPr>
          <w:rStyle w:val="normaltextrun"/>
          <w:rFonts w:ascii="Calibri" w:hAnsi="Calibri" w:cs="Calibri"/>
          <w:sz w:val="22"/>
          <w:szCs w:val="22"/>
        </w:rPr>
        <w:t>None</w:t>
      </w:r>
      <w:r w:rsidRPr="00415600">
        <w:rPr>
          <w:rStyle w:val="normaltextrun"/>
        </w:rPr>
        <w:t> </w:t>
      </w:r>
    </w:p>
    <w:p w14:paraId="2E6D4BE1" w14:textId="77777777" w:rsidR="00C016E5" w:rsidRPr="00415600" w:rsidRDefault="00C016E5" w:rsidP="00C016E5">
      <w:pPr>
        <w:pStyle w:val="paragraph"/>
        <w:spacing w:before="0" w:beforeAutospacing="0" w:after="0" w:afterAutospacing="0"/>
        <w:jc w:val="both"/>
        <w:textAlignment w:val="baseline"/>
        <w:rPr>
          <w:rStyle w:val="normaltextrun"/>
          <w:rFonts w:ascii="Calibri" w:hAnsi="Calibri" w:cs="Calibri"/>
          <w:sz w:val="22"/>
          <w:szCs w:val="22"/>
        </w:rPr>
      </w:pPr>
      <w:r w:rsidRPr="00415600">
        <w:rPr>
          <w:rStyle w:val="normaltextrun"/>
        </w:rPr>
        <w:t> </w:t>
      </w:r>
    </w:p>
    <w:p w14:paraId="3204BAED" w14:textId="77777777" w:rsidR="00C016E5" w:rsidRPr="00415600" w:rsidRDefault="00C016E5" w:rsidP="00C016E5">
      <w:pPr>
        <w:pStyle w:val="paragraph"/>
        <w:spacing w:before="0" w:beforeAutospacing="0" w:after="0" w:afterAutospacing="0"/>
        <w:jc w:val="both"/>
        <w:textAlignment w:val="baseline"/>
        <w:rPr>
          <w:rStyle w:val="normaltextrun"/>
          <w:rFonts w:ascii="Calibri" w:hAnsi="Calibri" w:cs="Calibri"/>
          <w:b/>
          <w:bCs/>
          <w:i/>
          <w:iCs/>
          <w:sz w:val="22"/>
          <w:szCs w:val="22"/>
        </w:rPr>
      </w:pPr>
      <w:r w:rsidRPr="00415600">
        <w:rPr>
          <w:rStyle w:val="normaltextrun"/>
          <w:rFonts w:ascii="Calibri" w:hAnsi="Calibri" w:cs="Calibri"/>
          <w:b/>
          <w:bCs/>
          <w:i/>
          <w:iCs/>
          <w:sz w:val="22"/>
          <w:szCs w:val="22"/>
        </w:rPr>
        <w:t>Identification of new control issues in current year</w:t>
      </w:r>
      <w:r w:rsidRPr="00415600">
        <w:rPr>
          <w:rStyle w:val="normaltextrun"/>
          <w:b/>
          <w:bCs/>
          <w:i/>
          <w:iCs/>
        </w:rPr>
        <w:t> </w:t>
      </w:r>
    </w:p>
    <w:p w14:paraId="7A83D4CF" w14:textId="77777777" w:rsidR="00C016E5" w:rsidRPr="00415600" w:rsidRDefault="00C016E5" w:rsidP="00C016E5">
      <w:pPr>
        <w:pStyle w:val="paragraph"/>
        <w:spacing w:before="0" w:beforeAutospacing="0" w:after="0" w:afterAutospacing="0"/>
        <w:jc w:val="both"/>
        <w:textAlignment w:val="baseline"/>
        <w:rPr>
          <w:rStyle w:val="normaltextrun"/>
          <w:rFonts w:ascii="Calibri" w:hAnsi="Calibri" w:cs="Calibri"/>
          <w:sz w:val="22"/>
          <w:szCs w:val="22"/>
        </w:rPr>
      </w:pPr>
      <w:r w:rsidRPr="00415600">
        <w:rPr>
          <w:rStyle w:val="normaltextrun"/>
          <w:rFonts w:ascii="Calibri" w:hAnsi="Calibri" w:cs="Calibri"/>
          <w:sz w:val="22"/>
          <w:szCs w:val="22"/>
        </w:rPr>
        <w:t>None</w:t>
      </w:r>
      <w:r w:rsidRPr="00415600">
        <w:rPr>
          <w:rStyle w:val="normaltextrun"/>
        </w:rPr>
        <w:t> </w:t>
      </w:r>
    </w:p>
    <w:p w14:paraId="2E880AAD" w14:textId="77777777" w:rsidR="00C016E5" w:rsidRPr="00415600" w:rsidRDefault="00C016E5" w:rsidP="00C016E5">
      <w:pPr>
        <w:pStyle w:val="paragraph"/>
        <w:spacing w:before="0" w:beforeAutospacing="0" w:after="0" w:afterAutospacing="0"/>
        <w:jc w:val="both"/>
        <w:textAlignment w:val="baseline"/>
        <w:rPr>
          <w:rStyle w:val="normaltextrun"/>
          <w:rFonts w:ascii="Calibri" w:hAnsi="Calibri" w:cs="Calibri"/>
          <w:sz w:val="22"/>
          <w:szCs w:val="22"/>
        </w:rPr>
      </w:pPr>
      <w:r w:rsidRPr="00415600">
        <w:rPr>
          <w:rStyle w:val="normaltextrun"/>
        </w:rPr>
        <w:t> </w:t>
      </w:r>
    </w:p>
    <w:p w14:paraId="340E63E4" w14:textId="77777777" w:rsidR="00C016E5" w:rsidRDefault="00C016E5" w:rsidP="00C016E5">
      <w:pPr>
        <w:pStyle w:val="paragraph"/>
        <w:spacing w:before="0" w:beforeAutospacing="0" w:after="0" w:afterAutospacing="0"/>
        <w:jc w:val="both"/>
        <w:textAlignment w:val="baseline"/>
        <w:rPr>
          <w:rFonts w:ascii="Segoe UI" w:hAnsi="Segoe UI" w:cs="Segoe UI"/>
          <w:sz w:val="18"/>
          <w:szCs w:val="18"/>
        </w:rPr>
      </w:pPr>
      <w:r w:rsidRPr="008C535B">
        <w:rPr>
          <w:rStyle w:val="normaltextrun"/>
          <w:rFonts w:ascii="Calibri" w:hAnsi="Calibri" w:cs="Calibri"/>
          <w:sz w:val="22"/>
          <w:szCs w:val="22"/>
        </w:rPr>
        <w:t>As Accounting Officer of Northern Ireland Screen, I am content that the public funds and organisational assets for which I am responsible are safeguarded and have been managed with propriety.  The controls in place within the organisation support the achievement of Northern Ireland Screen’s and the DfE Minister’s policies, aims and objectives.</w:t>
      </w:r>
      <w:r>
        <w:rPr>
          <w:rStyle w:val="eop"/>
          <w:rFonts w:ascii="Calibri" w:hAnsi="Calibri" w:cs="Calibri"/>
          <w:sz w:val="22"/>
          <w:szCs w:val="22"/>
        </w:rPr>
        <w:t> </w:t>
      </w:r>
    </w:p>
    <w:p w14:paraId="5224360F" w14:textId="14498799" w:rsidR="00C016E5" w:rsidRDefault="00C016E5" w:rsidP="00C016E5">
      <w:pPr>
        <w:pStyle w:val="paragraph"/>
        <w:spacing w:before="0" w:beforeAutospacing="0" w:after="0" w:afterAutospacing="0"/>
        <w:textAlignment w:val="baseline"/>
        <w:rPr>
          <w:rFonts w:ascii="Segoe UI" w:hAnsi="Segoe UI" w:cs="Segoe UI"/>
          <w:sz w:val="18"/>
          <w:szCs w:val="18"/>
        </w:rPr>
      </w:pPr>
    </w:p>
    <w:p w14:paraId="523ABA0F" w14:textId="3BF16B4E" w:rsidR="00C016E5" w:rsidRDefault="00C016E5" w:rsidP="00C016E5">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6D1E9A28" w14:textId="46754027" w:rsidR="00D333F2" w:rsidRDefault="00D333F2" w:rsidP="00C016E5">
      <w:pPr>
        <w:pStyle w:val="paragraph"/>
        <w:spacing w:before="0" w:beforeAutospacing="0" w:after="0" w:afterAutospacing="0"/>
        <w:textAlignment w:val="baseline"/>
        <w:rPr>
          <w:rStyle w:val="eop"/>
          <w:rFonts w:ascii="Calibri" w:hAnsi="Calibri" w:cs="Calibri"/>
          <w:sz w:val="22"/>
          <w:szCs w:val="22"/>
        </w:rPr>
      </w:pPr>
      <w:r w:rsidRPr="00E95117">
        <w:rPr>
          <w:noProof/>
        </w:rPr>
        <w:drawing>
          <wp:anchor distT="0" distB="0" distL="114300" distR="114300" simplePos="0" relativeHeight="251664389" behindDoc="0" locked="0" layoutInCell="1" allowOverlap="1" wp14:anchorId="4714E7E3" wp14:editId="363A35C8">
            <wp:simplePos x="0" y="0"/>
            <wp:positionH relativeFrom="column">
              <wp:posOffset>0</wp:posOffset>
            </wp:positionH>
            <wp:positionV relativeFrom="paragraph">
              <wp:posOffset>132080</wp:posOffset>
            </wp:positionV>
            <wp:extent cx="1066800" cy="3022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6800" cy="302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6E7CCE" w14:textId="42BBC18D" w:rsidR="00D333F2" w:rsidRDefault="00D333F2" w:rsidP="00C016E5">
      <w:pPr>
        <w:pStyle w:val="paragraph"/>
        <w:spacing w:before="0" w:beforeAutospacing="0" w:after="0" w:afterAutospacing="0"/>
        <w:textAlignment w:val="baseline"/>
        <w:rPr>
          <w:rStyle w:val="eop"/>
          <w:rFonts w:ascii="Calibri" w:hAnsi="Calibri" w:cs="Calibri"/>
          <w:sz w:val="22"/>
          <w:szCs w:val="22"/>
        </w:rPr>
      </w:pPr>
    </w:p>
    <w:p w14:paraId="556489DB" w14:textId="77777777" w:rsidR="00D333F2" w:rsidRDefault="00D333F2" w:rsidP="00C016E5">
      <w:pPr>
        <w:pStyle w:val="paragraph"/>
        <w:spacing w:before="0" w:beforeAutospacing="0" w:after="0" w:afterAutospacing="0"/>
        <w:textAlignment w:val="baseline"/>
        <w:rPr>
          <w:rStyle w:val="eop"/>
          <w:rFonts w:ascii="Calibri" w:hAnsi="Calibri" w:cs="Calibri"/>
          <w:sz w:val="22"/>
          <w:szCs w:val="22"/>
        </w:rPr>
      </w:pPr>
    </w:p>
    <w:p w14:paraId="3CF63891" w14:textId="181418EE" w:rsidR="00D333F2" w:rsidRDefault="00D333F2" w:rsidP="00C016E5">
      <w:pPr>
        <w:pStyle w:val="paragraph"/>
        <w:spacing w:before="0" w:beforeAutospacing="0" w:after="0" w:afterAutospacing="0"/>
        <w:textAlignment w:val="baseline"/>
        <w:rPr>
          <w:rStyle w:val="eop"/>
          <w:rFonts w:ascii="Calibri" w:hAnsi="Calibri" w:cs="Calibri"/>
          <w:sz w:val="22"/>
          <w:szCs w:val="22"/>
        </w:rPr>
      </w:pPr>
    </w:p>
    <w:p w14:paraId="025897E7" w14:textId="1B2B027E" w:rsidR="00D333F2" w:rsidRDefault="00D333F2" w:rsidP="00C016E5">
      <w:pPr>
        <w:pStyle w:val="paragraph"/>
        <w:spacing w:before="0" w:beforeAutospacing="0" w:after="0" w:afterAutospacing="0"/>
        <w:textAlignment w:val="baseline"/>
        <w:rPr>
          <w:rFonts w:asciiTheme="minorHAnsi" w:hAnsiTheme="minorHAnsi" w:cstheme="minorHAnsi"/>
          <w:b/>
          <w:sz w:val="22"/>
          <w:szCs w:val="22"/>
        </w:rPr>
      </w:pPr>
      <w:r w:rsidRPr="00965511">
        <w:rPr>
          <w:rFonts w:asciiTheme="minorHAnsi" w:hAnsiTheme="minorHAnsi" w:cstheme="minorHAnsi"/>
          <w:b/>
          <w:sz w:val="22"/>
          <w:szCs w:val="22"/>
        </w:rPr>
        <w:t>Richard Williams</w:t>
      </w:r>
    </w:p>
    <w:p w14:paraId="0326929D" w14:textId="77777777" w:rsidR="00D333F2" w:rsidRDefault="00D333F2" w:rsidP="00C016E5">
      <w:pPr>
        <w:pStyle w:val="paragraph"/>
        <w:spacing w:before="0" w:beforeAutospacing="0" w:after="0" w:afterAutospacing="0"/>
        <w:textAlignment w:val="baseline"/>
        <w:rPr>
          <w:rFonts w:asciiTheme="minorHAnsi" w:hAnsiTheme="minorHAnsi" w:cstheme="minorHAnsi"/>
          <w:b/>
          <w:sz w:val="22"/>
          <w:szCs w:val="22"/>
        </w:rPr>
      </w:pPr>
    </w:p>
    <w:p w14:paraId="3B496CB7" w14:textId="4E1E51F4" w:rsidR="00D333F2" w:rsidRDefault="00D333F2" w:rsidP="00C016E5">
      <w:pPr>
        <w:pStyle w:val="paragraph"/>
        <w:spacing w:before="0" w:beforeAutospacing="0" w:after="0" w:afterAutospacing="0"/>
        <w:textAlignment w:val="baseline"/>
        <w:rPr>
          <w:rStyle w:val="eop"/>
          <w:rFonts w:ascii="Calibri" w:hAnsi="Calibri" w:cs="Calibri"/>
          <w:sz w:val="22"/>
          <w:szCs w:val="22"/>
        </w:rPr>
      </w:pPr>
      <w:r>
        <w:rPr>
          <w:rFonts w:asciiTheme="minorHAnsi" w:hAnsiTheme="minorHAnsi" w:cstheme="minorHAnsi"/>
          <w:b/>
          <w:sz w:val="22"/>
          <w:szCs w:val="22"/>
        </w:rPr>
        <w:t>24</w:t>
      </w:r>
      <w:r w:rsidRPr="00D333F2">
        <w:rPr>
          <w:rFonts w:asciiTheme="minorHAnsi" w:hAnsiTheme="minorHAnsi" w:cstheme="minorHAnsi"/>
          <w:b/>
          <w:sz w:val="22"/>
          <w:szCs w:val="22"/>
          <w:vertAlign w:val="superscript"/>
        </w:rPr>
        <w:t>th</w:t>
      </w:r>
      <w:r>
        <w:rPr>
          <w:rFonts w:asciiTheme="minorHAnsi" w:hAnsiTheme="minorHAnsi" w:cstheme="minorHAnsi"/>
          <w:b/>
          <w:sz w:val="22"/>
          <w:szCs w:val="22"/>
        </w:rPr>
        <w:t xml:space="preserve"> September 2024</w:t>
      </w:r>
    </w:p>
    <w:p w14:paraId="6639F472" w14:textId="7F9CA90B" w:rsidR="00D333F2" w:rsidRDefault="00D333F2" w:rsidP="00C016E5">
      <w:pPr>
        <w:pStyle w:val="paragraph"/>
        <w:spacing w:before="0" w:beforeAutospacing="0" w:after="0" w:afterAutospacing="0"/>
        <w:textAlignment w:val="baseline"/>
        <w:rPr>
          <w:rStyle w:val="eop"/>
          <w:rFonts w:ascii="Calibri" w:hAnsi="Calibri" w:cs="Calibri"/>
          <w:sz w:val="22"/>
          <w:szCs w:val="22"/>
        </w:rPr>
      </w:pPr>
    </w:p>
    <w:p w14:paraId="024B114D" w14:textId="77777777" w:rsidR="00D333F2" w:rsidRDefault="00D333F2" w:rsidP="00C016E5">
      <w:pPr>
        <w:pStyle w:val="paragraph"/>
        <w:spacing w:before="0" w:beforeAutospacing="0" w:after="0" w:afterAutospacing="0"/>
        <w:textAlignment w:val="baseline"/>
        <w:rPr>
          <w:rStyle w:val="eop"/>
          <w:rFonts w:ascii="Calibri" w:hAnsi="Calibri" w:cs="Calibri"/>
          <w:sz w:val="22"/>
          <w:szCs w:val="22"/>
        </w:rPr>
      </w:pPr>
    </w:p>
    <w:p w14:paraId="74FE7DDC" w14:textId="77777777" w:rsidR="00D333F2" w:rsidRDefault="00D333F2" w:rsidP="00C016E5">
      <w:pPr>
        <w:pStyle w:val="paragraph"/>
        <w:spacing w:before="0" w:beforeAutospacing="0" w:after="0" w:afterAutospacing="0"/>
        <w:textAlignment w:val="baseline"/>
        <w:rPr>
          <w:rStyle w:val="eop"/>
          <w:rFonts w:ascii="Calibri" w:hAnsi="Calibri" w:cs="Calibri"/>
          <w:sz w:val="22"/>
          <w:szCs w:val="22"/>
        </w:rPr>
      </w:pPr>
    </w:p>
    <w:p w14:paraId="4E8E3BB8" w14:textId="77777777" w:rsidR="00D333F2" w:rsidRDefault="00D333F2" w:rsidP="00C016E5">
      <w:pPr>
        <w:pStyle w:val="paragraph"/>
        <w:spacing w:before="0" w:beforeAutospacing="0" w:after="0" w:afterAutospacing="0"/>
        <w:textAlignment w:val="baseline"/>
        <w:rPr>
          <w:rStyle w:val="eop"/>
          <w:rFonts w:ascii="Calibri" w:hAnsi="Calibri" w:cs="Calibri"/>
          <w:sz w:val="22"/>
          <w:szCs w:val="22"/>
        </w:rPr>
      </w:pPr>
    </w:p>
    <w:p w14:paraId="2E13AEFF" w14:textId="77777777" w:rsidR="00D333F2" w:rsidRDefault="00D333F2" w:rsidP="00C016E5">
      <w:pPr>
        <w:pStyle w:val="paragraph"/>
        <w:spacing w:before="0" w:beforeAutospacing="0" w:after="0" w:afterAutospacing="0"/>
        <w:textAlignment w:val="baseline"/>
        <w:rPr>
          <w:rStyle w:val="eop"/>
          <w:rFonts w:ascii="Calibri" w:hAnsi="Calibri" w:cs="Calibri"/>
          <w:sz w:val="22"/>
          <w:szCs w:val="22"/>
        </w:rPr>
      </w:pPr>
    </w:p>
    <w:p w14:paraId="15E77FA9" w14:textId="77777777" w:rsidR="00D333F2" w:rsidRDefault="00D333F2" w:rsidP="00C016E5">
      <w:pPr>
        <w:pStyle w:val="paragraph"/>
        <w:spacing w:before="0" w:beforeAutospacing="0" w:after="0" w:afterAutospacing="0"/>
        <w:textAlignment w:val="baseline"/>
        <w:rPr>
          <w:rFonts w:ascii="Segoe UI" w:hAnsi="Segoe UI" w:cs="Segoe UI"/>
          <w:sz w:val="18"/>
          <w:szCs w:val="18"/>
        </w:rPr>
      </w:pPr>
    </w:p>
    <w:p w14:paraId="78C561E7" w14:textId="77777777" w:rsidR="00D333F2" w:rsidRDefault="00D333F2" w:rsidP="00D333F2">
      <w:pPr>
        <w:pStyle w:val="paragraph"/>
        <w:spacing w:before="0" w:beforeAutospacing="0" w:after="0" w:afterAutospacing="0"/>
        <w:textAlignment w:val="baseline"/>
        <w:rPr>
          <w:noProof/>
        </w:rPr>
      </w:pPr>
    </w:p>
    <w:p w14:paraId="7839DC7D" w14:textId="77777777" w:rsidR="00D333F2" w:rsidRDefault="00D333F2" w:rsidP="00D333F2">
      <w:pPr>
        <w:pStyle w:val="paragraph"/>
        <w:spacing w:before="0" w:beforeAutospacing="0" w:after="0" w:afterAutospacing="0"/>
        <w:textAlignment w:val="baseline"/>
        <w:rPr>
          <w:noProof/>
        </w:rPr>
      </w:pPr>
    </w:p>
    <w:p w14:paraId="566065F7" w14:textId="721FBBD1" w:rsidR="00C016E5" w:rsidRPr="00D333F2" w:rsidRDefault="00C016E5" w:rsidP="00D333F2">
      <w:pPr>
        <w:pStyle w:val="paragraph"/>
        <w:spacing w:before="0" w:beforeAutospacing="0" w:after="0" w:afterAutospacing="0"/>
        <w:textAlignment w:val="baseline"/>
        <w:rPr>
          <w:rFonts w:ascii="Segoe UI" w:hAnsi="Segoe UI" w:cs="Segoe UI"/>
          <w:sz w:val="18"/>
          <w:szCs w:val="18"/>
          <w:highlight w:val="red"/>
        </w:rPr>
        <w:sectPr w:rsidR="00C016E5" w:rsidRPr="00D333F2" w:rsidSect="00BD2D6C">
          <w:headerReference w:type="default" r:id="rId18"/>
          <w:footerReference w:type="default" r:id="rId19"/>
          <w:pgSz w:w="11907" w:h="16840" w:code="9"/>
          <w:pgMar w:top="1134" w:right="1134" w:bottom="1134" w:left="1134" w:header="709" w:footer="709" w:gutter="0"/>
          <w:cols w:space="708"/>
          <w:docGrid w:linePitch="360"/>
        </w:sectPr>
      </w:pPr>
    </w:p>
    <w:p w14:paraId="4B349A1C" w14:textId="77777777" w:rsidR="00C016E5" w:rsidRPr="006302E0" w:rsidRDefault="00C016E5" w:rsidP="00C016E5">
      <w:pPr>
        <w:rPr>
          <w:rFonts w:asciiTheme="minorHAnsi" w:hAnsiTheme="minorHAnsi" w:cstheme="minorHAnsi"/>
          <w:b/>
          <w:i/>
          <w:sz w:val="22"/>
          <w:szCs w:val="22"/>
          <w:u w:val="single"/>
        </w:rPr>
      </w:pPr>
      <w:r w:rsidRPr="006302E0">
        <w:rPr>
          <w:rFonts w:asciiTheme="minorHAnsi" w:hAnsiTheme="minorHAnsi" w:cstheme="minorHAnsi"/>
          <w:b/>
          <w:i/>
          <w:sz w:val="22"/>
          <w:szCs w:val="22"/>
          <w:u w:val="single"/>
        </w:rPr>
        <w:t>Remuneration and Staff Report</w:t>
      </w:r>
    </w:p>
    <w:p w14:paraId="3C08F4CC" w14:textId="77777777" w:rsidR="00C016E5" w:rsidRPr="006302E0" w:rsidRDefault="00C016E5" w:rsidP="00C016E5">
      <w:pPr>
        <w:rPr>
          <w:rFonts w:asciiTheme="minorHAnsi" w:hAnsiTheme="minorHAnsi" w:cstheme="minorHAnsi"/>
          <w:b/>
          <w:i/>
          <w:sz w:val="22"/>
          <w:szCs w:val="22"/>
          <w:u w:val="single"/>
        </w:rPr>
      </w:pPr>
    </w:p>
    <w:p w14:paraId="3EA3FAAB" w14:textId="77777777" w:rsidR="00C016E5" w:rsidRPr="006302E0" w:rsidRDefault="00C016E5" w:rsidP="00C016E5">
      <w:pPr>
        <w:rPr>
          <w:rFonts w:asciiTheme="minorHAnsi" w:hAnsiTheme="minorHAnsi" w:cstheme="minorHAnsi"/>
          <w:sz w:val="22"/>
          <w:szCs w:val="22"/>
        </w:rPr>
      </w:pPr>
      <w:r w:rsidRPr="006302E0">
        <w:rPr>
          <w:rFonts w:asciiTheme="minorHAnsi" w:hAnsiTheme="minorHAnsi" w:cstheme="minorHAnsi"/>
          <w:sz w:val="22"/>
          <w:szCs w:val="22"/>
        </w:rPr>
        <w:t>The Remuneration and Staff report sets out Northern Ireland Screen’s remuneration policy for our Board Members and Chief Executive, reports on how that policy has been implemented and details the amounts awarded to Board Members and CEO. It also provides details on remuneration and staff that the Northern Ireland Assembly and others see as key to accountability.</w:t>
      </w:r>
    </w:p>
    <w:p w14:paraId="33D453AE" w14:textId="77777777" w:rsidR="00C016E5" w:rsidRPr="006302E0" w:rsidRDefault="00C016E5" w:rsidP="00C016E5">
      <w:pPr>
        <w:rPr>
          <w:rFonts w:asciiTheme="minorHAnsi" w:hAnsiTheme="minorHAnsi" w:cstheme="minorHAnsi"/>
          <w:sz w:val="22"/>
          <w:szCs w:val="22"/>
        </w:rPr>
      </w:pPr>
    </w:p>
    <w:p w14:paraId="739B00B7" w14:textId="14BC3F65" w:rsidR="00C016E5" w:rsidRPr="006302E0" w:rsidRDefault="00C016E5" w:rsidP="00C016E5">
      <w:pPr>
        <w:jc w:val="both"/>
        <w:rPr>
          <w:rFonts w:asciiTheme="minorHAnsi" w:hAnsiTheme="minorHAnsi" w:cstheme="minorHAnsi"/>
          <w:sz w:val="22"/>
          <w:szCs w:val="22"/>
        </w:rPr>
      </w:pPr>
      <w:r w:rsidRPr="006302E0">
        <w:rPr>
          <w:rFonts w:asciiTheme="minorHAnsi" w:hAnsiTheme="minorHAnsi" w:cstheme="minorHAnsi"/>
          <w:sz w:val="22"/>
          <w:szCs w:val="22"/>
        </w:rPr>
        <w:t>The Northern Ireland Screen Board currently consists of a Chair and 11 members.  The terms of office have been varied between 3 and 5 years to facilitate the retention of a sufficient level of experience. General Board members do not receive remuneration</w:t>
      </w:r>
      <w:r w:rsidR="00D91D83">
        <w:rPr>
          <w:rFonts w:asciiTheme="minorHAnsi" w:hAnsiTheme="minorHAnsi" w:cstheme="minorHAnsi"/>
          <w:sz w:val="22"/>
          <w:szCs w:val="22"/>
        </w:rPr>
        <w:t xml:space="preserve"> with the exception of the Chair which is a remunerated </w:t>
      </w:r>
      <w:proofErr w:type="gramStart"/>
      <w:r w:rsidR="00D91D83">
        <w:rPr>
          <w:rFonts w:asciiTheme="minorHAnsi" w:hAnsiTheme="minorHAnsi" w:cstheme="minorHAnsi"/>
          <w:sz w:val="22"/>
          <w:szCs w:val="22"/>
        </w:rPr>
        <w:t>role</w:t>
      </w:r>
      <w:r w:rsidR="00743269">
        <w:rPr>
          <w:rFonts w:asciiTheme="minorHAnsi" w:hAnsiTheme="minorHAnsi" w:cstheme="minorHAnsi"/>
          <w:sz w:val="22"/>
          <w:szCs w:val="22"/>
        </w:rPr>
        <w:t xml:space="preserve">, </w:t>
      </w:r>
      <w:r w:rsidRPr="006302E0">
        <w:rPr>
          <w:rFonts w:asciiTheme="minorHAnsi" w:hAnsiTheme="minorHAnsi" w:cstheme="minorHAnsi"/>
          <w:sz w:val="22"/>
          <w:szCs w:val="22"/>
        </w:rPr>
        <w:t xml:space="preserve"> and</w:t>
      </w:r>
      <w:proofErr w:type="gramEnd"/>
      <w:r w:rsidRPr="006302E0">
        <w:rPr>
          <w:rFonts w:asciiTheme="minorHAnsi" w:hAnsiTheme="minorHAnsi" w:cstheme="minorHAnsi"/>
          <w:sz w:val="22"/>
          <w:szCs w:val="22"/>
        </w:rPr>
        <w:t xml:space="preserve"> are expected to attend Board and Committee meetings totalling approximately 16 days per annum.</w:t>
      </w:r>
    </w:p>
    <w:p w14:paraId="1C7769C3" w14:textId="77777777" w:rsidR="00C016E5" w:rsidRPr="006302E0" w:rsidRDefault="00C016E5" w:rsidP="00C016E5">
      <w:pPr>
        <w:jc w:val="both"/>
        <w:rPr>
          <w:rFonts w:asciiTheme="minorHAnsi" w:hAnsiTheme="minorHAnsi" w:cstheme="minorHAnsi"/>
          <w:sz w:val="22"/>
          <w:szCs w:val="22"/>
        </w:rPr>
      </w:pPr>
    </w:p>
    <w:p w14:paraId="2C212C4B" w14:textId="77777777" w:rsidR="00C016E5" w:rsidRPr="00584991" w:rsidRDefault="00C016E5" w:rsidP="00C016E5">
      <w:pPr>
        <w:pStyle w:val="NoSpacing"/>
        <w:jc w:val="both"/>
        <w:rPr>
          <w:rFonts w:asciiTheme="minorHAnsi" w:hAnsiTheme="minorHAnsi" w:cstheme="minorHAnsi"/>
          <w:sz w:val="22"/>
          <w:szCs w:val="22"/>
        </w:rPr>
      </w:pPr>
      <w:r w:rsidRPr="006302E0">
        <w:rPr>
          <w:rFonts w:asciiTheme="minorHAnsi" w:hAnsiTheme="minorHAnsi" w:cstheme="minorHAnsi"/>
          <w:sz w:val="22"/>
          <w:szCs w:val="22"/>
        </w:rPr>
        <w:t>The following sections provide details of the remuneration and pension interests of the Accounting Officer/Chief Executive and Board.</w:t>
      </w:r>
      <w:r w:rsidRPr="00584991">
        <w:rPr>
          <w:rFonts w:asciiTheme="minorHAnsi" w:hAnsiTheme="minorHAnsi" w:cstheme="minorHAnsi"/>
          <w:sz w:val="22"/>
          <w:szCs w:val="22"/>
        </w:rPr>
        <w:t xml:space="preserve"> </w:t>
      </w:r>
    </w:p>
    <w:p w14:paraId="0FACF38B" w14:textId="77777777" w:rsidR="00C016E5" w:rsidRPr="00965511" w:rsidRDefault="00C016E5" w:rsidP="00C016E5">
      <w:pPr>
        <w:pStyle w:val="NoSpacing"/>
        <w:jc w:val="both"/>
        <w:rPr>
          <w:rFonts w:asciiTheme="minorHAnsi" w:hAnsiTheme="minorHAnsi" w:cstheme="minorHAnsi"/>
          <w:color w:val="FF0000"/>
          <w:sz w:val="22"/>
          <w:szCs w:val="22"/>
        </w:rPr>
      </w:pPr>
    </w:p>
    <w:p w14:paraId="7907DB1B" w14:textId="41E58A29" w:rsidR="00C016E5" w:rsidRPr="00965511" w:rsidRDefault="00C016E5" w:rsidP="00C016E5">
      <w:pPr>
        <w:jc w:val="both"/>
        <w:rPr>
          <w:rFonts w:asciiTheme="minorHAnsi" w:hAnsiTheme="minorHAnsi" w:cstheme="minorHAnsi"/>
          <w:sz w:val="22"/>
          <w:szCs w:val="22"/>
        </w:rPr>
      </w:pPr>
      <w:r w:rsidRPr="006302E0">
        <w:rPr>
          <w:rFonts w:asciiTheme="minorHAnsi" w:hAnsiTheme="minorHAnsi" w:cstheme="minorHAnsi"/>
          <w:sz w:val="22"/>
          <w:szCs w:val="22"/>
        </w:rPr>
        <w:t xml:space="preserve">The Directors who served during the year are noted on page </w:t>
      </w:r>
      <w:r w:rsidR="00D40B6B" w:rsidRPr="006302E0">
        <w:rPr>
          <w:rFonts w:asciiTheme="minorHAnsi" w:hAnsiTheme="minorHAnsi" w:cstheme="minorHAnsi"/>
          <w:sz w:val="22"/>
          <w:szCs w:val="22"/>
        </w:rPr>
        <w:t>2</w:t>
      </w:r>
      <w:r w:rsidR="006302E0" w:rsidRPr="006302E0">
        <w:rPr>
          <w:rFonts w:asciiTheme="minorHAnsi" w:hAnsiTheme="minorHAnsi" w:cstheme="minorHAnsi"/>
          <w:sz w:val="22"/>
          <w:szCs w:val="22"/>
        </w:rPr>
        <w:t>7</w:t>
      </w:r>
      <w:r w:rsidRPr="006302E0">
        <w:rPr>
          <w:rFonts w:asciiTheme="minorHAnsi" w:hAnsiTheme="minorHAnsi" w:cstheme="minorHAnsi"/>
          <w:sz w:val="22"/>
          <w:szCs w:val="22"/>
        </w:rPr>
        <w:t>.</w:t>
      </w:r>
    </w:p>
    <w:p w14:paraId="3D6DA32E" w14:textId="77777777" w:rsidR="00C016E5" w:rsidRPr="00965511" w:rsidRDefault="00C016E5" w:rsidP="00C016E5">
      <w:pPr>
        <w:jc w:val="both"/>
        <w:rPr>
          <w:rFonts w:asciiTheme="minorHAnsi" w:hAnsiTheme="minorHAnsi" w:cstheme="minorHAnsi"/>
          <w:sz w:val="22"/>
          <w:szCs w:val="22"/>
        </w:rPr>
      </w:pPr>
    </w:p>
    <w:p w14:paraId="3219E5AB" w14:textId="77777777" w:rsidR="00C016E5" w:rsidRPr="006302E0" w:rsidRDefault="00C016E5" w:rsidP="00C016E5">
      <w:pPr>
        <w:jc w:val="both"/>
        <w:rPr>
          <w:rFonts w:asciiTheme="minorHAnsi" w:hAnsiTheme="minorHAnsi" w:cstheme="minorHAnsi"/>
          <w:sz w:val="22"/>
          <w:szCs w:val="22"/>
        </w:rPr>
      </w:pPr>
      <w:r w:rsidRPr="006302E0">
        <w:rPr>
          <w:rFonts w:asciiTheme="minorHAnsi" w:hAnsiTheme="minorHAnsi" w:cstheme="minorHAnsi"/>
          <w:sz w:val="22"/>
          <w:szCs w:val="22"/>
        </w:rPr>
        <w:t>The Chief Executive is appointed by Northern Ireland Screen’s Board of Directors and reports to the Board.</w:t>
      </w:r>
    </w:p>
    <w:p w14:paraId="268C8F50" w14:textId="77777777" w:rsidR="00C016E5" w:rsidRPr="006302E0" w:rsidRDefault="00C016E5" w:rsidP="00C016E5">
      <w:pPr>
        <w:jc w:val="both"/>
        <w:rPr>
          <w:rFonts w:asciiTheme="minorHAnsi" w:hAnsiTheme="minorHAnsi" w:cstheme="minorHAnsi"/>
          <w:color w:val="FF0000"/>
          <w:sz w:val="22"/>
          <w:szCs w:val="22"/>
        </w:rPr>
      </w:pPr>
    </w:p>
    <w:p w14:paraId="7962C0C2" w14:textId="77777777" w:rsidR="00C016E5" w:rsidRPr="006302E0" w:rsidRDefault="00C016E5" w:rsidP="00C016E5">
      <w:pPr>
        <w:jc w:val="both"/>
        <w:rPr>
          <w:rFonts w:asciiTheme="minorHAnsi" w:hAnsiTheme="minorHAnsi" w:cstheme="minorHAnsi"/>
          <w:sz w:val="22"/>
          <w:szCs w:val="22"/>
        </w:rPr>
      </w:pPr>
      <w:r w:rsidRPr="006302E0">
        <w:rPr>
          <w:rFonts w:asciiTheme="minorHAnsi" w:hAnsiTheme="minorHAnsi" w:cstheme="minorHAnsi"/>
          <w:sz w:val="22"/>
          <w:szCs w:val="22"/>
        </w:rPr>
        <w:t>Formal grading methodologies such as Job Evaluation and Grading Support (JEGS) and Job Evaluation for Senior Posts (JESP) are employed to ensure that the post is correctly loaded and graded.  The grading of the post is reviewed before the appointment of a new Chief Executive and periodically as determined by DfE or Northern Ireland Screen.  Northern Ireland Screen liaises closely with DfE throughout this process.  DfE provide advice and guidance as and when required.  Northern Ireland Screen obtains DfE approval regarding the proposed remuneration and terms and conditions prior to publication of the advertisement for the position.</w:t>
      </w:r>
    </w:p>
    <w:p w14:paraId="5C89C45E" w14:textId="77777777" w:rsidR="00C016E5" w:rsidRPr="006302E0" w:rsidRDefault="00C016E5" w:rsidP="00C016E5">
      <w:pPr>
        <w:jc w:val="both"/>
        <w:rPr>
          <w:rFonts w:asciiTheme="minorHAnsi" w:hAnsiTheme="minorHAnsi" w:cstheme="minorHAnsi"/>
          <w:color w:val="FF0000"/>
          <w:sz w:val="22"/>
          <w:szCs w:val="22"/>
        </w:rPr>
      </w:pPr>
    </w:p>
    <w:p w14:paraId="2C3F2796" w14:textId="77777777" w:rsidR="00C016E5" w:rsidRPr="006302E0" w:rsidRDefault="00C016E5" w:rsidP="00C016E5">
      <w:pPr>
        <w:jc w:val="both"/>
        <w:rPr>
          <w:rFonts w:asciiTheme="minorHAnsi" w:hAnsiTheme="minorHAnsi" w:cstheme="minorHAnsi"/>
          <w:sz w:val="22"/>
          <w:szCs w:val="22"/>
        </w:rPr>
      </w:pPr>
      <w:r w:rsidRPr="006302E0">
        <w:rPr>
          <w:rFonts w:asciiTheme="minorHAnsi" w:hAnsiTheme="minorHAnsi" w:cstheme="minorHAnsi"/>
          <w:sz w:val="22"/>
          <w:szCs w:val="22"/>
        </w:rPr>
        <w:t xml:space="preserve">The Chief Executive, and Accounting Officer, Richard Williams, receives a salary for his employment and contributions to the Northern Ireland Local Government Officers’ Superannuation Committee (NILGOSC) defined benefit scheme. </w:t>
      </w:r>
    </w:p>
    <w:p w14:paraId="0DDE6C61" w14:textId="77777777" w:rsidR="00C016E5" w:rsidRPr="006302E0" w:rsidRDefault="00C016E5" w:rsidP="00C016E5">
      <w:pPr>
        <w:rPr>
          <w:rFonts w:asciiTheme="minorHAnsi" w:hAnsiTheme="minorHAnsi" w:cstheme="minorHAnsi"/>
          <w:b/>
          <w:sz w:val="22"/>
          <w:szCs w:val="22"/>
        </w:rPr>
      </w:pPr>
    </w:p>
    <w:p w14:paraId="28F07246" w14:textId="77777777" w:rsidR="00C016E5" w:rsidRPr="006302E0" w:rsidRDefault="00C016E5" w:rsidP="00C016E5">
      <w:pPr>
        <w:jc w:val="both"/>
        <w:rPr>
          <w:rFonts w:ascii="Calibri" w:hAnsi="Calibri" w:cs="Calibri"/>
          <w:b/>
          <w:bCs/>
          <w:sz w:val="22"/>
          <w:szCs w:val="22"/>
        </w:rPr>
      </w:pPr>
      <w:r w:rsidRPr="006302E0">
        <w:rPr>
          <w:rFonts w:ascii="Calibri" w:hAnsi="Calibri" w:cs="Calibri"/>
          <w:b/>
          <w:bCs/>
          <w:sz w:val="22"/>
          <w:szCs w:val="22"/>
        </w:rPr>
        <w:t>Remuneration Policy</w:t>
      </w:r>
    </w:p>
    <w:p w14:paraId="2B5CA147" w14:textId="0FF40128" w:rsidR="00C016E5" w:rsidRPr="006302E0" w:rsidRDefault="00C016E5" w:rsidP="00C016E5">
      <w:pPr>
        <w:jc w:val="both"/>
        <w:rPr>
          <w:rFonts w:ascii="Calibri" w:hAnsi="Calibri" w:cs="Calibri"/>
          <w:sz w:val="22"/>
          <w:szCs w:val="22"/>
        </w:rPr>
      </w:pPr>
      <w:r w:rsidRPr="006302E0">
        <w:rPr>
          <w:rFonts w:ascii="Calibri" w:hAnsi="Calibri" w:cs="Calibri"/>
          <w:sz w:val="22"/>
          <w:szCs w:val="22"/>
        </w:rPr>
        <w:t>The pay remit for the Northern Ireland (NI) public sector, including senior civil servants (SCS) in the NICS, is approved by the Minister of Finance. In the absence of a min</w:t>
      </w:r>
      <w:r w:rsidR="00D21940" w:rsidRPr="006302E0">
        <w:rPr>
          <w:rFonts w:ascii="Calibri" w:hAnsi="Calibri" w:cs="Calibri"/>
          <w:sz w:val="22"/>
          <w:szCs w:val="22"/>
        </w:rPr>
        <w:t>i</w:t>
      </w:r>
      <w:r w:rsidRPr="006302E0">
        <w:rPr>
          <w:rFonts w:ascii="Calibri" w:hAnsi="Calibri" w:cs="Calibri"/>
          <w:sz w:val="22"/>
          <w:szCs w:val="22"/>
        </w:rPr>
        <w:t>ster, the permanent secretary confirmed the NICS pay award applicable to salaries from August 202</w:t>
      </w:r>
      <w:r w:rsidR="0033615B" w:rsidRPr="006302E0">
        <w:rPr>
          <w:rFonts w:ascii="Calibri" w:hAnsi="Calibri" w:cs="Calibri"/>
          <w:sz w:val="22"/>
          <w:szCs w:val="22"/>
        </w:rPr>
        <w:t>3</w:t>
      </w:r>
      <w:r w:rsidRPr="006302E0">
        <w:rPr>
          <w:rFonts w:ascii="Calibri" w:hAnsi="Calibri" w:cs="Calibri"/>
          <w:sz w:val="22"/>
          <w:szCs w:val="22"/>
        </w:rPr>
        <w:t xml:space="preserve"> onwards.  A year end accrual was made in the 202</w:t>
      </w:r>
      <w:r w:rsidR="00584991" w:rsidRPr="006302E0">
        <w:rPr>
          <w:rFonts w:ascii="Calibri" w:hAnsi="Calibri" w:cs="Calibri"/>
          <w:sz w:val="22"/>
          <w:szCs w:val="22"/>
        </w:rPr>
        <w:t>3</w:t>
      </w:r>
      <w:r w:rsidRPr="006302E0">
        <w:rPr>
          <w:rFonts w:ascii="Calibri" w:hAnsi="Calibri" w:cs="Calibri"/>
          <w:sz w:val="22"/>
          <w:szCs w:val="22"/>
        </w:rPr>
        <w:t>-2</w:t>
      </w:r>
      <w:r w:rsidR="00584991" w:rsidRPr="006302E0">
        <w:rPr>
          <w:rFonts w:ascii="Calibri" w:hAnsi="Calibri" w:cs="Calibri"/>
          <w:sz w:val="22"/>
          <w:szCs w:val="22"/>
        </w:rPr>
        <w:t>4</w:t>
      </w:r>
      <w:r w:rsidRPr="006302E0">
        <w:rPr>
          <w:rFonts w:ascii="Calibri" w:hAnsi="Calibri" w:cs="Calibri"/>
          <w:sz w:val="22"/>
          <w:szCs w:val="22"/>
        </w:rPr>
        <w:t xml:space="preserve"> accounts to provide for the employer costs of </w:t>
      </w:r>
      <w:r w:rsidR="003F4EE4" w:rsidRPr="006302E0">
        <w:rPr>
          <w:rFonts w:ascii="Calibri" w:hAnsi="Calibri" w:cs="Calibri"/>
          <w:sz w:val="22"/>
          <w:szCs w:val="22"/>
        </w:rPr>
        <w:t>revalorisation</w:t>
      </w:r>
      <w:r w:rsidR="002206D7" w:rsidRPr="006302E0">
        <w:rPr>
          <w:rFonts w:ascii="Calibri" w:hAnsi="Calibri" w:cs="Calibri"/>
          <w:sz w:val="22"/>
          <w:szCs w:val="22"/>
        </w:rPr>
        <w:t xml:space="preserve">, </w:t>
      </w:r>
      <w:r w:rsidRPr="006302E0">
        <w:rPr>
          <w:rFonts w:ascii="Calibri" w:hAnsi="Calibri" w:cs="Calibri"/>
          <w:sz w:val="22"/>
          <w:szCs w:val="22"/>
        </w:rPr>
        <w:t>progression due to staff moving up the relevant scales</w:t>
      </w:r>
      <w:r w:rsidR="002206D7" w:rsidRPr="006302E0">
        <w:rPr>
          <w:rFonts w:ascii="Calibri" w:hAnsi="Calibri" w:cs="Calibri"/>
          <w:sz w:val="22"/>
          <w:szCs w:val="22"/>
        </w:rPr>
        <w:t xml:space="preserve"> and a non-consolidated payment of £1,500 for eligible staff.</w:t>
      </w:r>
    </w:p>
    <w:p w14:paraId="1BA3DCF7" w14:textId="77777777" w:rsidR="00C016E5" w:rsidRPr="006302E0" w:rsidRDefault="00C016E5" w:rsidP="00C016E5">
      <w:pPr>
        <w:jc w:val="both"/>
      </w:pPr>
    </w:p>
    <w:p w14:paraId="78609DBC" w14:textId="77777777" w:rsidR="00C016E5" w:rsidRPr="006302E0" w:rsidRDefault="00C016E5" w:rsidP="00C016E5">
      <w:pPr>
        <w:jc w:val="both"/>
        <w:rPr>
          <w:rFonts w:ascii="Calibri" w:hAnsi="Calibri" w:cs="Calibri"/>
          <w:b/>
          <w:bCs/>
          <w:sz w:val="22"/>
          <w:szCs w:val="22"/>
        </w:rPr>
      </w:pPr>
      <w:r w:rsidRPr="006302E0">
        <w:rPr>
          <w:rFonts w:ascii="Calibri" w:hAnsi="Calibri" w:cs="Calibri"/>
          <w:b/>
          <w:bCs/>
          <w:sz w:val="22"/>
          <w:szCs w:val="22"/>
        </w:rPr>
        <w:t>Service Contracts</w:t>
      </w:r>
    </w:p>
    <w:p w14:paraId="2D90235E" w14:textId="77777777" w:rsidR="00C016E5" w:rsidRPr="00965511" w:rsidRDefault="00C016E5" w:rsidP="00C016E5">
      <w:pPr>
        <w:jc w:val="both"/>
        <w:rPr>
          <w:rFonts w:ascii="Calibri" w:hAnsi="Calibri" w:cs="Calibri"/>
          <w:sz w:val="22"/>
          <w:szCs w:val="22"/>
        </w:rPr>
      </w:pPr>
      <w:r w:rsidRPr="006302E0">
        <w:rPr>
          <w:rFonts w:ascii="Calibri" w:hAnsi="Calibri" w:cs="Calibri"/>
          <w:sz w:val="22"/>
          <w:szCs w:val="22"/>
        </w:rPr>
        <w:t xml:space="preserve">The Civil Service Commissioners (NI) Order 1999 requires Civil Service appointments to be made on merit </w:t>
      </w:r>
      <w:proofErr w:type="gramStart"/>
      <w:r w:rsidRPr="006302E0">
        <w:rPr>
          <w:rFonts w:ascii="Calibri" w:hAnsi="Calibri" w:cs="Calibri"/>
          <w:sz w:val="22"/>
          <w:szCs w:val="22"/>
        </w:rPr>
        <w:t>on the basis of</w:t>
      </w:r>
      <w:proofErr w:type="gramEnd"/>
      <w:r w:rsidRPr="006302E0">
        <w:rPr>
          <w:rFonts w:ascii="Calibri" w:hAnsi="Calibri" w:cs="Calibri"/>
          <w:sz w:val="22"/>
          <w:szCs w:val="22"/>
        </w:rPr>
        <w:t xml:space="preserve"> fair and open competition. The Recruitment Code published by the Civil Service Commissioners for Northern Ireland specifies the circumstances when appointments may be made otherwise. Unless otherwise stated, the officials covered by this report hold appointments that are open-ended. Early termination, other than for misconduct, would result in consideration of the individual receiving compensation as set out in the Civil Service Compensation Scheme. Further information about the work of the Civil Service Commissioners for Northern Ireland can be found at </w:t>
      </w:r>
      <w:hyperlink r:id="rId20" w:history="1">
        <w:r w:rsidRPr="006302E0">
          <w:rPr>
            <w:rStyle w:val="Hyperlink"/>
            <w:rFonts w:ascii="Calibri" w:hAnsi="Calibri" w:cs="Calibri"/>
            <w:sz w:val="22"/>
            <w:szCs w:val="22"/>
          </w:rPr>
          <w:t>www.nicscommissioners.org</w:t>
        </w:r>
      </w:hyperlink>
    </w:p>
    <w:p w14:paraId="0DA9A08C" w14:textId="77777777" w:rsidR="00C016E5" w:rsidRPr="00965511" w:rsidRDefault="00C016E5" w:rsidP="00C016E5">
      <w:pPr>
        <w:jc w:val="both"/>
        <w:rPr>
          <w:rFonts w:asciiTheme="minorHAnsi" w:hAnsiTheme="minorHAnsi" w:cstheme="minorHAnsi"/>
          <w:sz w:val="22"/>
          <w:szCs w:val="22"/>
        </w:rPr>
      </w:pPr>
    </w:p>
    <w:p w14:paraId="661D1483" w14:textId="77777777" w:rsidR="00C016E5" w:rsidRPr="00965511" w:rsidRDefault="00C016E5" w:rsidP="00C016E5">
      <w:pPr>
        <w:jc w:val="both"/>
        <w:rPr>
          <w:rFonts w:asciiTheme="minorHAnsi" w:hAnsiTheme="minorHAnsi" w:cstheme="minorHAnsi"/>
          <w:sz w:val="22"/>
          <w:szCs w:val="22"/>
        </w:rPr>
      </w:pPr>
    </w:p>
    <w:p w14:paraId="04A8DF47" w14:textId="77777777" w:rsidR="00C016E5" w:rsidRPr="00965511" w:rsidRDefault="00C016E5" w:rsidP="00C016E5">
      <w:pPr>
        <w:jc w:val="both"/>
        <w:rPr>
          <w:rFonts w:asciiTheme="minorHAnsi" w:hAnsiTheme="minorHAnsi" w:cstheme="minorHAnsi"/>
          <w:sz w:val="22"/>
          <w:szCs w:val="22"/>
        </w:rPr>
      </w:pPr>
    </w:p>
    <w:p w14:paraId="5D8A59AB" w14:textId="77777777" w:rsidR="00C016E5" w:rsidRPr="006302E0" w:rsidRDefault="00C016E5" w:rsidP="00C016E5">
      <w:pPr>
        <w:jc w:val="both"/>
        <w:rPr>
          <w:rFonts w:asciiTheme="minorHAnsi" w:hAnsiTheme="minorHAnsi" w:cstheme="minorHAnsi"/>
          <w:b/>
          <w:bCs/>
          <w:sz w:val="22"/>
          <w:szCs w:val="22"/>
        </w:rPr>
      </w:pPr>
      <w:r w:rsidRPr="006302E0">
        <w:rPr>
          <w:rFonts w:asciiTheme="minorHAnsi" w:hAnsiTheme="minorHAnsi" w:cstheme="minorHAnsi"/>
          <w:b/>
          <w:bCs/>
          <w:sz w:val="22"/>
          <w:szCs w:val="22"/>
        </w:rPr>
        <w:t>Remuneration and Staff report (subject to audit):</w:t>
      </w:r>
    </w:p>
    <w:p w14:paraId="1F9EDBC6" w14:textId="77777777" w:rsidR="00C016E5" w:rsidRPr="006302E0" w:rsidRDefault="00C016E5" w:rsidP="00C016E5">
      <w:pPr>
        <w:jc w:val="both"/>
        <w:rPr>
          <w:rFonts w:asciiTheme="minorHAnsi" w:hAnsiTheme="minorHAnsi" w:cstheme="minorHAnsi"/>
          <w:sz w:val="22"/>
          <w:szCs w:val="22"/>
        </w:rPr>
      </w:pPr>
    </w:p>
    <w:tbl>
      <w:tblPr>
        <w:tblW w:w="9781" w:type="dxa"/>
        <w:jc w:val="center"/>
        <w:tblLayout w:type="fixed"/>
        <w:tblLook w:val="01E0" w:firstRow="1" w:lastRow="1" w:firstColumn="1" w:lastColumn="1" w:noHBand="0" w:noVBand="0"/>
      </w:tblPr>
      <w:tblGrid>
        <w:gridCol w:w="1411"/>
        <w:gridCol w:w="290"/>
        <w:gridCol w:w="1434"/>
        <w:gridCol w:w="1411"/>
        <w:gridCol w:w="1097"/>
        <w:gridCol w:w="1568"/>
        <w:gridCol w:w="1411"/>
        <w:gridCol w:w="25"/>
        <w:gridCol w:w="1134"/>
      </w:tblGrid>
      <w:tr w:rsidR="00FC5D82" w:rsidRPr="006302E0" w14:paraId="1C313CD9" w14:textId="77777777" w:rsidTr="00FC5D82">
        <w:trPr>
          <w:trHeight w:val="916"/>
          <w:jc w:val="center"/>
        </w:trPr>
        <w:tc>
          <w:tcPr>
            <w:tcW w:w="1701" w:type="dxa"/>
            <w:gridSpan w:val="2"/>
            <w:tcBorders>
              <w:bottom w:val="single" w:sz="4" w:space="0" w:color="auto"/>
            </w:tcBorders>
          </w:tcPr>
          <w:p w14:paraId="2C620EED" w14:textId="77777777" w:rsidR="00FC5D82" w:rsidRPr="006302E0" w:rsidRDefault="00FC5D82" w:rsidP="00FC5D82">
            <w:pPr>
              <w:keepNext/>
              <w:ind w:right="181"/>
              <w:rPr>
                <w:rFonts w:asciiTheme="minorHAnsi" w:hAnsiTheme="minorHAnsi" w:cstheme="minorHAnsi"/>
                <w:b/>
                <w:bCs/>
                <w:color w:val="000000"/>
                <w:sz w:val="20"/>
                <w:szCs w:val="20"/>
              </w:rPr>
            </w:pPr>
            <w:r w:rsidRPr="006302E0">
              <w:rPr>
                <w:rFonts w:asciiTheme="minorHAnsi" w:hAnsiTheme="minorHAnsi" w:cstheme="minorHAnsi"/>
                <w:color w:val="000000"/>
                <w:sz w:val="20"/>
                <w:szCs w:val="20"/>
              </w:rPr>
              <w:br w:type="page"/>
            </w:r>
          </w:p>
        </w:tc>
        <w:tc>
          <w:tcPr>
            <w:tcW w:w="1434" w:type="dxa"/>
            <w:tcBorders>
              <w:bottom w:val="single" w:sz="4" w:space="0" w:color="auto"/>
            </w:tcBorders>
          </w:tcPr>
          <w:p w14:paraId="5FB1EE5D" w14:textId="607B1F62" w:rsidR="00FC5D82" w:rsidRPr="006302E0" w:rsidRDefault="00FC5D82" w:rsidP="00FC5D82">
            <w:pPr>
              <w:keepNext/>
              <w:jc w:val="right"/>
              <w:rPr>
                <w:rFonts w:asciiTheme="minorHAnsi" w:hAnsiTheme="minorHAnsi" w:cstheme="minorHAnsi"/>
                <w:b/>
                <w:bCs/>
                <w:color w:val="000000"/>
                <w:sz w:val="20"/>
                <w:szCs w:val="20"/>
              </w:rPr>
            </w:pPr>
            <w:r w:rsidRPr="006302E0">
              <w:rPr>
                <w:rFonts w:asciiTheme="minorHAnsi" w:hAnsiTheme="minorHAnsi" w:cstheme="minorHAnsi"/>
                <w:b/>
                <w:bCs/>
                <w:color w:val="000000"/>
                <w:sz w:val="20"/>
                <w:szCs w:val="20"/>
              </w:rPr>
              <w:t>202</w:t>
            </w:r>
            <w:r w:rsidR="009B5A88" w:rsidRPr="006302E0">
              <w:rPr>
                <w:rFonts w:asciiTheme="minorHAnsi" w:hAnsiTheme="minorHAnsi" w:cstheme="minorHAnsi"/>
                <w:b/>
                <w:bCs/>
                <w:color w:val="000000"/>
                <w:sz w:val="20"/>
                <w:szCs w:val="20"/>
              </w:rPr>
              <w:t>3</w:t>
            </w:r>
            <w:r w:rsidRPr="006302E0">
              <w:rPr>
                <w:rFonts w:asciiTheme="minorHAnsi" w:hAnsiTheme="minorHAnsi" w:cstheme="minorHAnsi"/>
                <w:b/>
                <w:bCs/>
                <w:color w:val="000000"/>
                <w:sz w:val="20"/>
                <w:szCs w:val="20"/>
              </w:rPr>
              <w:t>-2</w:t>
            </w:r>
            <w:r w:rsidR="009B5A88" w:rsidRPr="006302E0">
              <w:rPr>
                <w:rFonts w:asciiTheme="minorHAnsi" w:hAnsiTheme="minorHAnsi" w:cstheme="minorHAnsi"/>
                <w:b/>
                <w:bCs/>
                <w:color w:val="000000"/>
                <w:sz w:val="20"/>
                <w:szCs w:val="20"/>
              </w:rPr>
              <w:t>4</w:t>
            </w:r>
          </w:p>
          <w:p w14:paraId="48124EAF" w14:textId="77777777" w:rsidR="00FC5D82" w:rsidRPr="006302E0" w:rsidRDefault="00FC5D82" w:rsidP="00FC5D82">
            <w:pPr>
              <w:keepNext/>
              <w:jc w:val="right"/>
              <w:rPr>
                <w:rFonts w:asciiTheme="minorHAnsi" w:hAnsiTheme="minorHAnsi" w:cstheme="minorHAnsi"/>
                <w:b/>
                <w:bCs/>
                <w:color w:val="000000"/>
                <w:sz w:val="20"/>
                <w:szCs w:val="20"/>
              </w:rPr>
            </w:pPr>
            <w:r w:rsidRPr="006302E0">
              <w:rPr>
                <w:rFonts w:asciiTheme="minorHAnsi" w:hAnsiTheme="minorHAnsi" w:cstheme="minorHAnsi"/>
                <w:b/>
                <w:bCs/>
                <w:color w:val="000000"/>
                <w:sz w:val="20"/>
                <w:szCs w:val="20"/>
              </w:rPr>
              <w:t xml:space="preserve">Salary (including pension contributions) </w:t>
            </w:r>
          </w:p>
          <w:p w14:paraId="016174CE" w14:textId="77777777" w:rsidR="00FC5D82" w:rsidRPr="006302E0" w:rsidRDefault="00FC5D82" w:rsidP="00FC5D82">
            <w:pPr>
              <w:keepNext/>
              <w:ind w:right="181"/>
              <w:jc w:val="right"/>
              <w:rPr>
                <w:rFonts w:asciiTheme="minorHAnsi" w:hAnsiTheme="minorHAnsi" w:cstheme="minorHAnsi"/>
                <w:b/>
                <w:bCs/>
                <w:color w:val="000000"/>
                <w:sz w:val="20"/>
                <w:szCs w:val="20"/>
              </w:rPr>
            </w:pPr>
          </w:p>
          <w:p w14:paraId="40E0E7C0" w14:textId="12CAC586" w:rsidR="00FC5D82" w:rsidRPr="006302E0" w:rsidRDefault="00FC5D82" w:rsidP="00FC5D82">
            <w:pPr>
              <w:keepNext/>
              <w:jc w:val="right"/>
              <w:rPr>
                <w:rFonts w:asciiTheme="minorHAnsi" w:hAnsiTheme="minorHAnsi" w:cstheme="minorHAnsi"/>
                <w:b/>
                <w:bCs/>
                <w:color w:val="000000"/>
                <w:sz w:val="20"/>
                <w:szCs w:val="20"/>
              </w:rPr>
            </w:pPr>
            <w:r w:rsidRPr="006302E0">
              <w:rPr>
                <w:rFonts w:asciiTheme="minorHAnsi" w:hAnsiTheme="minorHAnsi" w:cstheme="minorHAnsi"/>
                <w:b/>
                <w:bCs/>
                <w:color w:val="000000"/>
                <w:sz w:val="20"/>
                <w:szCs w:val="20"/>
              </w:rPr>
              <w:t>£000</w:t>
            </w:r>
          </w:p>
        </w:tc>
        <w:tc>
          <w:tcPr>
            <w:tcW w:w="1411" w:type="dxa"/>
            <w:tcBorders>
              <w:bottom w:val="single" w:sz="4" w:space="0" w:color="auto"/>
            </w:tcBorders>
          </w:tcPr>
          <w:p w14:paraId="0F2778AF" w14:textId="77777777" w:rsidR="00FC5D82" w:rsidRPr="006302E0" w:rsidRDefault="00FC5D82" w:rsidP="00FC5D82">
            <w:pPr>
              <w:keepNext/>
              <w:jc w:val="right"/>
              <w:rPr>
                <w:rFonts w:asciiTheme="minorHAnsi" w:hAnsiTheme="minorHAnsi" w:cstheme="minorHAnsi"/>
                <w:b/>
                <w:bCs/>
                <w:iCs/>
                <w:sz w:val="20"/>
                <w:szCs w:val="20"/>
              </w:rPr>
            </w:pPr>
          </w:p>
          <w:p w14:paraId="784D936F" w14:textId="77777777" w:rsidR="00FC5D82" w:rsidRPr="006302E0" w:rsidRDefault="00FC5D82" w:rsidP="00FC5D82">
            <w:pPr>
              <w:keepNext/>
              <w:jc w:val="right"/>
              <w:rPr>
                <w:rFonts w:asciiTheme="minorHAnsi" w:hAnsiTheme="minorHAnsi" w:cstheme="minorHAnsi"/>
                <w:b/>
                <w:bCs/>
                <w:color w:val="000000"/>
                <w:sz w:val="20"/>
                <w:szCs w:val="20"/>
              </w:rPr>
            </w:pPr>
            <w:r w:rsidRPr="006302E0">
              <w:rPr>
                <w:rFonts w:asciiTheme="minorHAnsi" w:hAnsiTheme="minorHAnsi" w:cstheme="minorHAnsi"/>
                <w:b/>
                <w:bCs/>
                <w:iCs/>
                <w:sz w:val="20"/>
                <w:szCs w:val="20"/>
              </w:rPr>
              <w:t>Employer contribution to NILGOSC scheme</w:t>
            </w:r>
          </w:p>
          <w:p w14:paraId="531DFC90" w14:textId="77777777" w:rsidR="00FC5D82" w:rsidRPr="006302E0" w:rsidRDefault="00FC5D82" w:rsidP="00FC5D82">
            <w:pPr>
              <w:jc w:val="right"/>
              <w:rPr>
                <w:rFonts w:asciiTheme="minorHAnsi" w:hAnsiTheme="minorHAnsi" w:cstheme="minorHAnsi"/>
                <w:b/>
                <w:iCs/>
                <w:color w:val="000000"/>
                <w:sz w:val="20"/>
                <w:szCs w:val="20"/>
              </w:rPr>
            </w:pPr>
          </w:p>
          <w:p w14:paraId="406F083D" w14:textId="77777777" w:rsidR="00FC5D82" w:rsidRPr="006302E0" w:rsidRDefault="00FC5D82" w:rsidP="00FC5D82">
            <w:pPr>
              <w:jc w:val="right"/>
              <w:rPr>
                <w:rFonts w:asciiTheme="minorHAnsi" w:hAnsiTheme="minorHAnsi" w:cstheme="minorHAnsi"/>
                <w:b/>
                <w:sz w:val="20"/>
                <w:szCs w:val="20"/>
              </w:rPr>
            </w:pPr>
            <w:r w:rsidRPr="006302E0">
              <w:rPr>
                <w:rFonts w:asciiTheme="minorHAnsi" w:hAnsiTheme="minorHAnsi" w:cstheme="minorHAnsi"/>
                <w:b/>
                <w:iCs/>
                <w:color w:val="000000"/>
                <w:sz w:val="20"/>
                <w:szCs w:val="20"/>
              </w:rPr>
              <w:t>£000</w:t>
            </w:r>
          </w:p>
        </w:tc>
        <w:tc>
          <w:tcPr>
            <w:tcW w:w="1097" w:type="dxa"/>
            <w:tcBorders>
              <w:bottom w:val="single" w:sz="4" w:space="0" w:color="auto"/>
            </w:tcBorders>
          </w:tcPr>
          <w:p w14:paraId="7E9BE386" w14:textId="77777777" w:rsidR="00FC5D82" w:rsidRPr="006302E0" w:rsidRDefault="00FC5D82" w:rsidP="00FC5D82">
            <w:pPr>
              <w:keepNext/>
              <w:jc w:val="right"/>
              <w:rPr>
                <w:rFonts w:asciiTheme="minorHAnsi" w:hAnsiTheme="minorHAnsi" w:cstheme="minorHAnsi"/>
                <w:b/>
                <w:bCs/>
                <w:color w:val="000000"/>
                <w:sz w:val="20"/>
                <w:szCs w:val="20"/>
              </w:rPr>
            </w:pPr>
          </w:p>
          <w:p w14:paraId="3D7483F1" w14:textId="77777777" w:rsidR="00FC5D82" w:rsidRPr="006302E0" w:rsidRDefault="00FC5D82" w:rsidP="00FC5D82">
            <w:pPr>
              <w:keepNext/>
              <w:jc w:val="right"/>
              <w:rPr>
                <w:rFonts w:asciiTheme="minorHAnsi" w:hAnsiTheme="minorHAnsi" w:cstheme="minorHAnsi"/>
                <w:b/>
                <w:bCs/>
                <w:color w:val="000000"/>
                <w:sz w:val="20"/>
                <w:szCs w:val="20"/>
              </w:rPr>
            </w:pPr>
            <w:r w:rsidRPr="006302E0">
              <w:rPr>
                <w:rFonts w:asciiTheme="minorHAnsi" w:hAnsiTheme="minorHAnsi" w:cstheme="minorHAnsi"/>
                <w:b/>
                <w:bCs/>
                <w:color w:val="000000"/>
                <w:sz w:val="20"/>
                <w:szCs w:val="20"/>
              </w:rPr>
              <w:t>Total</w:t>
            </w:r>
          </w:p>
          <w:p w14:paraId="39F67C8F" w14:textId="77777777" w:rsidR="00FC5D82" w:rsidRPr="006302E0" w:rsidRDefault="00FC5D82" w:rsidP="00FC5D82">
            <w:pPr>
              <w:jc w:val="right"/>
              <w:rPr>
                <w:rFonts w:asciiTheme="minorHAnsi" w:hAnsiTheme="minorHAnsi" w:cstheme="minorHAnsi"/>
                <w:color w:val="000000"/>
                <w:sz w:val="20"/>
                <w:szCs w:val="20"/>
              </w:rPr>
            </w:pPr>
          </w:p>
          <w:p w14:paraId="401542C8" w14:textId="77777777" w:rsidR="00FC5D82" w:rsidRPr="006302E0" w:rsidRDefault="00FC5D82" w:rsidP="00FC5D82">
            <w:pPr>
              <w:jc w:val="right"/>
              <w:rPr>
                <w:rFonts w:asciiTheme="minorHAnsi" w:hAnsiTheme="minorHAnsi" w:cstheme="minorHAnsi"/>
                <w:color w:val="000000"/>
                <w:sz w:val="20"/>
                <w:szCs w:val="20"/>
              </w:rPr>
            </w:pPr>
          </w:p>
          <w:p w14:paraId="0AAFBB6A" w14:textId="77777777" w:rsidR="00FC5D82" w:rsidRPr="006302E0" w:rsidRDefault="00FC5D82" w:rsidP="00FC5D82">
            <w:pPr>
              <w:jc w:val="right"/>
              <w:rPr>
                <w:rFonts w:asciiTheme="minorHAnsi" w:hAnsiTheme="minorHAnsi" w:cstheme="minorHAnsi"/>
                <w:color w:val="000000"/>
                <w:sz w:val="20"/>
                <w:szCs w:val="20"/>
              </w:rPr>
            </w:pPr>
          </w:p>
          <w:p w14:paraId="12B5934C" w14:textId="77777777" w:rsidR="00FC5D82" w:rsidRPr="006302E0" w:rsidRDefault="00FC5D82" w:rsidP="00FC5D82">
            <w:pPr>
              <w:jc w:val="right"/>
              <w:rPr>
                <w:rFonts w:asciiTheme="minorHAnsi" w:hAnsiTheme="minorHAnsi" w:cstheme="minorHAnsi"/>
                <w:color w:val="000000"/>
                <w:sz w:val="20"/>
                <w:szCs w:val="20"/>
              </w:rPr>
            </w:pPr>
          </w:p>
          <w:p w14:paraId="5AE09084" w14:textId="77777777" w:rsidR="00FC5D82" w:rsidRPr="006302E0" w:rsidRDefault="00FC5D82" w:rsidP="00FC5D82">
            <w:pPr>
              <w:jc w:val="right"/>
              <w:rPr>
                <w:rFonts w:asciiTheme="minorHAnsi" w:hAnsiTheme="minorHAnsi" w:cstheme="minorHAnsi"/>
                <w:b/>
              </w:rPr>
            </w:pPr>
            <w:r w:rsidRPr="006302E0">
              <w:rPr>
                <w:rFonts w:asciiTheme="minorHAnsi" w:hAnsiTheme="minorHAnsi" w:cstheme="minorHAnsi"/>
                <w:b/>
                <w:color w:val="000000"/>
                <w:sz w:val="20"/>
                <w:szCs w:val="20"/>
              </w:rPr>
              <w:t>£</w:t>
            </w:r>
            <w:r w:rsidRPr="006302E0">
              <w:rPr>
                <w:rFonts w:asciiTheme="minorHAnsi" w:hAnsiTheme="minorHAnsi" w:cstheme="minorHAnsi"/>
                <w:b/>
                <w:iCs/>
                <w:color w:val="000000"/>
                <w:sz w:val="20"/>
                <w:szCs w:val="20"/>
              </w:rPr>
              <w:t>000</w:t>
            </w:r>
          </w:p>
        </w:tc>
        <w:tc>
          <w:tcPr>
            <w:tcW w:w="1568" w:type="dxa"/>
            <w:tcBorders>
              <w:bottom w:val="single" w:sz="4" w:space="0" w:color="auto"/>
            </w:tcBorders>
          </w:tcPr>
          <w:p w14:paraId="741503D9" w14:textId="77777777" w:rsidR="00FC5D82" w:rsidRPr="006302E0" w:rsidRDefault="00FC5D82" w:rsidP="00FC5D82">
            <w:pPr>
              <w:keepNext/>
              <w:jc w:val="right"/>
              <w:rPr>
                <w:rFonts w:asciiTheme="minorHAnsi" w:hAnsiTheme="minorHAnsi" w:cstheme="minorHAnsi"/>
                <w:b/>
                <w:bCs/>
                <w:color w:val="000000"/>
                <w:sz w:val="20"/>
                <w:szCs w:val="20"/>
              </w:rPr>
            </w:pPr>
            <w:r w:rsidRPr="006302E0">
              <w:rPr>
                <w:rFonts w:asciiTheme="minorHAnsi" w:hAnsiTheme="minorHAnsi" w:cstheme="minorHAnsi"/>
                <w:b/>
                <w:bCs/>
                <w:color w:val="000000"/>
                <w:sz w:val="20"/>
                <w:szCs w:val="20"/>
              </w:rPr>
              <w:t>2022-23</w:t>
            </w:r>
          </w:p>
          <w:p w14:paraId="65418B40" w14:textId="77777777" w:rsidR="00FC5D82" w:rsidRPr="006302E0" w:rsidRDefault="00FC5D82" w:rsidP="00FC5D82">
            <w:pPr>
              <w:keepNext/>
              <w:jc w:val="right"/>
              <w:rPr>
                <w:rFonts w:asciiTheme="minorHAnsi" w:hAnsiTheme="minorHAnsi" w:cstheme="minorHAnsi"/>
                <w:b/>
                <w:bCs/>
                <w:color w:val="000000"/>
                <w:sz w:val="20"/>
                <w:szCs w:val="20"/>
              </w:rPr>
            </w:pPr>
            <w:r w:rsidRPr="006302E0">
              <w:rPr>
                <w:rFonts w:asciiTheme="minorHAnsi" w:hAnsiTheme="minorHAnsi" w:cstheme="minorHAnsi"/>
                <w:b/>
                <w:bCs/>
                <w:color w:val="000000"/>
                <w:sz w:val="20"/>
                <w:szCs w:val="20"/>
              </w:rPr>
              <w:t xml:space="preserve">Salary (including pension contributions) </w:t>
            </w:r>
          </w:p>
          <w:p w14:paraId="1E87F3FD" w14:textId="77777777" w:rsidR="00FC5D82" w:rsidRPr="006302E0" w:rsidRDefault="00FC5D82" w:rsidP="00FC5D82">
            <w:pPr>
              <w:keepNext/>
              <w:ind w:right="181"/>
              <w:jc w:val="right"/>
              <w:rPr>
                <w:rFonts w:asciiTheme="minorHAnsi" w:hAnsiTheme="minorHAnsi" w:cstheme="minorHAnsi"/>
                <w:b/>
                <w:bCs/>
                <w:color w:val="000000"/>
                <w:sz w:val="20"/>
                <w:szCs w:val="20"/>
              </w:rPr>
            </w:pPr>
          </w:p>
          <w:p w14:paraId="60A7ED4D" w14:textId="77777777" w:rsidR="00FC5D82" w:rsidRPr="006302E0" w:rsidRDefault="00FC5D82" w:rsidP="00FC5D82">
            <w:pPr>
              <w:keepNext/>
              <w:jc w:val="right"/>
              <w:rPr>
                <w:rFonts w:asciiTheme="minorHAnsi" w:hAnsiTheme="minorHAnsi" w:cstheme="minorHAnsi"/>
                <w:b/>
                <w:bCs/>
                <w:color w:val="000000"/>
                <w:sz w:val="20"/>
                <w:szCs w:val="20"/>
              </w:rPr>
            </w:pPr>
            <w:r w:rsidRPr="006302E0">
              <w:rPr>
                <w:rFonts w:asciiTheme="minorHAnsi" w:hAnsiTheme="minorHAnsi" w:cstheme="minorHAnsi"/>
                <w:b/>
                <w:bCs/>
                <w:color w:val="000000"/>
                <w:sz w:val="20"/>
                <w:szCs w:val="20"/>
              </w:rPr>
              <w:t>£000</w:t>
            </w:r>
          </w:p>
        </w:tc>
        <w:tc>
          <w:tcPr>
            <w:tcW w:w="1411" w:type="dxa"/>
            <w:tcBorders>
              <w:bottom w:val="single" w:sz="4" w:space="0" w:color="auto"/>
            </w:tcBorders>
          </w:tcPr>
          <w:p w14:paraId="25478C40" w14:textId="77777777" w:rsidR="00FC5D82" w:rsidRPr="006302E0" w:rsidRDefault="00FC5D82" w:rsidP="00FC5D82">
            <w:pPr>
              <w:keepNext/>
              <w:jc w:val="right"/>
              <w:rPr>
                <w:rFonts w:asciiTheme="minorHAnsi" w:hAnsiTheme="minorHAnsi" w:cstheme="minorHAnsi"/>
                <w:b/>
                <w:bCs/>
                <w:color w:val="000000"/>
                <w:sz w:val="20"/>
                <w:szCs w:val="20"/>
              </w:rPr>
            </w:pPr>
          </w:p>
          <w:p w14:paraId="44DC2E98" w14:textId="77777777" w:rsidR="00FC5D82" w:rsidRPr="006302E0" w:rsidRDefault="00FC5D82" w:rsidP="00FC5D82">
            <w:pPr>
              <w:keepNext/>
              <w:jc w:val="right"/>
              <w:rPr>
                <w:rFonts w:asciiTheme="minorHAnsi" w:hAnsiTheme="minorHAnsi" w:cstheme="minorHAnsi"/>
                <w:b/>
                <w:bCs/>
                <w:color w:val="000000"/>
                <w:sz w:val="20"/>
                <w:szCs w:val="20"/>
              </w:rPr>
            </w:pPr>
            <w:r w:rsidRPr="006302E0">
              <w:rPr>
                <w:rFonts w:asciiTheme="minorHAnsi" w:hAnsiTheme="minorHAnsi" w:cstheme="minorHAnsi"/>
                <w:b/>
                <w:bCs/>
                <w:color w:val="000000"/>
                <w:sz w:val="20"/>
                <w:szCs w:val="20"/>
              </w:rPr>
              <w:t>Employer contribution to</w:t>
            </w:r>
            <w:r w:rsidRPr="006302E0">
              <w:rPr>
                <w:rFonts w:asciiTheme="minorHAnsi" w:hAnsiTheme="minorHAnsi" w:cstheme="minorHAnsi"/>
                <w:b/>
                <w:bCs/>
                <w:iCs/>
                <w:sz w:val="20"/>
                <w:szCs w:val="20"/>
              </w:rPr>
              <w:t xml:space="preserve"> NILGOSC</w:t>
            </w:r>
            <w:r w:rsidRPr="006302E0">
              <w:rPr>
                <w:rFonts w:asciiTheme="minorHAnsi" w:hAnsiTheme="minorHAnsi" w:cstheme="minorHAnsi"/>
                <w:b/>
                <w:bCs/>
                <w:color w:val="000000"/>
                <w:sz w:val="20"/>
                <w:szCs w:val="20"/>
              </w:rPr>
              <w:t xml:space="preserve"> scheme</w:t>
            </w:r>
          </w:p>
          <w:p w14:paraId="4DF451AA" w14:textId="77777777" w:rsidR="00FC5D82" w:rsidRPr="006302E0" w:rsidRDefault="00FC5D82" w:rsidP="00FC5D82">
            <w:pPr>
              <w:keepNext/>
              <w:ind w:right="181"/>
              <w:jc w:val="right"/>
              <w:rPr>
                <w:rFonts w:asciiTheme="minorHAnsi" w:hAnsiTheme="minorHAnsi" w:cstheme="minorHAnsi"/>
                <w:b/>
                <w:bCs/>
                <w:color w:val="000000"/>
                <w:sz w:val="20"/>
                <w:szCs w:val="20"/>
              </w:rPr>
            </w:pPr>
          </w:p>
          <w:p w14:paraId="30EDB56F" w14:textId="77777777" w:rsidR="00FC5D82" w:rsidRPr="006302E0" w:rsidRDefault="00FC5D82" w:rsidP="00FC5D82">
            <w:pPr>
              <w:keepNext/>
              <w:jc w:val="right"/>
              <w:rPr>
                <w:rFonts w:asciiTheme="minorHAnsi" w:hAnsiTheme="minorHAnsi" w:cstheme="minorHAnsi"/>
                <w:b/>
                <w:bCs/>
                <w:color w:val="000000"/>
                <w:sz w:val="20"/>
                <w:szCs w:val="20"/>
              </w:rPr>
            </w:pPr>
            <w:r w:rsidRPr="006302E0">
              <w:rPr>
                <w:rFonts w:asciiTheme="minorHAnsi" w:hAnsiTheme="minorHAnsi" w:cstheme="minorHAnsi"/>
                <w:b/>
                <w:bCs/>
                <w:color w:val="000000"/>
                <w:sz w:val="20"/>
                <w:szCs w:val="20"/>
              </w:rPr>
              <w:t>£000</w:t>
            </w:r>
          </w:p>
        </w:tc>
        <w:tc>
          <w:tcPr>
            <w:tcW w:w="1159" w:type="dxa"/>
            <w:gridSpan w:val="2"/>
            <w:tcBorders>
              <w:bottom w:val="single" w:sz="4" w:space="0" w:color="auto"/>
            </w:tcBorders>
          </w:tcPr>
          <w:p w14:paraId="2A563286" w14:textId="77777777" w:rsidR="00FC5D82" w:rsidRPr="006302E0" w:rsidRDefault="00FC5D82" w:rsidP="00FC5D82">
            <w:pPr>
              <w:keepNext/>
              <w:jc w:val="right"/>
              <w:rPr>
                <w:rFonts w:asciiTheme="minorHAnsi" w:hAnsiTheme="minorHAnsi" w:cstheme="minorHAnsi"/>
                <w:b/>
                <w:bCs/>
                <w:color w:val="000000"/>
                <w:sz w:val="20"/>
                <w:szCs w:val="20"/>
              </w:rPr>
            </w:pPr>
          </w:p>
          <w:p w14:paraId="47DD184B" w14:textId="77777777" w:rsidR="00FC5D82" w:rsidRPr="006302E0" w:rsidRDefault="00FC5D82" w:rsidP="00FC5D82">
            <w:pPr>
              <w:keepNext/>
              <w:jc w:val="right"/>
              <w:rPr>
                <w:rFonts w:asciiTheme="minorHAnsi" w:hAnsiTheme="minorHAnsi" w:cstheme="minorHAnsi"/>
                <w:b/>
                <w:bCs/>
                <w:color w:val="000000"/>
                <w:sz w:val="20"/>
                <w:szCs w:val="20"/>
              </w:rPr>
            </w:pPr>
            <w:r w:rsidRPr="006302E0">
              <w:rPr>
                <w:rFonts w:asciiTheme="minorHAnsi" w:hAnsiTheme="minorHAnsi" w:cstheme="minorHAnsi"/>
                <w:b/>
                <w:bCs/>
                <w:color w:val="000000"/>
                <w:sz w:val="20"/>
                <w:szCs w:val="20"/>
              </w:rPr>
              <w:t>Total</w:t>
            </w:r>
          </w:p>
          <w:p w14:paraId="07F9D861" w14:textId="77777777" w:rsidR="00FC5D82" w:rsidRPr="006302E0" w:rsidRDefault="00FC5D82" w:rsidP="00FC5D82">
            <w:pPr>
              <w:keepNext/>
              <w:ind w:right="181"/>
              <w:jc w:val="right"/>
              <w:rPr>
                <w:rFonts w:asciiTheme="minorHAnsi" w:hAnsiTheme="minorHAnsi" w:cstheme="minorHAnsi"/>
                <w:b/>
                <w:bCs/>
                <w:color w:val="000000"/>
                <w:sz w:val="20"/>
                <w:szCs w:val="20"/>
              </w:rPr>
            </w:pPr>
          </w:p>
          <w:p w14:paraId="16EEC0A1" w14:textId="77777777" w:rsidR="00FC5D82" w:rsidRPr="006302E0" w:rsidRDefault="00FC5D82" w:rsidP="00FC5D82">
            <w:pPr>
              <w:keepNext/>
              <w:ind w:right="181"/>
              <w:jc w:val="right"/>
              <w:rPr>
                <w:rFonts w:asciiTheme="minorHAnsi" w:hAnsiTheme="minorHAnsi" w:cstheme="minorHAnsi"/>
                <w:b/>
                <w:bCs/>
                <w:color w:val="000000"/>
                <w:sz w:val="20"/>
                <w:szCs w:val="20"/>
              </w:rPr>
            </w:pPr>
          </w:p>
          <w:p w14:paraId="6060AD96" w14:textId="77777777" w:rsidR="00FC5D82" w:rsidRPr="006302E0" w:rsidRDefault="00FC5D82" w:rsidP="00FC5D82">
            <w:pPr>
              <w:keepNext/>
              <w:ind w:right="181"/>
              <w:jc w:val="right"/>
              <w:rPr>
                <w:rFonts w:asciiTheme="minorHAnsi" w:hAnsiTheme="minorHAnsi" w:cstheme="minorHAnsi"/>
                <w:b/>
                <w:bCs/>
                <w:color w:val="000000"/>
                <w:sz w:val="20"/>
                <w:szCs w:val="20"/>
              </w:rPr>
            </w:pPr>
          </w:p>
          <w:p w14:paraId="77F0502B" w14:textId="77777777" w:rsidR="00FC5D82" w:rsidRPr="006302E0" w:rsidRDefault="00FC5D82" w:rsidP="00FC5D82">
            <w:pPr>
              <w:keepNext/>
              <w:ind w:right="181"/>
              <w:jc w:val="right"/>
              <w:rPr>
                <w:rFonts w:asciiTheme="minorHAnsi" w:hAnsiTheme="minorHAnsi" w:cstheme="minorHAnsi"/>
                <w:b/>
                <w:bCs/>
                <w:color w:val="000000"/>
                <w:sz w:val="20"/>
                <w:szCs w:val="20"/>
              </w:rPr>
            </w:pPr>
            <w:r w:rsidRPr="006302E0">
              <w:rPr>
                <w:rFonts w:asciiTheme="minorHAnsi" w:hAnsiTheme="minorHAnsi" w:cstheme="minorHAnsi"/>
                <w:b/>
                <w:bCs/>
                <w:color w:val="000000"/>
                <w:sz w:val="20"/>
                <w:szCs w:val="20"/>
              </w:rPr>
              <w:t xml:space="preserve"> </w:t>
            </w:r>
          </w:p>
          <w:p w14:paraId="59408B6A" w14:textId="77777777" w:rsidR="00FC5D82" w:rsidRPr="006302E0" w:rsidRDefault="00FC5D82" w:rsidP="00FC5D82">
            <w:pPr>
              <w:keepNext/>
              <w:jc w:val="right"/>
              <w:rPr>
                <w:rFonts w:asciiTheme="minorHAnsi" w:hAnsiTheme="minorHAnsi" w:cstheme="minorHAnsi"/>
                <w:b/>
                <w:bCs/>
                <w:color w:val="000000"/>
                <w:sz w:val="20"/>
                <w:szCs w:val="20"/>
              </w:rPr>
            </w:pPr>
            <w:r w:rsidRPr="006302E0">
              <w:rPr>
                <w:rFonts w:asciiTheme="minorHAnsi" w:hAnsiTheme="minorHAnsi" w:cstheme="minorHAnsi"/>
                <w:b/>
                <w:bCs/>
                <w:color w:val="000000"/>
                <w:sz w:val="20"/>
                <w:szCs w:val="20"/>
              </w:rPr>
              <w:t>£000</w:t>
            </w:r>
          </w:p>
        </w:tc>
      </w:tr>
      <w:tr w:rsidR="00FC5D82" w:rsidRPr="006302E0" w14:paraId="36A28A94" w14:textId="77777777" w:rsidTr="00746FE5">
        <w:trPr>
          <w:trHeight w:val="1174"/>
          <w:jc w:val="center"/>
        </w:trPr>
        <w:tc>
          <w:tcPr>
            <w:tcW w:w="1411" w:type="dxa"/>
            <w:tcBorders>
              <w:top w:val="single" w:sz="4" w:space="0" w:color="auto"/>
            </w:tcBorders>
          </w:tcPr>
          <w:p w14:paraId="27F8146B" w14:textId="77777777" w:rsidR="00FC5D82" w:rsidRPr="006302E0" w:rsidRDefault="00FC5D82" w:rsidP="00FC5D82">
            <w:pPr>
              <w:jc w:val="right"/>
              <w:rPr>
                <w:rFonts w:asciiTheme="minorHAnsi" w:hAnsiTheme="minorHAnsi" w:cstheme="minorHAnsi"/>
                <w:bCs/>
                <w:color w:val="000000"/>
                <w:sz w:val="20"/>
                <w:szCs w:val="20"/>
              </w:rPr>
            </w:pPr>
            <w:r w:rsidRPr="006302E0">
              <w:rPr>
                <w:rFonts w:asciiTheme="minorHAnsi" w:hAnsiTheme="minorHAnsi" w:cstheme="minorHAnsi"/>
                <w:bCs/>
                <w:color w:val="000000"/>
                <w:sz w:val="20"/>
                <w:szCs w:val="20"/>
              </w:rPr>
              <w:t>Richard Williams</w:t>
            </w:r>
          </w:p>
          <w:p w14:paraId="73342090" w14:textId="77777777" w:rsidR="00FC5D82" w:rsidRPr="006302E0" w:rsidRDefault="00FC5D82" w:rsidP="00FC5D82">
            <w:pPr>
              <w:jc w:val="right"/>
              <w:rPr>
                <w:rFonts w:asciiTheme="minorHAnsi" w:hAnsiTheme="minorHAnsi" w:cstheme="minorHAnsi"/>
                <w:bCs/>
                <w:i/>
                <w:color w:val="000000"/>
                <w:sz w:val="20"/>
                <w:szCs w:val="20"/>
              </w:rPr>
            </w:pPr>
            <w:r w:rsidRPr="006302E0">
              <w:rPr>
                <w:rFonts w:asciiTheme="minorHAnsi" w:hAnsiTheme="minorHAnsi" w:cstheme="minorHAnsi"/>
                <w:bCs/>
                <w:i/>
                <w:color w:val="000000"/>
                <w:sz w:val="20"/>
                <w:szCs w:val="20"/>
              </w:rPr>
              <w:t>Chief Executive</w:t>
            </w:r>
          </w:p>
          <w:p w14:paraId="31D23065" w14:textId="77777777" w:rsidR="00FC5D82" w:rsidRPr="006302E0" w:rsidRDefault="00FC5D82" w:rsidP="00FC5D82">
            <w:pPr>
              <w:jc w:val="right"/>
              <w:rPr>
                <w:rFonts w:asciiTheme="minorHAnsi" w:hAnsiTheme="minorHAnsi" w:cstheme="minorHAnsi"/>
                <w:bCs/>
                <w:i/>
                <w:color w:val="000000"/>
                <w:sz w:val="20"/>
                <w:szCs w:val="20"/>
              </w:rPr>
            </w:pPr>
          </w:p>
          <w:p w14:paraId="679764BC" w14:textId="77777777" w:rsidR="00FC5D82" w:rsidRPr="006302E0" w:rsidRDefault="00FC5D82" w:rsidP="00FC5D82">
            <w:pPr>
              <w:jc w:val="right"/>
              <w:rPr>
                <w:rFonts w:asciiTheme="minorHAnsi" w:hAnsiTheme="minorHAnsi" w:cstheme="minorHAnsi"/>
                <w:bCs/>
                <w:iCs/>
                <w:color w:val="000000"/>
                <w:sz w:val="20"/>
                <w:szCs w:val="20"/>
              </w:rPr>
            </w:pPr>
            <w:r w:rsidRPr="006302E0">
              <w:rPr>
                <w:rFonts w:asciiTheme="minorHAnsi" w:hAnsiTheme="minorHAnsi" w:cstheme="minorHAnsi"/>
                <w:bCs/>
                <w:iCs/>
                <w:color w:val="000000"/>
                <w:sz w:val="20"/>
                <w:szCs w:val="20"/>
              </w:rPr>
              <w:t>Sir David Sterling</w:t>
            </w:r>
          </w:p>
          <w:p w14:paraId="36007C87" w14:textId="77777777" w:rsidR="00FC5D82" w:rsidRPr="006302E0" w:rsidRDefault="00FC5D82" w:rsidP="00FC5D82">
            <w:pPr>
              <w:jc w:val="right"/>
              <w:rPr>
                <w:rFonts w:asciiTheme="minorHAnsi" w:hAnsiTheme="minorHAnsi" w:cstheme="minorHAnsi"/>
                <w:bCs/>
                <w:i/>
                <w:color w:val="000000"/>
                <w:sz w:val="20"/>
                <w:szCs w:val="20"/>
              </w:rPr>
            </w:pPr>
            <w:r w:rsidRPr="006302E0">
              <w:rPr>
                <w:rFonts w:asciiTheme="minorHAnsi" w:hAnsiTheme="minorHAnsi" w:cstheme="minorHAnsi"/>
                <w:bCs/>
                <w:i/>
                <w:color w:val="000000"/>
                <w:sz w:val="20"/>
                <w:szCs w:val="20"/>
              </w:rPr>
              <w:t>Chair</w:t>
            </w:r>
          </w:p>
        </w:tc>
        <w:tc>
          <w:tcPr>
            <w:tcW w:w="1724" w:type="dxa"/>
            <w:gridSpan w:val="2"/>
            <w:tcBorders>
              <w:top w:val="single" w:sz="4" w:space="0" w:color="auto"/>
            </w:tcBorders>
          </w:tcPr>
          <w:p w14:paraId="4BB62707" w14:textId="36DF0C3F" w:rsidR="00FC5D82" w:rsidRPr="006302E0" w:rsidRDefault="00FC5D82" w:rsidP="00FC5D82">
            <w:pPr>
              <w:jc w:val="right"/>
              <w:rPr>
                <w:rFonts w:asciiTheme="minorHAnsi" w:hAnsiTheme="minorHAnsi" w:cstheme="minorHAnsi"/>
                <w:bCs/>
                <w:color w:val="000000"/>
                <w:sz w:val="20"/>
                <w:szCs w:val="20"/>
              </w:rPr>
            </w:pPr>
            <w:r w:rsidRPr="006302E0">
              <w:rPr>
                <w:rFonts w:asciiTheme="minorHAnsi" w:hAnsiTheme="minorHAnsi" w:cstheme="minorHAnsi"/>
                <w:bCs/>
                <w:color w:val="000000"/>
                <w:sz w:val="20"/>
                <w:szCs w:val="20"/>
              </w:rPr>
              <w:t>8</w:t>
            </w:r>
            <w:r w:rsidR="009E0007">
              <w:rPr>
                <w:rFonts w:asciiTheme="minorHAnsi" w:hAnsiTheme="minorHAnsi" w:cstheme="minorHAnsi"/>
                <w:bCs/>
                <w:color w:val="000000"/>
                <w:sz w:val="20"/>
                <w:szCs w:val="20"/>
              </w:rPr>
              <w:t>0</w:t>
            </w:r>
            <w:r w:rsidRPr="006302E0">
              <w:rPr>
                <w:rFonts w:asciiTheme="minorHAnsi" w:hAnsiTheme="minorHAnsi" w:cstheme="minorHAnsi"/>
                <w:bCs/>
                <w:color w:val="000000"/>
                <w:sz w:val="20"/>
                <w:szCs w:val="20"/>
              </w:rPr>
              <w:t>-</w:t>
            </w:r>
            <w:r w:rsidR="009E0007">
              <w:rPr>
                <w:rFonts w:asciiTheme="minorHAnsi" w:hAnsiTheme="minorHAnsi" w:cstheme="minorHAnsi"/>
                <w:bCs/>
                <w:color w:val="000000"/>
                <w:sz w:val="20"/>
                <w:szCs w:val="20"/>
              </w:rPr>
              <w:t>85</w:t>
            </w:r>
          </w:p>
          <w:p w14:paraId="2604052C" w14:textId="77777777" w:rsidR="00FC5D82" w:rsidRPr="006302E0" w:rsidRDefault="00FC5D82" w:rsidP="00FC5D82">
            <w:pPr>
              <w:jc w:val="right"/>
              <w:rPr>
                <w:rFonts w:asciiTheme="minorHAnsi" w:hAnsiTheme="minorHAnsi" w:cstheme="minorHAnsi"/>
                <w:bCs/>
                <w:color w:val="000000"/>
                <w:sz w:val="20"/>
                <w:szCs w:val="20"/>
              </w:rPr>
            </w:pPr>
          </w:p>
          <w:p w14:paraId="0347235C" w14:textId="77777777" w:rsidR="00FC5D82" w:rsidRPr="006302E0" w:rsidRDefault="00FC5D82" w:rsidP="00FC5D82">
            <w:pPr>
              <w:jc w:val="right"/>
              <w:rPr>
                <w:rFonts w:asciiTheme="minorHAnsi" w:hAnsiTheme="minorHAnsi" w:cstheme="minorHAnsi"/>
                <w:bCs/>
                <w:color w:val="000000"/>
                <w:sz w:val="20"/>
                <w:szCs w:val="20"/>
              </w:rPr>
            </w:pPr>
          </w:p>
          <w:p w14:paraId="5B2420A4" w14:textId="77777777" w:rsidR="00FC5D82" w:rsidRPr="006302E0" w:rsidRDefault="00FC5D82" w:rsidP="00FC5D82">
            <w:pPr>
              <w:jc w:val="right"/>
              <w:rPr>
                <w:rFonts w:asciiTheme="minorHAnsi" w:hAnsiTheme="minorHAnsi" w:cstheme="minorHAnsi"/>
                <w:bCs/>
                <w:color w:val="000000"/>
                <w:sz w:val="20"/>
                <w:szCs w:val="20"/>
              </w:rPr>
            </w:pPr>
          </w:p>
          <w:p w14:paraId="14051178" w14:textId="77777777" w:rsidR="00FC5D82" w:rsidRPr="006302E0" w:rsidRDefault="00FC5D82" w:rsidP="00FC5D82">
            <w:pPr>
              <w:jc w:val="right"/>
              <w:rPr>
                <w:rFonts w:asciiTheme="minorHAnsi" w:hAnsiTheme="minorHAnsi" w:cstheme="minorHAnsi"/>
                <w:bCs/>
                <w:color w:val="000000"/>
                <w:sz w:val="20"/>
                <w:szCs w:val="20"/>
              </w:rPr>
            </w:pPr>
          </w:p>
          <w:p w14:paraId="217BE391" w14:textId="77777777" w:rsidR="00FC5D82" w:rsidRPr="006302E0" w:rsidRDefault="00FC5D82" w:rsidP="00FC5D82">
            <w:pPr>
              <w:rPr>
                <w:rFonts w:asciiTheme="minorHAnsi" w:hAnsiTheme="minorHAnsi" w:cstheme="minorHAnsi"/>
                <w:bCs/>
                <w:color w:val="000000"/>
                <w:sz w:val="20"/>
                <w:szCs w:val="20"/>
              </w:rPr>
            </w:pPr>
            <w:r w:rsidRPr="006302E0">
              <w:rPr>
                <w:rFonts w:asciiTheme="minorHAnsi" w:hAnsiTheme="minorHAnsi" w:cstheme="minorHAnsi"/>
                <w:bCs/>
                <w:color w:val="000000"/>
                <w:sz w:val="20"/>
                <w:szCs w:val="20"/>
              </w:rPr>
              <w:t xml:space="preserve">                       10-15                  </w:t>
            </w:r>
          </w:p>
        </w:tc>
        <w:tc>
          <w:tcPr>
            <w:tcW w:w="1411" w:type="dxa"/>
            <w:tcBorders>
              <w:top w:val="single" w:sz="4" w:space="0" w:color="auto"/>
            </w:tcBorders>
          </w:tcPr>
          <w:p w14:paraId="28D5E348" w14:textId="77777777" w:rsidR="00FC5D82" w:rsidRPr="006302E0" w:rsidRDefault="00FC5D82" w:rsidP="00FC5D82">
            <w:pPr>
              <w:jc w:val="right"/>
              <w:rPr>
                <w:rFonts w:asciiTheme="minorHAnsi" w:hAnsiTheme="minorHAnsi" w:cstheme="minorHAnsi"/>
                <w:bCs/>
                <w:color w:val="000000"/>
                <w:sz w:val="20"/>
                <w:szCs w:val="20"/>
              </w:rPr>
            </w:pPr>
            <w:r w:rsidRPr="006302E0">
              <w:rPr>
                <w:rFonts w:asciiTheme="minorHAnsi" w:hAnsiTheme="minorHAnsi" w:cstheme="minorHAnsi"/>
                <w:bCs/>
                <w:color w:val="000000"/>
                <w:sz w:val="20"/>
                <w:szCs w:val="20"/>
              </w:rPr>
              <w:t>15-20</w:t>
            </w:r>
          </w:p>
          <w:p w14:paraId="307CFE13" w14:textId="77777777" w:rsidR="00FC5D82" w:rsidRPr="006302E0" w:rsidRDefault="00FC5D82" w:rsidP="00FC5D82">
            <w:pPr>
              <w:jc w:val="right"/>
              <w:rPr>
                <w:rFonts w:asciiTheme="minorHAnsi" w:hAnsiTheme="minorHAnsi" w:cstheme="minorHAnsi"/>
                <w:bCs/>
                <w:color w:val="000000"/>
                <w:sz w:val="20"/>
                <w:szCs w:val="20"/>
              </w:rPr>
            </w:pPr>
          </w:p>
          <w:p w14:paraId="462BEC3A" w14:textId="77777777" w:rsidR="00FC5D82" w:rsidRPr="006302E0" w:rsidRDefault="00FC5D82" w:rsidP="00FC5D82">
            <w:pPr>
              <w:jc w:val="right"/>
              <w:rPr>
                <w:rFonts w:asciiTheme="minorHAnsi" w:hAnsiTheme="minorHAnsi" w:cstheme="minorHAnsi"/>
                <w:bCs/>
                <w:color w:val="000000"/>
                <w:sz w:val="20"/>
                <w:szCs w:val="20"/>
              </w:rPr>
            </w:pPr>
          </w:p>
          <w:p w14:paraId="1E12584C" w14:textId="77777777" w:rsidR="00FC5D82" w:rsidRPr="006302E0" w:rsidRDefault="00FC5D82" w:rsidP="00FC5D82">
            <w:pPr>
              <w:jc w:val="right"/>
              <w:rPr>
                <w:rFonts w:asciiTheme="minorHAnsi" w:hAnsiTheme="minorHAnsi" w:cstheme="minorHAnsi"/>
                <w:bCs/>
                <w:color w:val="000000"/>
                <w:sz w:val="20"/>
                <w:szCs w:val="20"/>
              </w:rPr>
            </w:pPr>
          </w:p>
          <w:p w14:paraId="40D20C50" w14:textId="77777777" w:rsidR="00FC5D82" w:rsidRPr="006302E0" w:rsidRDefault="00FC5D82" w:rsidP="00FC5D82">
            <w:pPr>
              <w:rPr>
                <w:rFonts w:asciiTheme="minorHAnsi" w:hAnsiTheme="minorHAnsi" w:cstheme="minorHAnsi"/>
                <w:bCs/>
                <w:color w:val="000000"/>
                <w:sz w:val="20"/>
                <w:szCs w:val="20"/>
              </w:rPr>
            </w:pPr>
          </w:p>
          <w:p w14:paraId="552F3573" w14:textId="77777777" w:rsidR="00FC5D82" w:rsidRPr="006302E0" w:rsidRDefault="00FC5D82" w:rsidP="00FC5D82">
            <w:pPr>
              <w:jc w:val="right"/>
              <w:rPr>
                <w:rFonts w:asciiTheme="minorHAnsi" w:hAnsiTheme="minorHAnsi" w:cstheme="minorHAnsi"/>
                <w:sz w:val="20"/>
                <w:szCs w:val="20"/>
              </w:rPr>
            </w:pPr>
            <w:r w:rsidRPr="006302E0">
              <w:rPr>
                <w:rFonts w:asciiTheme="minorHAnsi" w:hAnsiTheme="minorHAnsi" w:cstheme="minorHAnsi"/>
                <w:sz w:val="20"/>
                <w:szCs w:val="20"/>
              </w:rPr>
              <w:t xml:space="preserve">             -</w:t>
            </w:r>
          </w:p>
        </w:tc>
        <w:tc>
          <w:tcPr>
            <w:tcW w:w="1097" w:type="dxa"/>
            <w:tcBorders>
              <w:top w:val="single" w:sz="4" w:space="0" w:color="auto"/>
            </w:tcBorders>
          </w:tcPr>
          <w:p w14:paraId="0F225532" w14:textId="77777777" w:rsidR="00FC5D82" w:rsidRPr="006302E0" w:rsidRDefault="00FC5D82" w:rsidP="00FC5D82">
            <w:pPr>
              <w:jc w:val="right"/>
              <w:rPr>
                <w:rFonts w:asciiTheme="minorHAnsi" w:hAnsiTheme="minorHAnsi" w:cstheme="minorHAnsi"/>
                <w:bCs/>
                <w:color w:val="000000"/>
                <w:sz w:val="20"/>
                <w:szCs w:val="20"/>
              </w:rPr>
            </w:pPr>
            <w:r w:rsidRPr="006302E0">
              <w:rPr>
                <w:rFonts w:asciiTheme="minorHAnsi" w:hAnsiTheme="minorHAnsi" w:cstheme="minorHAnsi"/>
                <w:bCs/>
                <w:color w:val="000000"/>
                <w:sz w:val="20"/>
                <w:szCs w:val="20"/>
              </w:rPr>
              <w:t>100-110</w:t>
            </w:r>
          </w:p>
          <w:p w14:paraId="332B1F87" w14:textId="77777777" w:rsidR="00FC5D82" w:rsidRPr="006302E0" w:rsidRDefault="00FC5D82" w:rsidP="00FC5D82">
            <w:pPr>
              <w:jc w:val="right"/>
              <w:rPr>
                <w:rFonts w:asciiTheme="minorHAnsi" w:hAnsiTheme="minorHAnsi" w:cstheme="minorHAnsi"/>
                <w:bCs/>
                <w:color w:val="000000"/>
                <w:sz w:val="20"/>
                <w:szCs w:val="20"/>
              </w:rPr>
            </w:pPr>
          </w:p>
          <w:p w14:paraId="18655902" w14:textId="77777777" w:rsidR="00FC5D82" w:rsidRPr="006302E0" w:rsidRDefault="00FC5D82" w:rsidP="00FC5D82">
            <w:pPr>
              <w:jc w:val="right"/>
              <w:rPr>
                <w:rFonts w:asciiTheme="minorHAnsi" w:hAnsiTheme="minorHAnsi" w:cstheme="minorHAnsi"/>
                <w:bCs/>
                <w:color w:val="000000"/>
                <w:sz w:val="20"/>
                <w:szCs w:val="20"/>
              </w:rPr>
            </w:pPr>
          </w:p>
          <w:p w14:paraId="031468D6" w14:textId="77777777" w:rsidR="00FC5D82" w:rsidRPr="006302E0" w:rsidRDefault="00FC5D82" w:rsidP="00FC5D82">
            <w:pPr>
              <w:jc w:val="right"/>
              <w:rPr>
                <w:rFonts w:asciiTheme="minorHAnsi" w:hAnsiTheme="minorHAnsi" w:cstheme="minorHAnsi"/>
                <w:bCs/>
                <w:color w:val="000000"/>
                <w:sz w:val="20"/>
                <w:szCs w:val="20"/>
              </w:rPr>
            </w:pPr>
          </w:p>
          <w:p w14:paraId="41069BAE" w14:textId="77777777" w:rsidR="00FC5D82" w:rsidRPr="006302E0" w:rsidRDefault="00FC5D82" w:rsidP="00FC5D82">
            <w:pPr>
              <w:jc w:val="right"/>
              <w:rPr>
                <w:rFonts w:asciiTheme="minorHAnsi" w:hAnsiTheme="minorHAnsi" w:cstheme="minorHAnsi"/>
                <w:bCs/>
                <w:color w:val="000000"/>
                <w:sz w:val="20"/>
                <w:szCs w:val="20"/>
              </w:rPr>
            </w:pPr>
          </w:p>
          <w:p w14:paraId="358F360F" w14:textId="77777777" w:rsidR="00FC5D82" w:rsidRPr="006302E0" w:rsidRDefault="00FC5D82" w:rsidP="00FC5D82">
            <w:pPr>
              <w:jc w:val="right"/>
              <w:rPr>
                <w:rFonts w:asciiTheme="minorHAnsi" w:hAnsiTheme="minorHAnsi" w:cstheme="minorHAnsi"/>
                <w:bCs/>
                <w:color w:val="000000"/>
                <w:sz w:val="20"/>
                <w:szCs w:val="20"/>
              </w:rPr>
            </w:pPr>
            <w:r w:rsidRPr="006302E0">
              <w:rPr>
                <w:rFonts w:asciiTheme="minorHAnsi" w:hAnsiTheme="minorHAnsi" w:cstheme="minorHAnsi"/>
                <w:bCs/>
                <w:color w:val="000000"/>
                <w:sz w:val="20"/>
                <w:szCs w:val="20"/>
              </w:rPr>
              <w:t>10-15</w:t>
            </w:r>
          </w:p>
        </w:tc>
        <w:tc>
          <w:tcPr>
            <w:tcW w:w="1568" w:type="dxa"/>
            <w:tcBorders>
              <w:top w:val="single" w:sz="4" w:space="0" w:color="auto"/>
            </w:tcBorders>
          </w:tcPr>
          <w:p w14:paraId="5219B1BE" w14:textId="77777777" w:rsidR="00FC5D82" w:rsidRPr="006302E0" w:rsidRDefault="00FC5D82" w:rsidP="00FC5D82">
            <w:pPr>
              <w:jc w:val="right"/>
              <w:rPr>
                <w:rFonts w:asciiTheme="minorHAnsi" w:hAnsiTheme="minorHAnsi" w:cstheme="minorHAnsi"/>
                <w:bCs/>
                <w:color w:val="000000"/>
                <w:sz w:val="20"/>
                <w:szCs w:val="20"/>
              </w:rPr>
            </w:pPr>
            <w:r w:rsidRPr="006302E0">
              <w:rPr>
                <w:rFonts w:asciiTheme="minorHAnsi" w:hAnsiTheme="minorHAnsi" w:cstheme="minorHAnsi"/>
                <w:bCs/>
                <w:color w:val="000000"/>
                <w:sz w:val="20"/>
                <w:szCs w:val="20"/>
              </w:rPr>
              <w:t>80-85</w:t>
            </w:r>
          </w:p>
          <w:p w14:paraId="3EC4AD20" w14:textId="77777777" w:rsidR="00FC5D82" w:rsidRPr="006302E0" w:rsidRDefault="00FC5D82" w:rsidP="00FC5D82">
            <w:pPr>
              <w:jc w:val="right"/>
              <w:rPr>
                <w:rFonts w:asciiTheme="minorHAnsi" w:hAnsiTheme="minorHAnsi" w:cstheme="minorHAnsi"/>
                <w:bCs/>
                <w:color w:val="000000"/>
                <w:sz w:val="20"/>
                <w:szCs w:val="20"/>
              </w:rPr>
            </w:pPr>
          </w:p>
          <w:p w14:paraId="1A327C12" w14:textId="77777777" w:rsidR="00FC5D82" w:rsidRPr="006302E0" w:rsidRDefault="00FC5D82" w:rsidP="00FC5D82">
            <w:pPr>
              <w:jc w:val="right"/>
              <w:rPr>
                <w:rFonts w:asciiTheme="minorHAnsi" w:hAnsiTheme="minorHAnsi" w:cstheme="minorHAnsi"/>
                <w:bCs/>
                <w:color w:val="000000"/>
                <w:sz w:val="20"/>
                <w:szCs w:val="20"/>
              </w:rPr>
            </w:pPr>
          </w:p>
          <w:p w14:paraId="1DCE710B" w14:textId="77777777" w:rsidR="00FC5D82" w:rsidRPr="006302E0" w:rsidRDefault="00FC5D82" w:rsidP="00FC5D82">
            <w:pPr>
              <w:jc w:val="right"/>
              <w:rPr>
                <w:rFonts w:asciiTheme="minorHAnsi" w:hAnsiTheme="minorHAnsi" w:cstheme="minorHAnsi"/>
                <w:bCs/>
                <w:color w:val="000000"/>
                <w:sz w:val="20"/>
                <w:szCs w:val="20"/>
              </w:rPr>
            </w:pPr>
          </w:p>
          <w:p w14:paraId="13D376CF" w14:textId="77777777" w:rsidR="00FC5D82" w:rsidRPr="006302E0" w:rsidRDefault="00FC5D82" w:rsidP="00FC5D82">
            <w:pPr>
              <w:jc w:val="right"/>
              <w:rPr>
                <w:rFonts w:asciiTheme="minorHAnsi" w:hAnsiTheme="minorHAnsi" w:cstheme="minorHAnsi"/>
                <w:bCs/>
                <w:color w:val="000000"/>
                <w:sz w:val="20"/>
                <w:szCs w:val="20"/>
              </w:rPr>
            </w:pPr>
          </w:p>
          <w:p w14:paraId="3281A570" w14:textId="6FF4C377" w:rsidR="00FC5D82" w:rsidRPr="006302E0" w:rsidRDefault="00FC5D82" w:rsidP="00FC5D82">
            <w:pPr>
              <w:jc w:val="right"/>
              <w:rPr>
                <w:rFonts w:asciiTheme="minorHAnsi" w:hAnsiTheme="minorHAnsi" w:cstheme="minorHAnsi"/>
                <w:bCs/>
                <w:color w:val="000000"/>
                <w:sz w:val="20"/>
                <w:szCs w:val="20"/>
              </w:rPr>
            </w:pPr>
            <w:r w:rsidRPr="006302E0">
              <w:rPr>
                <w:rFonts w:asciiTheme="minorHAnsi" w:hAnsiTheme="minorHAnsi" w:cstheme="minorHAnsi"/>
                <w:bCs/>
                <w:color w:val="000000"/>
                <w:sz w:val="20"/>
                <w:szCs w:val="20"/>
              </w:rPr>
              <w:t>5-10</w:t>
            </w:r>
          </w:p>
        </w:tc>
        <w:tc>
          <w:tcPr>
            <w:tcW w:w="1436" w:type="dxa"/>
            <w:gridSpan w:val="2"/>
            <w:tcBorders>
              <w:top w:val="single" w:sz="4" w:space="0" w:color="auto"/>
            </w:tcBorders>
          </w:tcPr>
          <w:p w14:paraId="32B4830B" w14:textId="5636F92B" w:rsidR="00FC5D82" w:rsidRPr="006302E0" w:rsidRDefault="00FC5D82" w:rsidP="00FC5D82">
            <w:pPr>
              <w:jc w:val="right"/>
              <w:rPr>
                <w:rFonts w:asciiTheme="minorHAnsi" w:hAnsiTheme="minorHAnsi" w:cstheme="minorHAnsi"/>
                <w:bCs/>
                <w:color w:val="000000"/>
                <w:sz w:val="20"/>
                <w:szCs w:val="20"/>
              </w:rPr>
            </w:pPr>
            <w:r w:rsidRPr="006302E0">
              <w:rPr>
                <w:rFonts w:asciiTheme="minorHAnsi" w:hAnsiTheme="minorHAnsi" w:cstheme="minorHAnsi"/>
                <w:bCs/>
                <w:color w:val="000000"/>
                <w:sz w:val="20"/>
                <w:szCs w:val="20"/>
              </w:rPr>
              <w:t xml:space="preserve"> 15-20</w:t>
            </w:r>
          </w:p>
          <w:p w14:paraId="5214102A" w14:textId="77777777" w:rsidR="00FC5D82" w:rsidRPr="006302E0" w:rsidRDefault="00FC5D82" w:rsidP="00FC5D82">
            <w:pPr>
              <w:jc w:val="right"/>
              <w:rPr>
                <w:rFonts w:asciiTheme="minorHAnsi" w:hAnsiTheme="minorHAnsi" w:cstheme="minorHAnsi"/>
                <w:bCs/>
                <w:color w:val="000000"/>
                <w:sz w:val="20"/>
                <w:szCs w:val="20"/>
              </w:rPr>
            </w:pPr>
          </w:p>
          <w:p w14:paraId="66BD0CEC" w14:textId="77777777" w:rsidR="00FC5D82" w:rsidRPr="006302E0" w:rsidRDefault="00FC5D82" w:rsidP="00FC5D82">
            <w:pPr>
              <w:jc w:val="right"/>
              <w:rPr>
                <w:rFonts w:asciiTheme="minorHAnsi" w:hAnsiTheme="minorHAnsi" w:cstheme="minorHAnsi"/>
                <w:bCs/>
                <w:color w:val="000000"/>
                <w:sz w:val="20"/>
                <w:szCs w:val="20"/>
              </w:rPr>
            </w:pPr>
          </w:p>
          <w:p w14:paraId="7DA5A8A0" w14:textId="77777777" w:rsidR="00FC5D82" w:rsidRPr="006302E0" w:rsidRDefault="00FC5D82" w:rsidP="00FC5D82">
            <w:pPr>
              <w:jc w:val="right"/>
              <w:rPr>
                <w:rFonts w:asciiTheme="minorHAnsi" w:hAnsiTheme="minorHAnsi" w:cstheme="minorHAnsi"/>
                <w:bCs/>
                <w:color w:val="000000"/>
                <w:sz w:val="20"/>
                <w:szCs w:val="20"/>
              </w:rPr>
            </w:pPr>
          </w:p>
          <w:p w14:paraId="5742FBBC" w14:textId="77777777" w:rsidR="00FC5D82" w:rsidRPr="006302E0" w:rsidRDefault="00FC5D82" w:rsidP="00FC5D82">
            <w:pPr>
              <w:jc w:val="right"/>
              <w:rPr>
                <w:rFonts w:asciiTheme="minorHAnsi" w:hAnsiTheme="minorHAnsi" w:cstheme="minorHAnsi"/>
                <w:bCs/>
                <w:color w:val="000000"/>
                <w:sz w:val="20"/>
                <w:szCs w:val="20"/>
              </w:rPr>
            </w:pPr>
          </w:p>
          <w:p w14:paraId="3FC02DA5" w14:textId="77777777" w:rsidR="00FC5D82" w:rsidRPr="006302E0" w:rsidRDefault="00FC5D82" w:rsidP="00FC5D82">
            <w:pPr>
              <w:jc w:val="right"/>
              <w:rPr>
                <w:rFonts w:asciiTheme="minorHAnsi" w:hAnsiTheme="minorHAnsi" w:cstheme="minorHAnsi"/>
                <w:bCs/>
                <w:color w:val="000000"/>
                <w:sz w:val="20"/>
                <w:szCs w:val="20"/>
              </w:rPr>
            </w:pPr>
            <w:r w:rsidRPr="006302E0">
              <w:rPr>
                <w:rFonts w:asciiTheme="minorHAnsi" w:hAnsiTheme="minorHAnsi" w:cstheme="minorHAnsi"/>
                <w:bCs/>
                <w:color w:val="000000"/>
                <w:sz w:val="20"/>
                <w:szCs w:val="20"/>
              </w:rPr>
              <w:t>-</w:t>
            </w:r>
          </w:p>
        </w:tc>
        <w:tc>
          <w:tcPr>
            <w:tcW w:w="1134" w:type="dxa"/>
            <w:tcBorders>
              <w:top w:val="single" w:sz="4" w:space="0" w:color="auto"/>
            </w:tcBorders>
          </w:tcPr>
          <w:p w14:paraId="4AA3DE52" w14:textId="77777777" w:rsidR="00FC5D82" w:rsidRPr="006302E0" w:rsidRDefault="00FC5D82" w:rsidP="00FC5D82">
            <w:pPr>
              <w:jc w:val="right"/>
              <w:rPr>
                <w:rFonts w:asciiTheme="minorHAnsi" w:hAnsiTheme="minorHAnsi" w:cstheme="minorHAnsi"/>
                <w:bCs/>
                <w:color w:val="000000"/>
                <w:sz w:val="20"/>
                <w:szCs w:val="20"/>
              </w:rPr>
            </w:pPr>
            <w:r w:rsidRPr="006302E0">
              <w:rPr>
                <w:rFonts w:asciiTheme="minorHAnsi" w:hAnsiTheme="minorHAnsi" w:cstheme="minorHAnsi"/>
                <w:bCs/>
                <w:color w:val="000000"/>
                <w:sz w:val="20"/>
                <w:szCs w:val="20"/>
              </w:rPr>
              <w:t>95-105</w:t>
            </w:r>
          </w:p>
          <w:p w14:paraId="0B94BF4B" w14:textId="77777777" w:rsidR="00FC5D82" w:rsidRPr="006302E0" w:rsidRDefault="00FC5D82" w:rsidP="00FC5D82">
            <w:pPr>
              <w:jc w:val="right"/>
              <w:rPr>
                <w:rFonts w:asciiTheme="minorHAnsi" w:hAnsiTheme="minorHAnsi" w:cstheme="minorHAnsi"/>
                <w:bCs/>
                <w:color w:val="000000"/>
                <w:sz w:val="20"/>
                <w:szCs w:val="20"/>
              </w:rPr>
            </w:pPr>
          </w:p>
          <w:p w14:paraId="647B4901" w14:textId="77777777" w:rsidR="00FC5D82" w:rsidRPr="006302E0" w:rsidRDefault="00FC5D82" w:rsidP="00FC5D82">
            <w:pPr>
              <w:jc w:val="right"/>
              <w:rPr>
                <w:rFonts w:asciiTheme="minorHAnsi" w:hAnsiTheme="minorHAnsi" w:cstheme="minorHAnsi"/>
                <w:bCs/>
                <w:color w:val="000000"/>
                <w:sz w:val="20"/>
                <w:szCs w:val="20"/>
              </w:rPr>
            </w:pPr>
          </w:p>
          <w:p w14:paraId="68ACA45F" w14:textId="77777777" w:rsidR="00FC5D82" w:rsidRPr="006302E0" w:rsidRDefault="00FC5D82" w:rsidP="00FC5D82">
            <w:pPr>
              <w:jc w:val="right"/>
              <w:rPr>
                <w:rFonts w:asciiTheme="minorHAnsi" w:hAnsiTheme="minorHAnsi" w:cstheme="minorHAnsi"/>
                <w:bCs/>
                <w:color w:val="000000"/>
                <w:sz w:val="20"/>
                <w:szCs w:val="20"/>
              </w:rPr>
            </w:pPr>
          </w:p>
          <w:p w14:paraId="422AB7C3" w14:textId="77777777" w:rsidR="00FC5D82" w:rsidRPr="006302E0" w:rsidRDefault="00FC5D82" w:rsidP="00FC5D82">
            <w:pPr>
              <w:jc w:val="right"/>
              <w:rPr>
                <w:rFonts w:asciiTheme="minorHAnsi" w:hAnsiTheme="minorHAnsi" w:cstheme="minorHAnsi"/>
                <w:bCs/>
                <w:color w:val="000000"/>
                <w:sz w:val="20"/>
                <w:szCs w:val="20"/>
              </w:rPr>
            </w:pPr>
          </w:p>
          <w:p w14:paraId="7BD89937" w14:textId="77777777" w:rsidR="00FC5D82" w:rsidRPr="006302E0" w:rsidRDefault="00FC5D82" w:rsidP="00FC5D82">
            <w:pPr>
              <w:jc w:val="right"/>
              <w:rPr>
                <w:rFonts w:asciiTheme="minorHAnsi" w:hAnsiTheme="minorHAnsi" w:cstheme="minorHAnsi"/>
                <w:bCs/>
                <w:color w:val="000000"/>
                <w:sz w:val="20"/>
                <w:szCs w:val="20"/>
              </w:rPr>
            </w:pPr>
            <w:r w:rsidRPr="006302E0">
              <w:rPr>
                <w:rFonts w:asciiTheme="minorHAnsi" w:hAnsiTheme="minorHAnsi" w:cstheme="minorHAnsi"/>
                <w:bCs/>
                <w:color w:val="000000"/>
                <w:sz w:val="20"/>
                <w:szCs w:val="20"/>
              </w:rPr>
              <w:t>5-10</w:t>
            </w:r>
          </w:p>
          <w:p w14:paraId="3F7AC9F8" w14:textId="77777777" w:rsidR="00FC5D82" w:rsidRPr="006302E0" w:rsidRDefault="00FC5D82" w:rsidP="00FC5D82">
            <w:pPr>
              <w:jc w:val="right"/>
              <w:rPr>
                <w:rFonts w:asciiTheme="minorHAnsi" w:hAnsiTheme="minorHAnsi" w:cstheme="minorHAnsi"/>
                <w:bCs/>
                <w:color w:val="000000"/>
                <w:sz w:val="20"/>
                <w:szCs w:val="20"/>
              </w:rPr>
            </w:pPr>
          </w:p>
          <w:p w14:paraId="64A2F3A7" w14:textId="77777777" w:rsidR="00FC5D82" w:rsidRPr="006302E0" w:rsidRDefault="00FC5D82" w:rsidP="00FC5D82">
            <w:pPr>
              <w:jc w:val="right"/>
              <w:rPr>
                <w:rFonts w:asciiTheme="minorHAnsi" w:hAnsiTheme="minorHAnsi" w:cstheme="minorHAnsi"/>
                <w:bCs/>
                <w:color w:val="000000"/>
                <w:sz w:val="20"/>
                <w:szCs w:val="20"/>
              </w:rPr>
            </w:pPr>
          </w:p>
          <w:p w14:paraId="5A6A2F39" w14:textId="77777777" w:rsidR="00FC5D82" w:rsidRPr="006302E0" w:rsidRDefault="00FC5D82" w:rsidP="00FC5D82">
            <w:pPr>
              <w:rPr>
                <w:rFonts w:asciiTheme="minorHAnsi" w:hAnsiTheme="minorHAnsi" w:cstheme="minorHAnsi"/>
                <w:bCs/>
                <w:color w:val="000000"/>
                <w:sz w:val="20"/>
                <w:szCs w:val="20"/>
              </w:rPr>
            </w:pPr>
          </w:p>
        </w:tc>
      </w:tr>
    </w:tbl>
    <w:p w14:paraId="72276D12" w14:textId="77777777" w:rsidR="00401D48" w:rsidRDefault="00401D48" w:rsidP="00C016E5">
      <w:pPr>
        <w:jc w:val="both"/>
        <w:rPr>
          <w:rFonts w:asciiTheme="minorHAnsi" w:hAnsiTheme="minorHAnsi" w:cstheme="minorHAnsi"/>
          <w:b/>
          <w:sz w:val="22"/>
          <w:szCs w:val="22"/>
        </w:rPr>
      </w:pPr>
    </w:p>
    <w:p w14:paraId="14AB26AF" w14:textId="12FC4333" w:rsidR="00C016E5" w:rsidRPr="006302E0" w:rsidRDefault="00C016E5" w:rsidP="00C016E5">
      <w:pPr>
        <w:jc w:val="both"/>
        <w:rPr>
          <w:rFonts w:asciiTheme="minorHAnsi" w:hAnsiTheme="minorHAnsi" w:cstheme="minorHAnsi"/>
          <w:b/>
          <w:sz w:val="22"/>
          <w:szCs w:val="22"/>
        </w:rPr>
      </w:pPr>
      <w:r w:rsidRPr="006302E0">
        <w:rPr>
          <w:rFonts w:asciiTheme="minorHAnsi" w:hAnsiTheme="minorHAnsi" w:cstheme="minorHAnsi"/>
          <w:b/>
          <w:sz w:val="22"/>
          <w:szCs w:val="22"/>
        </w:rPr>
        <w:t>Salary</w:t>
      </w:r>
    </w:p>
    <w:p w14:paraId="04F7D607" w14:textId="77777777" w:rsidR="00C016E5" w:rsidRPr="006302E0" w:rsidRDefault="00C016E5" w:rsidP="00C016E5">
      <w:pPr>
        <w:jc w:val="both"/>
        <w:rPr>
          <w:rFonts w:asciiTheme="minorHAnsi" w:hAnsiTheme="minorHAnsi" w:cstheme="minorHAnsi"/>
          <w:b/>
          <w:sz w:val="22"/>
          <w:szCs w:val="22"/>
        </w:rPr>
      </w:pPr>
    </w:p>
    <w:p w14:paraId="32DA84D7" w14:textId="77777777" w:rsidR="00C016E5" w:rsidRPr="006302E0" w:rsidRDefault="00C016E5" w:rsidP="00C016E5">
      <w:pPr>
        <w:jc w:val="both"/>
        <w:rPr>
          <w:rFonts w:asciiTheme="minorHAnsi" w:hAnsiTheme="minorHAnsi" w:cstheme="minorHAnsi"/>
          <w:sz w:val="22"/>
          <w:szCs w:val="22"/>
        </w:rPr>
      </w:pPr>
      <w:r w:rsidRPr="006302E0">
        <w:rPr>
          <w:rFonts w:asciiTheme="minorHAnsi" w:hAnsiTheme="minorHAnsi" w:cstheme="minorHAnsi"/>
          <w:sz w:val="22"/>
          <w:szCs w:val="22"/>
        </w:rPr>
        <w:t>‘Salary’ includes gross salary, overtime, reserved rights to London weighting or London allowances, recruitment and retention allowances; private office allowances and any other allowance to the extent that it is subject to UK taxation and any gratia payments.</w:t>
      </w:r>
    </w:p>
    <w:p w14:paraId="0426EBB9" w14:textId="77777777" w:rsidR="00C016E5" w:rsidRPr="006302E0" w:rsidRDefault="00C016E5" w:rsidP="00C016E5">
      <w:pPr>
        <w:jc w:val="both"/>
        <w:rPr>
          <w:rFonts w:asciiTheme="minorHAnsi" w:hAnsiTheme="minorHAnsi" w:cstheme="minorHAnsi"/>
          <w:sz w:val="22"/>
          <w:szCs w:val="22"/>
        </w:rPr>
      </w:pPr>
    </w:p>
    <w:p w14:paraId="642DD3D9" w14:textId="77777777" w:rsidR="00C016E5" w:rsidRPr="006302E0" w:rsidRDefault="00C016E5" w:rsidP="00C016E5">
      <w:pPr>
        <w:jc w:val="both"/>
        <w:rPr>
          <w:rFonts w:asciiTheme="minorHAnsi" w:hAnsiTheme="minorHAnsi" w:cstheme="minorHAnsi"/>
          <w:b/>
          <w:sz w:val="22"/>
          <w:szCs w:val="22"/>
        </w:rPr>
      </w:pPr>
      <w:r w:rsidRPr="006302E0">
        <w:rPr>
          <w:rFonts w:asciiTheme="minorHAnsi" w:hAnsiTheme="minorHAnsi" w:cstheme="minorHAnsi"/>
          <w:b/>
          <w:sz w:val="22"/>
          <w:szCs w:val="22"/>
        </w:rPr>
        <w:t>Benefits in kind</w:t>
      </w:r>
    </w:p>
    <w:p w14:paraId="4D251C26" w14:textId="77777777" w:rsidR="00C016E5" w:rsidRPr="006302E0" w:rsidRDefault="00C016E5" w:rsidP="00C016E5">
      <w:pPr>
        <w:jc w:val="both"/>
        <w:rPr>
          <w:rFonts w:asciiTheme="minorHAnsi" w:hAnsiTheme="minorHAnsi" w:cstheme="minorHAnsi"/>
          <w:sz w:val="22"/>
          <w:szCs w:val="22"/>
        </w:rPr>
      </w:pPr>
    </w:p>
    <w:p w14:paraId="23B5C25C" w14:textId="77777777" w:rsidR="00C016E5" w:rsidRPr="006302E0" w:rsidRDefault="00C016E5" w:rsidP="00C016E5">
      <w:pPr>
        <w:jc w:val="both"/>
        <w:rPr>
          <w:rFonts w:asciiTheme="minorHAnsi" w:hAnsiTheme="minorHAnsi" w:cstheme="minorHAnsi"/>
          <w:sz w:val="22"/>
          <w:szCs w:val="22"/>
        </w:rPr>
      </w:pPr>
      <w:r w:rsidRPr="006302E0">
        <w:rPr>
          <w:rFonts w:asciiTheme="minorHAnsi" w:hAnsiTheme="minorHAnsi" w:cstheme="minorHAnsi"/>
          <w:sz w:val="22"/>
          <w:szCs w:val="22"/>
        </w:rPr>
        <w:t>The monetary value of benefits in kind covers any benefit provided by the employer and treated by HM Revenue and Customs as a taxable emolument.  No benefits in kind were payable in 2023-24 (2022-23: Nil).</w:t>
      </w:r>
    </w:p>
    <w:p w14:paraId="0EEE141F" w14:textId="77777777" w:rsidR="00C016E5" w:rsidRPr="006302E0" w:rsidRDefault="00C016E5" w:rsidP="00C016E5">
      <w:pPr>
        <w:jc w:val="both"/>
        <w:rPr>
          <w:rFonts w:asciiTheme="minorHAnsi" w:hAnsiTheme="minorHAnsi" w:cstheme="minorHAnsi"/>
          <w:sz w:val="22"/>
          <w:szCs w:val="22"/>
        </w:rPr>
      </w:pPr>
    </w:p>
    <w:p w14:paraId="5E86B4CA" w14:textId="77777777" w:rsidR="00C016E5" w:rsidRPr="006302E0" w:rsidRDefault="00C016E5" w:rsidP="00C016E5">
      <w:pPr>
        <w:jc w:val="both"/>
        <w:rPr>
          <w:rFonts w:asciiTheme="minorHAnsi" w:hAnsiTheme="minorHAnsi" w:cstheme="minorHAnsi"/>
          <w:b/>
          <w:sz w:val="22"/>
          <w:szCs w:val="22"/>
        </w:rPr>
      </w:pPr>
      <w:r w:rsidRPr="006302E0">
        <w:rPr>
          <w:rFonts w:asciiTheme="minorHAnsi" w:hAnsiTheme="minorHAnsi" w:cstheme="minorHAnsi"/>
          <w:b/>
          <w:sz w:val="22"/>
          <w:szCs w:val="22"/>
        </w:rPr>
        <w:t>Bonuses</w:t>
      </w:r>
    </w:p>
    <w:p w14:paraId="70D286D1" w14:textId="77777777" w:rsidR="00C016E5" w:rsidRPr="006302E0" w:rsidRDefault="00C016E5" w:rsidP="00C016E5">
      <w:pPr>
        <w:jc w:val="both"/>
        <w:rPr>
          <w:rFonts w:asciiTheme="minorHAnsi" w:hAnsiTheme="minorHAnsi" w:cstheme="minorHAnsi"/>
          <w:sz w:val="22"/>
          <w:szCs w:val="22"/>
        </w:rPr>
      </w:pPr>
    </w:p>
    <w:p w14:paraId="578AED2C" w14:textId="77777777" w:rsidR="00C016E5" w:rsidRPr="00965511" w:rsidRDefault="00C016E5" w:rsidP="00C016E5">
      <w:pPr>
        <w:jc w:val="both"/>
        <w:rPr>
          <w:rFonts w:asciiTheme="minorHAnsi" w:hAnsiTheme="minorHAnsi" w:cstheme="minorHAnsi"/>
          <w:sz w:val="22"/>
          <w:szCs w:val="22"/>
        </w:rPr>
      </w:pPr>
      <w:r w:rsidRPr="006302E0">
        <w:rPr>
          <w:rFonts w:asciiTheme="minorHAnsi" w:hAnsiTheme="minorHAnsi" w:cstheme="minorHAnsi"/>
          <w:sz w:val="22"/>
          <w:szCs w:val="22"/>
        </w:rPr>
        <w:t>There were no bonuses accrued or paid in 2023-24 (2022-23: Nil).</w:t>
      </w:r>
    </w:p>
    <w:p w14:paraId="07B98488" w14:textId="77777777" w:rsidR="00C016E5" w:rsidRPr="00965511" w:rsidRDefault="00C016E5" w:rsidP="00C016E5">
      <w:pPr>
        <w:jc w:val="both"/>
        <w:rPr>
          <w:rFonts w:asciiTheme="minorHAnsi" w:hAnsiTheme="minorHAnsi" w:cstheme="minorHAnsi"/>
          <w:sz w:val="22"/>
          <w:szCs w:val="22"/>
        </w:rPr>
      </w:pPr>
    </w:p>
    <w:p w14:paraId="731E1D2F" w14:textId="77777777" w:rsidR="00C016E5" w:rsidRPr="00965511" w:rsidRDefault="00C016E5" w:rsidP="00C016E5">
      <w:pPr>
        <w:jc w:val="both"/>
        <w:rPr>
          <w:rFonts w:asciiTheme="minorHAnsi" w:hAnsiTheme="minorHAnsi" w:cstheme="minorHAnsi"/>
          <w:b/>
          <w:sz w:val="22"/>
          <w:szCs w:val="22"/>
        </w:rPr>
      </w:pPr>
    </w:p>
    <w:p w14:paraId="655294B9" w14:textId="77777777" w:rsidR="00C016E5" w:rsidRPr="00965511" w:rsidRDefault="00C016E5" w:rsidP="00C016E5">
      <w:pPr>
        <w:jc w:val="both"/>
        <w:rPr>
          <w:rFonts w:asciiTheme="minorHAnsi" w:hAnsiTheme="minorHAnsi" w:cstheme="minorHAnsi"/>
          <w:b/>
          <w:sz w:val="22"/>
          <w:szCs w:val="22"/>
        </w:rPr>
      </w:pPr>
    </w:p>
    <w:p w14:paraId="2C2078C4" w14:textId="77777777" w:rsidR="00C016E5" w:rsidRDefault="00C016E5" w:rsidP="00C016E5">
      <w:pPr>
        <w:jc w:val="both"/>
        <w:rPr>
          <w:rFonts w:asciiTheme="minorHAnsi" w:hAnsiTheme="minorHAnsi" w:cstheme="minorHAnsi"/>
          <w:b/>
          <w:sz w:val="22"/>
          <w:szCs w:val="22"/>
        </w:rPr>
      </w:pPr>
    </w:p>
    <w:p w14:paraId="74C5BED5" w14:textId="77777777" w:rsidR="00C016E5" w:rsidRDefault="00C016E5" w:rsidP="00C016E5">
      <w:pPr>
        <w:jc w:val="both"/>
        <w:rPr>
          <w:rFonts w:asciiTheme="minorHAnsi" w:hAnsiTheme="minorHAnsi" w:cstheme="minorHAnsi"/>
          <w:b/>
          <w:sz w:val="22"/>
          <w:szCs w:val="22"/>
        </w:rPr>
      </w:pPr>
    </w:p>
    <w:p w14:paraId="6136E418" w14:textId="77777777" w:rsidR="00C016E5" w:rsidRDefault="00C016E5" w:rsidP="00C016E5">
      <w:pPr>
        <w:jc w:val="both"/>
        <w:rPr>
          <w:rFonts w:asciiTheme="minorHAnsi" w:hAnsiTheme="minorHAnsi" w:cstheme="minorHAnsi"/>
          <w:b/>
          <w:sz w:val="22"/>
          <w:szCs w:val="22"/>
        </w:rPr>
      </w:pPr>
    </w:p>
    <w:p w14:paraId="11D94A28" w14:textId="77777777" w:rsidR="00C016E5" w:rsidRDefault="00C016E5" w:rsidP="00C016E5">
      <w:pPr>
        <w:jc w:val="both"/>
        <w:rPr>
          <w:rFonts w:asciiTheme="minorHAnsi" w:hAnsiTheme="minorHAnsi" w:cstheme="minorHAnsi"/>
          <w:b/>
          <w:sz w:val="22"/>
          <w:szCs w:val="22"/>
        </w:rPr>
      </w:pPr>
    </w:p>
    <w:p w14:paraId="57FEA76A" w14:textId="77777777" w:rsidR="00C016E5" w:rsidRDefault="00C016E5" w:rsidP="00C016E5">
      <w:pPr>
        <w:jc w:val="both"/>
        <w:rPr>
          <w:rFonts w:asciiTheme="minorHAnsi" w:hAnsiTheme="minorHAnsi" w:cstheme="minorHAnsi"/>
          <w:b/>
          <w:sz w:val="22"/>
          <w:szCs w:val="22"/>
        </w:rPr>
      </w:pPr>
    </w:p>
    <w:p w14:paraId="5F6960E7" w14:textId="77777777" w:rsidR="00C016E5" w:rsidRDefault="00C016E5" w:rsidP="00C016E5">
      <w:pPr>
        <w:jc w:val="both"/>
        <w:rPr>
          <w:rFonts w:asciiTheme="minorHAnsi" w:hAnsiTheme="minorHAnsi" w:cstheme="minorHAnsi"/>
          <w:b/>
          <w:sz w:val="22"/>
          <w:szCs w:val="22"/>
        </w:rPr>
      </w:pPr>
    </w:p>
    <w:p w14:paraId="01368B6C" w14:textId="77777777" w:rsidR="007A7815" w:rsidRDefault="007A7815" w:rsidP="00C016E5">
      <w:pPr>
        <w:jc w:val="both"/>
        <w:rPr>
          <w:rFonts w:asciiTheme="minorHAnsi" w:hAnsiTheme="minorHAnsi" w:cstheme="minorHAnsi"/>
          <w:b/>
          <w:sz w:val="22"/>
          <w:szCs w:val="22"/>
        </w:rPr>
      </w:pPr>
    </w:p>
    <w:p w14:paraId="2CEEE5EB" w14:textId="77777777" w:rsidR="007A7815" w:rsidRDefault="007A7815" w:rsidP="00C016E5">
      <w:pPr>
        <w:jc w:val="both"/>
        <w:rPr>
          <w:rFonts w:asciiTheme="minorHAnsi" w:hAnsiTheme="minorHAnsi" w:cstheme="minorHAnsi"/>
          <w:b/>
          <w:sz w:val="22"/>
          <w:szCs w:val="22"/>
        </w:rPr>
      </w:pPr>
    </w:p>
    <w:p w14:paraId="68B75E20" w14:textId="77777777" w:rsidR="00C016E5" w:rsidRDefault="00C016E5" w:rsidP="00C016E5">
      <w:pPr>
        <w:jc w:val="both"/>
        <w:rPr>
          <w:rFonts w:asciiTheme="minorHAnsi" w:hAnsiTheme="minorHAnsi" w:cstheme="minorHAnsi"/>
          <w:b/>
          <w:sz w:val="22"/>
          <w:szCs w:val="22"/>
        </w:rPr>
      </w:pPr>
    </w:p>
    <w:p w14:paraId="5DA2D427" w14:textId="77777777" w:rsidR="00C016E5" w:rsidRDefault="00C016E5" w:rsidP="00C016E5">
      <w:pPr>
        <w:jc w:val="both"/>
        <w:rPr>
          <w:rFonts w:asciiTheme="minorHAnsi" w:hAnsiTheme="minorHAnsi" w:cstheme="minorHAnsi"/>
          <w:b/>
          <w:sz w:val="22"/>
          <w:szCs w:val="22"/>
        </w:rPr>
      </w:pPr>
    </w:p>
    <w:p w14:paraId="4AB1D6E6" w14:textId="77777777" w:rsidR="00C016E5" w:rsidRDefault="00C016E5" w:rsidP="00C016E5">
      <w:pPr>
        <w:jc w:val="both"/>
        <w:rPr>
          <w:rFonts w:asciiTheme="minorHAnsi" w:hAnsiTheme="minorHAnsi" w:cstheme="minorHAnsi"/>
          <w:b/>
          <w:sz w:val="22"/>
          <w:szCs w:val="22"/>
        </w:rPr>
      </w:pPr>
    </w:p>
    <w:p w14:paraId="6443A8C8" w14:textId="77777777" w:rsidR="00C016E5" w:rsidRDefault="00C016E5" w:rsidP="00C016E5">
      <w:pPr>
        <w:jc w:val="both"/>
        <w:rPr>
          <w:rFonts w:asciiTheme="minorHAnsi" w:hAnsiTheme="minorHAnsi" w:cstheme="minorHAnsi"/>
          <w:b/>
          <w:sz w:val="22"/>
          <w:szCs w:val="22"/>
        </w:rPr>
      </w:pPr>
    </w:p>
    <w:p w14:paraId="2B24557E" w14:textId="77777777" w:rsidR="00E16744" w:rsidRDefault="00E16744" w:rsidP="00C016E5">
      <w:pPr>
        <w:jc w:val="both"/>
        <w:rPr>
          <w:rFonts w:asciiTheme="minorHAnsi" w:hAnsiTheme="minorHAnsi" w:cstheme="minorHAnsi"/>
          <w:b/>
          <w:sz w:val="22"/>
          <w:szCs w:val="22"/>
        </w:rPr>
      </w:pPr>
    </w:p>
    <w:p w14:paraId="12AEF240" w14:textId="77777777" w:rsidR="00C016E5" w:rsidRPr="006302E0" w:rsidRDefault="00C016E5" w:rsidP="00C016E5">
      <w:pPr>
        <w:jc w:val="both"/>
        <w:rPr>
          <w:rFonts w:asciiTheme="minorHAnsi" w:hAnsiTheme="minorHAnsi" w:cstheme="minorHAnsi"/>
          <w:b/>
          <w:sz w:val="22"/>
          <w:szCs w:val="22"/>
        </w:rPr>
      </w:pPr>
      <w:r w:rsidRPr="006302E0">
        <w:rPr>
          <w:rFonts w:asciiTheme="minorHAnsi" w:hAnsiTheme="minorHAnsi" w:cstheme="minorHAnsi"/>
          <w:b/>
          <w:sz w:val="22"/>
          <w:szCs w:val="22"/>
        </w:rPr>
        <w:t>Fair pay disclosure (subject to audit)</w:t>
      </w:r>
    </w:p>
    <w:p w14:paraId="5C9042D0" w14:textId="77777777" w:rsidR="00C016E5" w:rsidRPr="006302E0" w:rsidRDefault="00C016E5" w:rsidP="00C016E5">
      <w:pPr>
        <w:jc w:val="both"/>
        <w:rPr>
          <w:rFonts w:asciiTheme="minorHAnsi" w:hAnsiTheme="minorHAnsi" w:cstheme="minorHAnsi"/>
          <w:b/>
          <w:sz w:val="22"/>
          <w:szCs w:val="22"/>
        </w:rPr>
      </w:pPr>
    </w:p>
    <w:p w14:paraId="255FFCEE" w14:textId="77777777" w:rsidR="00C016E5" w:rsidRPr="006302E0" w:rsidRDefault="00C016E5" w:rsidP="00C016E5">
      <w:pPr>
        <w:jc w:val="both"/>
        <w:rPr>
          <w:rFonts w:asciiTheme="minorHAnsi" w:hAnsiTheme="minorHAnsi" w:cstheme="minorHAnsi"/>
          <w:sz w:val="22"/>
          <w:szCs w:val="22"/>
        </w:rPr>
      </w:pPr>
      <w:r w:rsidRPr="006302E0">
        <w:rPr>
          <w:rFonts w:asciiTheme="minorHAnsi" w:hAnsiTheme="minorHAnsi" w:cstheme="minorHAnsi"/>
          <w:sz w:val="22"/>
          <w:szCs w:val="22"/>
        </w:rPr>
        <w:t>Reporting bodies are required to disclose the relationship between the remuneration of the highest-paid director in their organisation and the lower quartile, median and upper quartile remuneration of the organisation’s workforce.</w:t>
      </w:r>
    </w:p>
    <w:p w14:paraId="6E77085B" w14:textId="77777777" w:rsidR="00C016E5" w:rsidRPr="006302E0" w:rsidRDefault="00C016E5" w:rsidP="00C016E5">
      <w:pPr>
        <w:jc w:val="both"/>
      </w:pPr>
    </w:p>
    <w:p w14:paraId="6788795A" w14:textId="1D76041A" w:rsidR="00C016E5" w:rsidRPr="006302E0" w:rsidRDefault="00C016E5" w:rsidP="00C016E5">
      <w:pPr>
        <w:jc w:val="both"/>
        <w:rPr>
          <w:rFonts w:asciiTheme="minorHAnsi" w:hAnsiTheme="minorHAnsi" w:cstheme="minorHAnsi"/>
          <w:sz w:val="22"/>
          <w:szCs w:val="22"/>
        </w:rPr>
      </w:pPr>
      <w:r w:rsidRPr="006302E0">
        <w:rPr>
          <w:rFonts w:asciiTheme="minorHAnsi" w:hAnsiTheme="minorHAnsi" w:cstheme="minorHAnsi"/>
          <w:sz w:val="22"/>
          <w:szCs w:val="22"/>
        </w:rPr>
        <w:t>The banded remuneration of the highest-paid employee/Accounting Officer in the financial year 2023-24 was £8</w:t>
      </w:r>
      <w:r w:rsidR="00583D91">
        <w:rPr>
          <w:rFonts w:asciiTheme="minorHAnsi" w:hAnsiTheme="minorHAnsi" w:cstheme="minorHAnsi"/>
          <w:sz w:val="22"/>
          <w:szCs w:val="22"/>
        </w:rPr>
        <w:t>0</w:t>
      </w:r>
      <w:r w:rsidRPr="006302E0">
        <w:rPr>
          <w:rFonts w:asciiTheme="minorHAnsi" w:hAnsiTheme="minorHAnsi" w:cstheme="minorHAnsi"/>
          <w:sz w:val="22"/>
          <w:szCs w:val="22"/>
        </w:rPr>
        <w:t>-£</w:t>
      </w:r>
      <w:r w:rsidR="00583D91">
        <w:rPr>
          <w:rFonts w:asciiTheme="minorHAnsi" w:hAnsiTheme="minorHAnsi" w:cstheme="minorHAnsi"/>
          <w:sz w:val="22"/>
          <w:szCs w:val="22"/>
        </w:rPr>
        <w:t>85</w:t>
      </w:r>
      <w:r w:rsidRPr="006302E0">
        <w:rPr>
          <w:rFonts w:asciiTheme="minorHAnsi" w:hAnsiTheme="minorHAnsi" w:cstheme="minorHAnsi"/>
          <w:sz w:val="22"/>
          <w:szCs w:val="22"/>
        </w:rPr>
        <w:t xml:space="preserve">k (2022-23: £80-85k) </w:t>
      </w:r>
      <w:r w:rsidR="009C176D">
        <w:rPr>
          <w:rFonts w:asciiTheme="minorHAnsi" w:hAnsiTheme="minorHAnsi" w:cstheme="minorHAnsi"/>
          <w:sz w:val="22"/>
          <w:szCs w:val="22"/>
        </w:rPr>
        <w:t>no change</w:t>
      </w:r>
      <w:r w:rsidRPr="006302E0">
        <w:rPr>
          <w:rFonts w:asciiTheme="minorHAnsi" w:hAnsiTheme="minorHAnsi" w:cstheme="minorHAnsi"/>
          <w:sz w:val="22"/>
          <w:szCs w:val="22"/>
        </w:rPr>
        <w:t xml:space="preserve">.  The </w:t>
      </w:r>
      <w:r w:rsidR="00D47A58">
        <w:rPr>
          <w:rFonts w:asciiTheme="minorHAnsi" w:hAnsiTheme="minorHAnsi" w:cstheme="minorHAnsi"/>
          <w:sz w:val="22"/>
          <w:szCs w:val="22"/>
        </w:rPr>
        <w:t>only</w:t>
      </w:r>
      <w:r w:rsidRPr="006302E0">
        <w:rPr>
          <w:rFonts w:asciiTheme="minorHAnsi" w:hAnsiTheme="minorHAnsi" w:cstheme="minorHAnsi"/>
          <w:sz w:val="22"/>
          <w:szCs w:val="22"/>
        </w:rPr>
        <w:t xml:space="preserve"> paid Board Member, the Chair was £10-15k (2022-23: £5-10k).</w:t>
      </w:r>
    </w:p>
    <w:p w14:paraId="79A459EB" w14:textId="77777777" w:rsidR="00C016E5" w:rsidRPr="006302E0" w:rsidRDefault="00C016E5" w:rsidP="00C016E5">
      <w:pPr>
        <w:jc w:val="both"/>
        <w:rPr>
          <w:rFonts w:asciiTheme="minorHAnsi" w:hAnsiTheme="minorHAnsi" w:cstheme="minorHAnsi"/>
          <w:sz w:val="22"/>
          <w:szCs w:val="22"/>
        </w:rPr>
      </w:pPr>
    </w:p>
    <w:p w14:paraId="311A7F9D" w14:textId="04B7FD1E" w:rsidR="00C016E5" w:rsidRPr="006302E0" w:rsidRDefault="00C016E5" w:rsidP="00C016E5">
      <w:pPr>
        <w:jc w:val="both"/>
        <w:rPr>
          <w:rFonts w:asciiTheme="minorHAnsi" w:hAnsiTheme="minorHAnsi" w:cstheme="minorHAnsi"/>
          <w:sz w:val="22"/>
          <w:szCs w:val="22"/>
        </w:rPr>
      </w:pPr>
      <w:r w:rsidRPr="006302E0">
        <w:rPr>
          <w:rFonts w:asciiTheme="minorHAnsi" w:hAnsiTheme="minorHAnsi" w:cstheme="minorHAnsi"/>
          <w:sz w:val="22"/>
          <w:szCs w:val="22"/>
        </w:rPr>
        <w:t>The relationship between the mid-point of this band and the remuneration of the organisation’s workforce is disclosed below</w:t>
      </w:r>
      <w:r w:rsidR="000F7F25">
        <w:rPr>
          <w:rFonts w:asciiTheme="minorHAnsi" w:hAnsiTheme="minorHAnsi" w:cstheme="minorHAnsi"/>
          <w:sz w:val="22"/>
          <w:szCs w:val="22"/>
        </w:rPr>
        <w:t xml:space="preserve"> (pay ratio rounded to 1 decimal point</w:t>
      </w:r>
      <w:proofErr w:type="gramStart"/>
      <w:r w:rsidR="000F7F25">
        <w:rPr>
          <w:rFonts w:asciiTheme="minorHAnsi" w:hAnsiTheme="minorHAnsi" w:cstheme="minorHAnsi"/>
          <w:sz w:val="22"/>
          <w:szCs w:val="22"/>
        </w:rPr>
        <w:t>)</w:t>
      </w:r>
      <w:r w:rsidRPr="006302E0">
        <w:rPr>
          <w:rFonts w:asciiTheme="minorHAnsi" w:hAnsiTheme="minorHAnsi" w:cstheme="minorHAnsi"/>
          <w:sz w:val="22"/>
          <w:szCs w:val="22"/>
        </w:rPr>
        <w:t>;</w:t>
      </w:r>
      <w:proofErr w:type="gramEnd"/>
    </w:p>
    <w:p w14:paraId="609E6B99" w14:textId="77777777" w:rsidR="00C016E5" w:rsidRPr="006302E0" w:rsidRDefault="00C016E5" w:rsidP="00C016E5">
      <w:pPr>
        <w:jc w:val="both"/>
        <w:rPr>
          <w:rFonts w:asciiTheme="minorHAnsi" w:hAnsiTheme="minorHAnsi" w:cstheme="minorHAnsi"/>
          <w:sz w:val="22"/>
          <w:szCs w:val="22"/>
        </w:rPr>
      </w:pPr>
    </w:p>
    <w:tbl>
      <w:tblPr>
        <w:tblW w:w="8536" w:type="dxa"/>
        <w:tblLook w:val="04A0" w:firstRow="1" w:lastRow="0" w:firstColumn="1" w:lastColumn="0" w:noHBand="0" w:noVBand="1"/>
      </w:tblPr>
      <w:tblGrid>
        <w:gridCol w:w="1880"/>
        <w:gridCol w:w="1140"/>
        <w:gridCol w:w="960"/>
        <w:gridCol w:w="1139"/>
        <w:gridCol w:w="1139"/>
        <w:gridCol w:w="1139"/>
        <w:gridCol w:w="1139"/>
      </w:tblGrid>
      <w:tr w:rsidR="00C016E5" w:rsidRPr="006302E0" w14:paraId="144DDDCE" w14:textId="77777777">
        <w:trPr>
          <w:trHeight w:val="288"/>
        </w:trPr>
        <w:tc>
          <w:tcPr>
            <w:tcW w:w="1880" w:type="dxa"/>
            <w:tcBorders>
              <w:top w:val="single" w:sz="8" w:space="0" w:color="auto"/>
              <w:left w:val="single" w:sz="8" w:space="0" w:color="auto"/>
              <w:bottom w:val="nil"/>
              <w:right w:val="nil"/>
            </w:tcBorders>
            <w:shd w:val="clear" w:color="auto" w:fill="auto"/>
            <w:noWrap/>
            <w:vAlign w:val="bottom"/>
            <w:hideMark/>
          </w:tcPr>
          <w:p w14:paraId="3892A3F3" w14:textId="77777777" w:rsidR="00C016E5" w:rsidRPr="006302E0" w:rsidRDefault="00C016E5">
            <w:pPr>
              <w:rPr>
                <w:rFonts w:ascii="Calibri" w:hAnsi="Calibri" w:cs="Calibri"/>
                <w:color w:val="000000"/>
                <w:sz w:val="22"/>
                <w:szCs w:val="22"/>
              </w:rPr>
            </w:pPr>
            <w:r w:rsidRPr="006302E0">
              <w:rPr>
                <w:rFonts w:ascii="Calibri" w:hAnsi="Calibri" w:cs="Calibri"/>
                <w:color w:val="000000"/>
                <w:sz w:val="22"/>
                <w:szCs w:val="22"/>
              </w:rPr>
              <w:t> </w:t>
            </w:r>
          </w:p>
        </w:tc>
        <w:tc>
          <w:tcPr>
            <w:tcW w:w="1140" w:type="dxa"/>
            <w:tcBorders>
              <w:top w:val="single" w:sz="8" w:space="0" w:color="auto"/>
              <w:left w:val="nil"/>
              <w:bottom w:val="nil"/>
              <w:right w:val="nil"/>
            </w:tcBorders>
            <w:shd w:val="clear" w:color="auto" w:fill="auto"/>
            <w:noWrap/>
            <w:vAlign w:val="bottom"/>
            <w:hideMark/>
          </w:tcPr>
          <w:p w14:paraId="6CA8732C" w14:textId="77777777" w:rsidR="00C016E5" w:rsidRPr="006302E0" w:rsidRDefault="00C016E5">
            <w:pPr>
              <w:rPr>
                <w:rFonts w:ascii="Calibri" w:hAnsi="Calibri" w:cs="Calibri"/>
                <w:color w:val="000000"/>
                <w:sz w:val="22"/>
                <w:szCs w:val="22"/>
              </w:rPr>
            </w:pPr>
            <w:r w:rsidRPr="006302E0">
              <w:rPr>
                <w:rFonts w:ascii="Calibri" w:hAnsi="Calibri" w:cs="Calibri"/>
                <w:color w:val="000000"/>
                <w:sz w:val="22"/>
                <w:szCs w:val="22"/>
              </w:rPr>
              <w:t> </w:t>
            </w:r>
          </w:p>
        </w:tc>
        <w:tc>
          <w:tcPr>
            <w:tcW w:w="960" w:type="dxa"/>
            <w:tcBorders>
              <w:top w:val="single" w:sz="8" w:space="0" w:color="auto"/>
              <w:left w:val="nil"/>
              <w:bottom w:val="nil"/>
              <w:right w:val="nil"/>
            </w:tcBorders>
            <w:shd w:val="clear" w:color="auto" w:fill="auto"/>
            <w:noWrap/>
            <w:vAlign w:val="bottom"/>
            <w:hideMark/>
          </w:tcPr>
          <w:p w14:paraId="15574D48" w14:textId="77777777" w:rsidR="00C016E5" w:rsidRPr="006302E0" w:rsidRDefault="00C016E5">
            <w:pPr>
              <w:rPr>
                <w:rFonts w:ascii="Calibri" w:hAnsi="Calibri" w:cs="Calibri"/>
                <w:color w:val="000000"/>
                <w:sz w:val="22"/>
                <w:szCs w:val="22"/>
              </w:rPr>
            </w:pPr>
            <w:r w:rsidRPr="006302E0">
              <w:rPr>
                <w:rFonts w:ascii="Calibri" w:hAnsi="Calibri" w:cs="Calibri"/>
                <w:color w:val="000000"/>
                <w:sz w:val="22"/>
                <w:szCs w:val="22"/>
              </w:rPr>
              <w:t> </w:t>
            </w:r>
          </w:p>
        </w:tc>
        <w:tc>
          <w:tcPr>
            <w:tcW w:w="1139" w:type="dxa"/>
            <w:tcBorders>
              <w:top w:val="single" w:sz="8" w:space="0" w:color="auto"/>
              <w:left w:val="nil"/>
              <w:bottom w:val="nil"/>
              <w:right w:val="nil"/>
            </w:tcBorders>
            <w:shd w:val="clear" w:color="auto" w:fill="auto"/>
            <w:noWrap/>
            <w:vAlign w:val="center"/>
            <w:hideMark/>
          </w:tcPr>
          <w:p w14:paraId="513C8504" w14:textId="77777777" w:rsidR="00C016E5" w:rsidRPr="006302E0" w:rsidRDefault="00C016E5">
            <w:pPr>
              <w:jc w:val="right"/>
              <w:rPr>
                <w:rFonts w:ascii="Calibri" w:hAnsi="Calibri" w:cs="Calibri"/>
                <w:b/>
                <w:color w:val="000000"/>
                <w:sz w:val="22"/>
                <w:szCs w:val="22"/>
              </w:rPr>
            </w:pPr>
            <w:r w:rsidRPr="006302E0">
              <w:rPr>
                <w:rFonts w:ascii="Calibri" w:hAnsi="Calibri" w:cs="Calibri"/>
                <w:b/>
                <w:color w:val="000000"/>
                <w:sz w:val="22"/>
                <w:szCs w:val="22"/>
              </w:rPr>
              <w:t>2023-24</w:t>
            </w:r>
          </w:p>
        </w:tc>
        <w:tc>
          <w:tcPr>
            <w:tcW w:w="1139" w:type="dxa"/>
            <w:tcBorders>
              <w:top w:val="single" w:sz="8" w:space="0" w:color="auto"/>
              <w:left w:val="nil"/>
              <w:bottom w:val="nil"/>
              <w:right w:val="nil"/>
            </w:tcBorders>
            <w:shd w:val="clear" w:color="auto" w:fill="auto"/>
            <w:noWrap/>
            <w:vAlign w:val="bottom"/>
            <w:hideMark/>
          </w:tcPr>
          <w:p w14:paraId="19C7DDB2" w14:textId="77777777" w:rsidR="00C016E5" w:rsidRPr="006302E0" w:rsidRDefault="00C016E5">
            <w:pPr>
              <w:rPr>
                <w:rFonts w:ascii="Calibri" w:hAnsi="Calibri" w:cs="Calibri"/>
                <w:color w:val="000000"/>
                <w:sz w:val="22"/>
                <w:szCs w:val="22"/>
              </w:rPr>
            </w:pPr>
            <w:r w:rsidRPr="006302E0">
              <w:rPr>
                <w:rFonts w:ascii="Calibri" w:hAnsi="Calibri" w:cs="Calibri"/>
                <w:color w:val="000000"/>
                <w:sz w:val="22"/>
                <w:szCs w:val="22"/>
              </w:rPr>
              <w:t> </w:t>
            </w:r>
          </w:p>
        </w:tc>
        <w:tc>
          <w:tcPr>
            <w:tcW w:w="1139" w:type="dxa"/>
            <w:tcBorders>
              <w:top w:val="single" w:sz="8" w:space="0" w:color="auto"/>
              <w:left w:val="nil"/>
              <w:bottom w:val="nil"/>
              <w:right w:val="nil"/>
            </w:tcBorders>
            <w:shd w:val="clear" w:color="auto" w:fill="auto"/>
            <w:noWrap/>
            <w:vAlign w:val="bottom"/>
            <w:hideMark/>
          </w:tcPr>
          <w:p w14:paraId="2390B714" w14:textId="77777777" w:rsidR="00C016E5" w:rsidRPr="006302E0" w:rsidRDefault="00C016E5">
            <w:pPr>
              <w:rPr>
                <w:rFonts w:ascii="Calibri" w:hAnsi="Calibri" w:cs="Calibri"/>
                <w:color w:val="000000"/>
                <w:sz w:val="22"/>
                <w:szCs w:val="22"/>
              </w:rPr>
            </w:pPr>
            <w:r w:rsidRPr="006302E0">
              <w:rPr>
                <w:rFonts w:ascii="Calibri" w:hAnsi="Calibri" w:cs="Calibri"/>
                <w:color w:val="000000"/>
                <w:sz w:val="22"/>
                <w:szCs w:val="22"/>
              </w:rPr>
              <w:t> </w:t>
            </w:r>
          </w:p>
        </w:tc>
        <w:tc>
          <w:tcPr>
            <w:tcW w:w="1139" w:type="dxa"/>
            <w:tcBorders>
              <w:top w:val="single" w:sz="8" w:space="0" w:color="auto"/>
              <w:left w:val="nil"/>
              <w:bottom w:val="nil"/>
              <w:right w:val="single" w:sz="8" w:space="0" w:color="auto"/>
            </w:tcBorders>
            <w:shd w:val="clear" w:color="auto" w:fill="auto"/>
            <w:noWrap/>
            <w:vAlign w:val="center"/>
            <w:hideMark/>
          </w:tcPr>
          <w:p w14:paraId="01CC43B3" w14:textId="77777777" w:rsidR="00C016E5" w:rsidRPr="006302E0" w:rsidRDefault="00C016E5">
            <w:pPr>
              <w:jc w:val="right"/>
              <w:rPr>
                <w:rFonts w:ascii="Calibri" w:hAnsi="Calibri" w:cs="Calibri"/>
                <w:b/>
                <w:color w:val="000000"/>
                <w:sz w:val="22"/>
                <w:szCs w:val="22"/>
              </w:rPr>
            </w:pPr>
            <w:r w:rsidRPr="006302E0">
              <w:rPr>
                <w:rFonts w:ascii="Calibri" w:hAnsi="Calibri" w:cs="Calibri"/>
                <w:b/>
                <w:color w:val="000000"/>
                <w:sz w:val="22"/>
                <w:szCs w:val="22"/>
              </w:rPr>
              <w:t>2022-23</w:t>
            </w:r>
          </w:p>
        </w:tc>
      </w:tr>
      <w:tr w:rsidR="00C016E5" w:rsidRPr="006302E0" w14:paraId="0216F12B" w14:textId="77777777">
        <w:trPr>
          <w:trHeight w:val="900"/>
        </w:trPr>
        <w:tc>
          <w:tcPr>
            <w:tcW w:w="1880" w:type="dxa"/>
            <w:tcBorders>
              <w:top w:val="nil"/>
              <w:left w:val="single" w:sz="8" w:space="0" w:color="auto"/>
              <w:bottom w:val="nil"/>
              <w:right w:val="nil"/>
            </w:tcBorders>
            <w:shd w:val="clear" w:color="auto" w:fill="auto"/>
            <w:noWrap/>
            <w:vAlign w:val="bottom"/>
            <w:hideMark/>
          </w:tcPr>
          <w:p w14:paraId="0A42EF06" w14:textId="77777777" w:rsidR="00C016E5" w:rsidRPr="006302E0" w:rsidRDefault="00C016E5">
            <w:pPr>
              <w:jc w:val="right"/>
              <w:rPr>
                <w:rFonts w:ascii="Calibri" w:hAnsi="Calibri" w:cs="Calibri"/>
                <w:color w:val="000000"/>
                <w:sz w:val="22"/>
                <w:szCs w:val="22"/>
              </w:rPr>
            </w:pPr>
            <w:r w:rsidRPr="006302E0">
              <w:rPr>
                <w:rFonts w:ascii="Calibri" w:hAnsi="Calibri" w:cs="Calibri"/>
                <w:color w:val="000000"/>
                <w:sz w:val="22"/>
                <w:szCs w:val="22"/>
              </w:rPr>
              <w:t> </w:t>
            </w:r>
          </w:p>
        </w:tc>
        <w:tc>
          <w:tcPr>
            <w:tcW w:w="1140" w:type="dxa"/>
            <w:tcBorders>
              <w:top w:val="nil"/>
              <w:left w:val="nil"/>
              <w:bottom w:val="nil"/>
              <w:right w:val="nil"/>
            </w:tcBorders>
            <w:shd w:val="clear" w:color="auto" w:fill="auto"/>
            <w:vAlign w:val="center"/>
            <w:hideMark/>
          </w:tcPr>
          <w:p w14:paraId="44D872BA" w14:textId="77777777" w:rsidR="00C016E5" w:rsidRPr="006302E0" w:rsidRDefault="00C016E5">
            <w:pPr>
              <w:jc w:val="right"/>
              <w:rPr>
                <w:rFonts w:ascii="Calibri" w:hAnsi="Calibri" w:cs="Calibri"/>
                <w:b/>
                <w:color w:val="000000"/>
                <w:sz w:val="22"/>
                <w:szCs w:val="22"/>
              </w:rPr>
            </w:pPr>
            <w:r w:rsidRPr="006302E0">
              <w:rPr>
                <w:rFonts w:ascii="Calibri" w:hAnsi="Calibri" w:cs="Calibri"/>
                <w:b/>
                <w:color w:val="000000"/>
                <w:sz w:val="22"/>
                <w:szCs w:val="22"/>
              </w:rPr>
              <w:t>25</w:t>
            </w:r>
            <w:r w:rsidRPr="006302E0">
              <w:rPr>
                <w:rFonts w:ascii="Calibri" w:hAnsi="Calibri" w:cs="Calibri"/>
                <w:b/>
                <w:color w:val="000000"/>
                <w:sz w:val="22"/>
                <w:szCs w:val="22"/>
                <w:vertAlign w:val="superscript"/>
              </w:rPr>
              <w:t>th</w:t>
            </w:r>
            <w:r w:rsidRPr="006302E0">
              <w:rPr>
                <w:rFonts w:ascii="Calibri" w:hAnsi="Calibri" w:cs="Calibri"/>
                <w:b/>
                <w:color w:val="000000"/>
                <w:sz w:val="22"/>
                <w:szCs w:val="22"/>
              </w:rPr>
              <w:t xml:space="preserve"> percentile</w:t>
            </w:r>
          </w:p>
        </w:tc>
        <w:tc>
          <w:tcPr>
            <w:tcW w:w="960" w:type="dxa"/>
            <w:tcBorders>
              <w:top w:val="nil"/>
              <w:left w:val="nil"/>
              <w:bottom w:val="nil"/>
              <w:right w:val="nil"/>
            </w:tcBorders>
            <w:shd w:val="clear" w:color="auto" w:fill="auto"/>
            <w:vAlign w:val="center"/>
            <w:hideMark/>
          </w:tcPr>
          <w:p w14:paraId="3EB6103A" w14:textId="77777777" w:rsidR="00C016E5" w:rsidRPr="006302E0" w:rsidRDefault="00C016E5">
            <w:pPr>
              <w:jc w:val="right"/>
              <w:rPr>
                <w:rFonts w:ascii="Calibri" w:hAnsi="Calibri" w:cs="Calibri"/>
                <w:b/>
                <w:color w:val="000000"/>
                <w:sz w:val="22"/>
                <w:szCs w:val="22"/>
              </w:rPr>
            </w:pPr>
            <w:r w:rsidRPr="006302E0">
              <w:rPr>
                <w:rFonts w:ascii="Calibri" w:hAnsi="Calibri" w:cs="Calibri"/>
                <w:b/>
                <w:color w:val="000000"/>
                <w:sz w:val="22"/>
                <w:szCs w:val="22"/>
              </w:rPr>
              <w:t>Median</w:t>
            </w:r>
          </w:p>
        </w:tc>
        <w:tc>
          <w:tcPr>
            <w:tcW w:w="1139" w:type="dxa"/>
            <w:tcBorders>
              <w:top w:val="nil"/>
              <w:left w:val="nil"/>
              <w:bottom w:val="nil"/>
              <w:right w:val="nil"/>
            </w:tcBorders>
            <w:shd w:val="clear" w:color="auto" w:fill="auto"/>
            <w:vAlign w:val="center"/>
            <w:hideMark/>
          </w:tcPr>
          <w:p w14:paraId="699965EC" w14:textId="77777777" w:rsidR="00C016E5" w:rsidRPr="006302E0" w:rsidRDefault="00C016E5">
            <w:pPr>
              <w:jc w:val="right"/>
              <w:rPr>
                <w:rFonts w:ascii="Calibri" w:hAnsi="Calibri" w:cs="Calibri"/>
                <w:b/>
                <w:color w:val="000000"/>
                <w:sz w:val="22"/>
                <w:szCs w:val="22"/>
              </w:rPr>
            </w:pPr>
            <w:r w:rsidRPr="006302E0">
              <w:rPr>
                <w:rFonts w:ascii="Calibri" w:hAnsi="Calibri" w:cs="Calibri"/>
                <w:b/>
                <w:color w:val="000000"/>
                <w:sz w:val="22"/>
                <w:szCs w:val="22"/>
              </w:rPr>
              <w:t>75</w:t>
            </w:r>
            <w:r w:rsidRPr="006302E0">
              <w:rPr>
                <w:rFonts w:ascii="Calibri" w:hAnsi="Calibri" w:cs="Calibri"/>
                <w:b/>
                <w:color w:val="000000"/>
                <w:sz w:val="22"/>
                <w:szCs w:val="22"/>
                <w:vertAlign w:val="superscript"/>
              </w:rPr>
              <w:t>th</w:t>
            </w:r>
            <w:r w:rsidRPr="006302E0">
              <w:rPr>
                <w:rFonts w:ascii="Calibri" w:hAnsi="Calibri" w:cs="Calibri"/>
                <w:b/>
                <w:color w:val="000000"/>
                <w:sz w:val="22"/>
                <w:szCs w:val="22"/>
              </w:rPr>
              <w:t xml:space="preserve"> percentile</w:t>
            </w:r>
          </w:p>
        </w:tc>
        <w:tc>
          <w:tcPr>
            <w:tcW w:w="1139" w:type="dxa"/>
            <w:tcBorders>
              <w:top w:val="nil"/>
              <w:left w:val="nil"/>
              <w:bottom w:val="nil"/>
              <w:right w:val="nil"/>
            </w:tcBorders>
            <w:shd w:val="clear" w:color="auto" w:fill="auto"/>
            <w:vAlign w:val="center"/>
            <w:hideMark/>
          </w:tcPr>
          <w:p w14:paraId="3CE7FB4E" w14:textId="77777777" w:rsidR="00C016E5" w:rsidRPr="006302E0" w:rsidRDefault="00C016E5">
            <w:pPr>
              <w:jc w:val="right"/>
              <w:rPr>
                <w:rFonts w:ascii="Calibri" w:hAnsi="Calibri" w:cs="Calibri"/>
                <w:b/>
                <w:color w:val="000000"/>
                <w:sz w:val="22"/>
                <w:szCs w:val="22"/>
              </w:rPr>
            </w:pPr>
            <w:r w:rsidRPr="006302E0">
              <w:rPr>
                <w:rFonts w:ascii="Calibri" w:hAnsi="Calibri" w:cs="Calibri"/>
                <w:b/>
                <w:color w:val="000000"/>
                <w:sz w:val="22"/>
                <w:szCs w:val="22"/>
              </w:rPr>
              <w:t>25</w:t>
            </w:r>
            <w:r w:rsidRPr="006302E0">
              <w:rPr>
                <w:rFonts w:ascii="Calibri" w:hAnsi="Calibri" w:cs="Calibri"/>
                <w:b/>
                <w:color w:val="000000"/>
                <w:sz w:val="22"/>
                <w:szCs w:val="22"/>
                <w:vertAlign w:val="superscript"/>
              </w:rPr>
              <w:t>th</w:t>
            </w:r>
            <w:r w:rsidRPr="006302E0">
              <w:rPr>
                <w:rFonts w:ascii="Calibri" w:hAnsi="Calibri" w:cs="Calibri"/>
                <w:b/>
                <w:color w:val="000000"/>
                <w:sz w:val="22"/>
                <w:szCs w:val="22"/>
              </w:rPr>
              <w:t xml:space="preserve"> percentile</w:t>
            </w:r>
          </w:p>
        </w:tc>
        <w:tc>
          <w:tcPr>
            <w:tcW w:w="1139" w:type="dxa"/>
            <w:tcBorders>
              <w:top w:val="nil"/>
              <w:left w:val="nil"/>
              <w:bottom w:val="nil"/>
              <w:right w:val="nil"/>
            </w:tcBorders>
            <w:shd w:val="clear" w:color="auto" w:fill="auto"/>
            <w:vAlign w:val="center"/>
            <w:hideMark/>
          </w:tcPr>
          <w:p w14:paraId="2AA0C0BF" w14:textId="77777777" w:rsidR="00C016E5" w:rsidRPr="006302E0" w:rsidRDefault="00C016E5">
            <w:pPr>
              <w:jc w:val="right"/>
              <w:rPr>
                <w:rFonts w:ascii="Calibri" w:hAnsi="Calibri" w:cs="Calibri"/>
                <w:b/>
                <w:color w:val="000000"/>
                <w:sz w:val="22"/>
                <w:szCs w:val="22"/>
              </w:rPr>
            </w:pPr>
            <w:r w:rsidRPr="006302E0">
              <w:rPr>
                <w:rFonts w:ascii="Calibri" w:hAnsi="Calibri" w:cs="Calibri"/>
                <w:b/>
                <w:color w:val="000000"/>
                <w:sz w:val="22"/>
                <w:szCs w:val="22"/>
              </w:rPr>
              <w:t>Median</w:t>
            </w:r>
          </w:p>
        </w:tc>
        <w:tc>
          <w:tcPr>
            <w:tcW w:w="1139" w:type="dxa"/>
            <w:tcBorders>
              <w:top w:val="nil"/>
              <w:left w:val="nil"/>
              <w:bottom w:val="nil"/>
              <w:right w:val="single" w:sz="8" w:space="0" w:color="auto"/>
            </w:tcBorders>
            <w:shd w:val="clear" w:color="auto" w:fill="auto"/>
            <w:vAlign w:val="center"/>
            <w:hideMark/>
          </w:tcPr>
          <w:p w14:paraId="740F17F4" w14:textId="77777777" w:rsidR="00C016E5" w:rsidRPr="006302E0" w:rsidRDefault="00C016E5">
            <w:pPr>
              <w:jc w:val="right"/>
              <w:rPr>
                <w:rFonts w:ascii="Calibri" w:hAnsi="Calibri" w:cs="Calibri"/>
                <w:b/>
                <w:color w:val="000000"/>
                <w:sz w:val="22"/>
                <w:szCs w:val="22"/>
              </w:rPr>
            </w:pPr>
            <w:r w:rsidRPr="006302E0">
              <w:rPr>
                <w:rFonts w:ascii="Calibri" w:hAnsi="Calibri" w:cs="Calibri"/>
                <w:b/>
                <w:color w:val="000000"/>
                <w:sz w:val="22"/>
                <w:szCs w:val="22"/>
              </w:rPr>
              <w:t>75</w:t>
            </w:r>
            <w:r w:rsidRPr="006302E0">
              <w:rPr>
                <w:rFonts w:ascii="Calibri" w:hAnsi="Calibri" w:cs="Calibri"/>
                <w:b/>
                <w:color w:val="000000"/>
                <w:sz w:val="22"/>
                <w:szCs w:val="22"/>
                <w:vertAlign w:val="superscript"/>
              </w:rPr>
              <w:t>th</w:t>
            </w:r>
            <w:r w:rsidRPr="006302E0">
              <w:rPr>
                <w:rFonts w:ascii="Calibri" w:hAnsi="Calibri" w:cs="Calibri"/>
                <w:b/>
                <w:color w:val="000000"/>
                <w:sz w:val="22"/>
                <w:szCs w:val="22"/>
              </w:rPr>
              <w:t xml:space="preserve"> percentile</w:t>
            </w:r>
          </w:p>
        </w:tc>
      </w:tr>
      <w:tr w:rsidR="00C016E5" w:rsidRPr="006302E0" w14:paraId="6610A909" w14:textId="77777777">
        <w:trPr>
          <w:trHeight w:val="288"/>
        </w:trPr>
        <w:tc>
          <w:tcPr>
            <w:tcW w:w="1880" w:type="dxa"/>
            <w:tcBorders>
              <w:top w:val="nil"/>
              <w:left w:val="single" w:sz="8" w:space="0" w:color="auto"/>
              <w:bottom w:val="nil"/>
              <w:right w:val="nil"/>
            </w:tcBorders>
            <w:shd w:val="clear" w:color="auto" w:fill="auto"/>
            <w:noWrap/>
            <w:vAlign w:val="bottom"/>
            <w:hideMark/>
          </w:tcPr>
          <w:p w14:paraId="452EA61C" w14:textId="77777777" w:rsidR="00C016E5" w:rsidRPr="006302E0" w:rsidRDefault="00C016E5">
            <w:pPr>
              <w:jc w:val="right"/>
              <w:rPr>
                <w:rFonts w:ascii="Calibri" w:hAnsi="Calibri" w:cs="Calibri"/>
                <w:color w:val="000000"/>
                <w:sz w:val="22"/>
                <w:szCs w:val="22"/>
              </w:rPr>
            </w:pPr>
            <w:r w:rsidRPr="006302E0">
              <w:rPr>
                <w:rFonts w:ascii="Calibri" w:hAnsi="Calibri" w:cs="Calibri"/>
                <w:color w:val="000000"/>
                <w:sz w:val="22"/>
                <w:szCs w:val="22"/>
              </w:rPr>
              <w:t> </w:t>
            </w:r>
          </w:p>
        </w:tc>
        <w:tc>
          <w:tcPr>
            <w:tcW w:w="1140" w:type="dxa"/>
            <w:tcBorders>
              <w:top w:val="nil"/>
              <w:left w:val="nil"/>
              <w:bottom w:val="nil"/>
              <w:right w:val="nil"/>
            </w:tcBorders>
            <w:shd w:val="clear" w:color="auto" w:fill="auto"/>
            <w:noWrap/>
            <w:vAlign w:val="center"/>
            <w:hideMark/>
          </w:tcPr>
          <w:p w14:paraId="29A74F73" w14:textId="77777777" w:rsidR="00C016E5" w:rsidRPr="006302E0" w:rsidRDefault="00C016E5">
            <w:pPr>
              <w:jc w:val="right"/>
              <w:rPr>
                <w:rFonts w:ascii="Calibri" w:hAnsi="Calibri" w:cs="Calibri"/>
                <w:b/>
                <w:color w:val="000000"/>
                <w:sz w:val="22"/>
                <w:szCs w:val="22"/>
              </w:rPr>
            </w:pPr>
            <w:r w:rsidRPr="006302E0">
              <w:rPr>
                <w:rFonts w:ascii="Calibri" w:hAnsi="Calibri" w:cs="Calibri"/>
                <w:b/>
                <w:color w:val="000000"/>
                <w:sz w:val="22"/>
                <w:szCs w:val="22"/>
              </w:rPr>
              <w:t>£</w:t>
            </w:r>
          </w:p>
        </w:tc>
        <w:tc>
          <w:tcPr>
            <w:tcW w:w="960" w:type="dxa"/>
            <w:tcBorders>
              <w:top w:val="nil"/>
              <w:left w:val="nil"/>
              <w:bottom w:val="nil"/>
              <w:right w:val="nil"/>
            </w:tcBorders>
            <w:shd w:val="clear" w:color="auto" w:fill="auto"/>
            <w:noWrap/>
            <w:vAlign w:val="center"/>
            <w:hideMark/>
          </w:tcPr>
          <w:p w14:paraId="129FC001" w14:textId="77777777" w:rsidR="00C016E5" w:rsidRPr="006302E0" w:rsidRDefault="00C016E5">
            <w:pPr>
              <w:jc w:val="right"/>
              <w:rPr>
                <w:rFonts w:ascii="Calibri" w:hAnsi="Calibri" w:cs="Calibri"/>
                <w:b/>
                <w:color w:val="000000"/>
                <w:sz w:val="22"/>
                <w:szCs w:val="22"/>
              </w:rPr>
            </w:pPr>
            <w:r w:rsidRPr="006302E0">
              <w:rPr>
                <w:rFonts w:ascii="Calibri" w:hAnsi="Calibri" w:cs="Calibri"/>
                <w:b/>
                <w:color w:val="000000"/>
                <w:sz w:val="22"/>
                <w:szCs w:val="22"/>
              </w:rPr>
              <w:t>£</w:t>
            </w:r>
          </w:p>
        </w:tc>
        <w:tc>
          <w:tcPr>
            <w:tcW w:w="1139" w:type="dxa"/>
            <w:tcBorders>
              <w:top w:val="nil"/>
              <w:left w:val="nil"/>
              <w:bottom w:val="nil"/>
              <w:right w:val="nil"/>
            </w:tcBorders>
            <w:shd w:val="clear" w:color="auto" w:fill="auto"/>
            <w:noWrap/>
            <w:vAlign w:val="center"/>
            <w:hideMark/>
          </w:tcPr>
          <w:p w14:paraId="159595F2" w14:textId="77777777" w:rsidR="00C016E5" w:rsidRPr="006302E0" w:rsidRDefault="00C016E5">
            <w:pPr>
              <w:jc w:val="right"/>
              <w:rPr>
                <w:rFonts w:ascii="Calibri" w:hAnsi="Calibri" w:cs="Calibri"/>
                <w:b/>
                <w:color w:val="000000"/>
                <w:sz w:val="22"/>
                <w:szCs w:val="22"/>
              </w:rPr>
            </w:pPr>
            <w:r w:rsidRPr="006302E0">
              <w:rPr>
                <w:rFonts w:ascii="Calibri" w:hAnsi="Calibri" w:cs="Calibri"/>
                <w:b/>
                <w:color w:val="000000"/>
                <w:sz w:val="22"/>
                <w:szCs w:val="22"/>
              </w:rPr>
              <w:t>£</w:t>
            </w:r>
          </w:p>
        </w:tc>
        <w:tc>
          <w:tcPr>
            <w:tcW w:w="1139" w:type="dxa"/>
            <w:tcBorders>
              <w:top w:val="nil"/>
              <w:left w:val="nil"/>
              <w:bottom w:val="nil"/>
              <w:right w:val="nil"/>
            </w:tcBorders>
            <w:shd w:val="clear" w:color="auto" w:fill="auto"/>
            <w:noWrap/>
            <w:vAlign w:val="center"/>
            <w:hideMark/>
          </w:tcPr>
          <w:p w14:paraId="26A62581" w14:textId="77777777" w:rsidR="00C016E5" w:rsidRPr="006302E0" w:rsidRDefault="00C016E5">
            <w:pPr>
              <w:jc w:val="right"/>
              <w:rPr>
                <w:rFonts w:ascii="Calibri" w:hAnsi="Calibri" w:cs="Calibri"/>
                <w:b/>
                <w:color w:val="000000"/>
                <w:sz w:val="22"/>
                <w:szCs w:val="22"/>
              </w:rPr>
            </w:pPr>
            <w:r w:rsidRPr="006302E0">
              <w:rPr>
                <w:rFonts w:ascii="Calibri" w:hAnsi="Calibri" w:cs="Calibri"/>
                <w:b/>
                <w:color w:val="000000"/>
                <w:sz w:val="22"/>
                <w:szCs w:val="22"/>
              </w:rPr>
              <w:t>£</w:t>
            </w:r>
          </w:p>
        </w:tc>
        <w:tc>
          <w:tcPr>
            <w:tcW w:w="1139" w:type="dxa"/>
            <w:tcBorders>
              <w:top w:val="nil"/>
              <w:left w:val="nil"/>
              <w:bottom w:val="nil"/>
              <w:right w:val="nil"/>
            </w:tcBorders>
            <w:shd w:val="clear" w:color="auto" w:fill="auto"/>
            <w:noWrap/>
            <w:vAlign w:val="center"/>
            <w:hideMark/>
          </w:tcPr>
          <w:p w14:paraId="4EF98F5E" w14:textId="77777777" w:rsidR="00C016E5" w:rsidRPr="006302E0" w:rsidRDefault="00C016E5">
            <w:pPr>
              <w:jc w:val="right"/>
              <w:rPr>
                <w:rFonts w:ascii="Calibri" w:hAnsi="Calibri" w:cs="Calibri"/>
                <w:b/>
                <w:color w:val="000000"/>
                <w:sz w:val="22"/>
                <w:szCs w:val="22"/>
              </w:rPr>
            </w:pPr>
            <w:r w:rsidRPr="006302E0">
              <w:rPr>
                <w:rFonts w:ascii="Calibri" w:hAnsi="Calibri" w:cs="Calibri"/>
                <w:b/>
                <w:color w:val="000000"/>
                <w:sz w:val="22"/>
                <w:szCs w:val="22"/>
              </w:rPr>
              <w:t>£</w:t>
            </w:r>
          </w:p>
        </w:tc>
        <w:tc>
          <w:tcPr>
            <w:tcW w:w="1139" w:type="dxa"/>
            <w:tcBorders>
              <w:top w:val="nil"/>
              <w:left w:val="nil"/>
              <w:bottom w:val="nil"/>
              <w:right w:val="single" w:sz="8" w:space="0" w:color="auto"/>
            </w:tcBorders>
            <w:shd w:val="clear" w:color="auto" w:fill="auto"/>
            <w:noWrap/>
            <w:vAlign w:val="center"/>
            <w:hideMark/>
          </w:tcPr>
          <w:p w14:paraId="56FDEA41" w14:textId="77777777" w:rsidR="00C016E5" w:rsidRPr="006302E0" w:rsidRDefault="00C016E5">
            <w:pPr>
              <w:jc w:val="right"/>
              <w:rPr>
                <w:rFonts w:ascii="Calibri" w:hAnsi="Calibri" w:cs="Calibri"/>
                <w:b/>
                <w:color w:val="000000"/>
                <w:sz w:val="22"/>
                <w:szCs w:val="22"/>
              </w:rPr>
            </w:pPr>
            <w:r w:rsidRPr="006302E0">
              <w:rPr>
                <w:rFonts w:ascii="Calibri" w:hAnsi="Calibri" w:cs="Calibri"/>
                <w:b/>
                <w:color w:val="000000"/>
                <w:sz w:val="22"/>
                <w:szCs w:val="22"/>
              </w:rPr>
              <w:t>£</w:t>
            </w:r>
          </w:p>
        </w:tc>
      </w:tr>
      <w:tr w:rsidR="00C016E5" w:rsidRPr="006302E0" w14:paraId="50C3DC53" w14:textId="77777777">
        <w:trPr>
          <w:trHeight w:val="288"/>
        </w:trPr>
        <w:tc>
          <w:tcPr>
            <w:tcW w:w="1880" w:type="dxa"/>
            <w:tcBorders>
              <w:top w:val="nil"/>
              <w:left w:val="single" w:sz="8" w:space="0" w:color="auto"/>
              <w:bottom w:val="nil"/>
              <w:right w:val="nil"/>
            </w:tcBorders>
            <w:shd w:val="clear" w:color="auto" w:fill="auto"/>
            <w:noWrap/>
            <w:vAlign w:val="center"/>
            <w:hideMark/>
          </w:tcPr>
          <w:p w14:paraId="2831ADEA" w14:textId="77777777" w:rsidR="00C016E5" w:rsidRPr="006302E0" w:rsidRDefault="00C016E5">
            <w:pPr>
              <w:jc w:val="right"/>
              <w:rPr>
                <w:rFonts w:ascii="Calibri" w:hAnsi="Calibri" w:cs="Calibri"/>
                <w:b/>
                <w:color w:val="000000"/>
                <w:sz w:val="22"/>
                <w:szCs w:val="22"/>
              </w:rPr>
            </w:pPr>
            <w:r w:rsidRPr="006302E0">
              <w:rPr>
                <w:rFonts w:ascii="Calibri" w:hAnsi="Calibri" w:cs="Calibri"/>
                <w:b/>
                <w:color w:val="000000"/>
                <w:sz w:val="22"/>
                <w:szCs w:val="22"/>
              </w:rPr>
              <w:t>Total remuneration</w:t>
            </w:r>
          </w:p>
        </w:tc>
        <w:tc>
          <w:tcPr>
            <w:tcW w:w="1140" w:type="dxa"/>
            <w:tcBorders>
              <w:top w:val="nil"/>
              <w:left w:val="nil"/>
              <w:bottom w:val="nil"/>
              <w:right w:val="nil"/>
            </w:tcBorders>
            <w:shd w:val="clear" w:color="auto" w:fill="auto"/>
            <w:noWrap/>
            <w:vAlign w:val="center"/>
            <w:hideMark/>
          </w:tcPr>
          <w:p w14:paraId="14E9B636" w14:textId="77777777" w:rsidR="00C016E5" w:rsidRPr="006302E0" w:rsidRDefault="00C016E5">
            <w:pPr>
              <w:jc w:val="right"/>
              <w:rPr>
                <w:rFonts w:ascii="Calibri" w:hAnsi="Calibri" w:cs="Calibri"/>
                <w:color w:val="000000"/>
                <w:sz w:val="22"/>
                <w:szCs w:val="22"/>
              </w:rPr>
            </w:pPr>
            <w:r w:rsidRPr="006302E0">
              <w:rPr>
                <w:rFonts w:ascii="Calibri" w:hAnsi="Calibri" w:cs="Calibri"/>
                <w:color w:val="000000"/>
                <w:sz w:val="22"/>
                <w:szCs w:val="22"/>
              </w:rPr>
              <w:t>29,258</w:t>
            </w:r>
          </w:p>
        </w:tc>
        <w:tc>
          <w:tcPr>
            <w:tcW w:w="960" w:type="dxa"/>
            <w:tcBorders>
              <w:top w:val="nil"/>
              <w:left w:val="nil"/>
              <w:bottom w:val="nil"/>
              <w:right w:val="nil"/>
            </w:tcBorders>
            <w:shd w:val="clear" w:color="auto" w:fill="auto"/>
            <w:noWrap/>
            <w:vAlign w:val="center"/>
            <w:hideMark/>
          </w:tcPr>
          <w:p w14:paraId="6500050A" w14:textId="77777777" w:rsidR="00C016E5" w:rsidRPr="006302E0" w:rsidRDefault="00C016E5">
            <w:pPr>
              <w:jc w:val="right"/>
              <w:rPr>
                <w:rFonts w:ascii="Calibri" w:hAnsi="Calibri" w:cs="Calibri"/>
                <w:color w:val="000000"/>
                <w:sz w:val="22"/>
                <w:szCs w:val="22"/>
              </w:rPr>
            </w:pPr>
            <w:r w:rsidRPr="006302E0">
              <w:rPr>
                <w:rFonts w:ascii="Calibri" w:hAnsi="Calibri" w:cs="Calibri"/>
                <w:color w:val="000000"/>
                <w:sz w:val="22"/>
                <w:szCs w:val="22"/>
              </w:rPr>
              <w:t>34,011</w:t>
            </w:r>
          </w:p>
        </w:tc>
        <w:tc>
          <w:tcPr>
            <w:tcW w:w="1139" w:type="dxa"/>
            <w:tcBorders>
              <w:top w:val="nil"/>
              <w:left w:val="nil"/>
              <w:bottom w:val="nil"/>
              <w:right w:val="nil"/>
            </w:tcBorders>
            <w:shd w:val="clear" w:color="auto" w:fill="auto"/>
            <w:noWrap/>
            <w:vAlign w:val="center"/>
            <w:hideMark/>
          </w:tcPr>
          <w:p w14:paraId="4CCE3F27" w14:textId="77777777" w:rsidR="00C016E5" w:rsidRPr="006302E0" w:rsidRDefault="00C016E5">
            <w:pPr>
              <w:jc w:val="right"/>
              <w:rPr>
                <w:rFonts w:ascii="Calibri" w:hAnsi="Calibri" w:cs="Calibri"/>
                <w:color w:val="000000"/>
                <w:sz w:val="22"/>
                <w:szCs w:val="22"/>
              </w:rPr>
            </w:pPr>
            <w:r w:rsidRPr="006302E0">
              <w:rPr>
                <w:rFonts w:ascii="Calibri" w:hAnsi="Calibri" w:cs="Calibri"/>
                <w:color w:val="000000"/>
                <w:sz w:val="22"/>
                <w:szCs w:val="22"/>
              </w:rPr>
              <w:t>43,191</w:t>
            </w:r>
          </w:p>
        </w:tc>
        <w:tc>
          <w:tcPr>
            <w:tcW w:w="1139" w:type="dxa"/>
            <w:tcBorders>
              <w:top w:val="nil"/>
              <w:left w:val="nil"/>
              <w:bottom w:val="nil"/>
              <w:right w:val="nil"/>
            </w:tcBorders>
            <w:shd w:val="clear" w:color="auto" w:fill="auto"/>
            <w:noWrap/>
            <w:vAlign w:val="center"/>
            <w:hideMark/>
          </w:tcPr>
          <w:p w14:paraId="1F5991F0" w14:textId="77777777" w:rsidR="00C016E5" w:rsidRPr="006302E0" w:rsidRDefault="00C016E5">
            <w:pPr>
              <w:jc w:val="right"/>
              <w:rPr>
                <w:rFonts w:ascii="Calibri" w:hAnsi="Calibri" w:cs="Calibri"/>
                <w:color w:val="000000"/>
                <w:sz w:val="22"/>
                <w:szCs w:val="22"/>
              </w:rPr>
            </w:pPr>
            <w:r w:rsidRPr="006302E0">
              <w:rPr>
                <w:rFonts w:ascii="Calibri" w:hAnsi="Calibri" w:cs="Calibri"/>
                <w:color w:val="000000"/>
                <w:sz w:val="22"/>
                <w:szCs w:val="22"/>
              </w:rPr>
              <w:t>26,575</w:t>
            </w:r>
          </w:p>
        </w:tc>
        <w:tc>
          <w:tcPr>
            <w:tcW w:w="1139" w:type="dxa"/>
            <w:tcBorders>
              <w:top w:val="nil"/>
              <w:left w:val="nil"/>
              <w:bottom w:val="nil"/>
              <w:right w:val="nil"/>
            </w:tcBorders>
            <w:shd w:val="clear" w:color="auto" w:fill="auto"/>
            <w:noWrap/>
            <w:vAlign w:val="center"/>
            <w:hideMark/>
          </w:tcPr>
          <w:p w14:paraId="4A4064B3" w14:textId="77777777" w:rsidR="00C016E5" w:rsidRPr="006302E0" w:rsidRDefault="00C016E5">
            <w:pPr>
              <w:jc w:val="right"/>
              <w:rPr>
                <w:rFonts w:ascii="Calibri" w:hAnsi="Calibri" w:cs="Calibri"/>
                <w:color w:val="000000"/>
                <w:sz w:val="22"/>
                <w:szCs w:val="22"/>
              </w:rPr>
            </w:pPr>
            <w:r w:rsidRPr="006302E0">
              <w:rPr>
                <w:rFonts w:ascii="Calibri" w:hAnsi="Calibri" w:cs="Calibri"/>
                <w:color w:val="000000"/>
                <w:sz w:val="22"/>
                <w:szCs w:val="22"/>
              </w:rPr>
              <w:t>32,893</w:t>
            </w:r>
          </w:p>
        </w:tc>
        <w:tc>
          <w:tcPr>
            <w:tcW w:w="1139" w:type="dxa"/>
            <w:tcBorders>
              <w:top w:val="nil"/>
              <w:left w:val="nil"/>
              <w:bottom w:val="nil"/>
              <w:right w:val="single" w:sz="8" w:space="0" w:color="auto"/>
            </w:tcBorders>
            <w:shd w:val="clear" w:color="auto" w:fill="auto"/>
            <w:noWrap/>
            <w:vAlign w:val="center"/>
            <w:hideMark/>
          </w:tcPr>
          <w:p w14:paraId="23640FEE" w14:textId="77777777" w:rsidR="00C016E5" w:rsidRPr="006302E0" w:rsidRDefault="00C016E5">
            <w:pPr>
              <w:jc w:val="right"/>
              <w:rPr>
                <w:rFonts w:ascii="Calibri" w:hAnsi="Calibri" w:cs="Calibri"/>
                <w:color w:val="000000"/>
                <w:sz w:val="22"/>
                <w:szCs w:val="22"/>
              </w:rPr>
            </w:pPr>
            <w:r w:rsidRPr="006302E0">
              <w:rPr>
                <w:rFonts w:ascii="Calibri" w:hAnsi="Calibri" w:cs="Calibri"/>
                <w:color w:val="000000"/>
                <w:sz w:val="22"/>
                <w:szCs w:val="22"/>
              </w:rPr>
              <w:t>42,639</w:t>
            </w:r>
          </w:p>
        </w:tc>
      </w:tr>
      <w:tr w:rsidR="00C016E5" w:rsidRPr="006302E0" w14:paraId="1C141CA2" w14:textId="77777777">
        <w:trPr>
          <w:trHeight w:val="300"/>
        </w:trPr>
        <w:tc>
          <w:tcPr>
            <w:tcW w:w="1880" w:type="dxa"/>
            <w:tcBorders>
              <w:top w:val="nil"/>
              <w:left w:val="single" w:sz="8" w:space="0" w:color="auto"/>
              <w:bottom w:val="single" w:sz="8" w:space="0" w:color="auto"/>
              <w:right w:val="nil"/>
            </w:tcBorders>
            <w:shd w:val="clear" w:color="auto" w:fill="auto"/>
            <w:noWrap/>
            <w:vAlign w:val="center"/>
            <w:hideMark/>
          </w:tcPr>
          <w:p w14:paraId="04E84535" w14:textId="77777777" w:rsidR="00C016E5" w:rsidRPr="006302E0" w:rsidRDefault="00C016E5">
            <w:pPr>
              <w:jc w:val="right"/>
              <w:rPr>
                <w:rFonts w:ascii="Calibri" w:hAnsi="Calibri" w:cs="Calibri"/>
                <w:b/>
                <w:color w:val="000000"/>
                <w:sz w:val="22"/>
                <w:szCs w:val="22"/>
              </w:rPr>
            </w:pPr>
            <w:r w:rsidRPr="006302E0">
              <w:rPr>
                <w:rFonts w:ascii="Calibri" w:hAnsi="Calibri" w:cs="Calibri"/>
                <w:b/>
                <w:color w:val="000000"/>
                <w:sz w:val="22"/>
                <w:szCs w:val="22"/>
              </w:rPr>
              <w:t>Pay ratio</w:t>
            </w:r>
          </w:p>
        </w:tc>
        <w:tc>
          <w:tcPr>
            <w:tcW w:w="1140" w:type="dxa"/>
            <w:tcBorders>
              <w:top w:val="nil"/>
              <w:left w:val="nil"/>
              <w:bottom w:val="single" w:sz="8" w:space="0" w:color="auto"/>
              <w:right w:val="nil"/>
            </w:tcBorders>
            <w:shd w:val="clear" w:color="auto" w:fill="auto"/>
            <w:noWrap/>
            <w:vAlign w:val="center"/>
            <w:hideMark/>
          </w:tcPr>
          <w:p w14:paraId="5DB3A8B1" w14:textId="77777777" w:rsidR="00C016E5" w:rsidRPr="006302E0" w:rsidRDefault="00C016E5">
            <w:pPr>
              <w:jc w:val="right"/>
              <w:rPr>
                <w:rFonts w:ascii="Calibri" w:hAnsi="Calibri" w:cs="Calibri"/>
                <w:color w:val="000000"/>
                <w:sz w:val="22"/>
                <w:szCs w:val="22"/>
              </w:rPr>
            </w:pPr>
            <w:r w:rsidRPr="006302E0">
              <w:rPr>
                <w:rFonts w:ascii="Calibri" w:hAnsi="Calibri" w:cs="Calibri"/>
                <w:color w:val="000000"/>
                <w:sz w:val="22"/>
                <w:szCs w:val="22"/>
              </w:rPr>
              <w:t>2.9:1</w:t>
            </w:r>
          </w:p>
        </w:tc>
        <w:tc>
          <w:tcPr>
            <w:tcW w:w="960" w:type="dxa"/>
            <w:tcBorders>
              <w:top w:val="nil"/>
              <w:left w:val="nil"/>
              <w:bottom w:val="single" w:sz="8" w:space="0" w:color="auto"/>
              <w:right w:val="nil"/>
            </w:tcBorders>
            <w:shd w:val="clear" w:color="auto" w:fill="auto"/>
            <w:noWrap/>
            <w:vAlign w:val="center"/>
            <w:hideMark/>
          </w:tcPr>
          <w:p w14:paraId="505B6F1C" w14:textId="77777777" w:rsidR="00C016E5" w:rsidRPr="006302E0" w:rsidRDefault="00C016E5">
            <w:pPr>
              <w:jc w:val="right"/>
              <w:rPr>
                <w:rFonts w:ascii="Calibri" w:hAnsi="Calibri" w:cs="Calibri"/>
                <w:color w:val="000000"/>
                <w:sz w:val="22"/>
                <w:szCs w:val="22"/>
              </w:rPr>
            </w:pPr>
            <w:r w:rsidRPr="006302E0">
              <w:rPr>
                <w:rFonts w:ascii="Calibri" w:hAnsi="Calibri" w:cs="Calibri"/>
                <w:color w:val="000000"/>
                <w:sz w:val="22"/>
                <w:szCs w:val="22"/>
              </w:rPr>
              <w:t>2.5:1</w:t>
            </w:r>
          </w:p>
        </w:tc>
        <w:tc>
          <w:tcPr>
            <w:tcW w:w="1139" w:type="dxa"/>
            <w:tcBorders>
              <w:top w:val="nil"/>
              <w:left w:val="nil"/>
              <w:bottom w:val="single" w:sz="8" w:space="0" w:color="auto"/>
              <w:right w:val="nil"/>
            </w:tcBorders>
            <w:shd w:val="clear" w:color="auto" w:fill="auto"/>
            <w:noWrap/>
            <w:vAlign w:val="center"/>
            <w:hideMark/>
          </w:tcPr>
          <w:p w14:paraId="5EC252B9" w14:textId="77777777" w:rsidR="00C016E5" w:rsidRPr="006302E0" w:rsidRDefault="00C016E5">
            <w:pPr>
              <w:jc w:val="right"/>
              <w:rPr>
                <w:rFonts w:ascii="Calibri" w:hAnsi="Calibri" w:cs="Calibri"/>
                <w:color w:val="000000"/>
                <w:sz w:val="22"/>
                <w:szCs w:val="22"/>
              </w:rPr>
            </w:pPr>
            <w:r w:rsidRPr="006302E0">
              <w:rPr>
                <w:rFonts w:ascii="Calibri" w:hAnsi="Calibri" w:cs="Calibri"/>
                <w:color w:val="000000"/>
                <w:sz w:val="22"/>
                <w:szCs w:val="22"/>
              </w:rPr>
              <w:t>2:1</w:t>
            </w:r>
          </w:p>
        </w:tc>
        <w:tc>
          <w:tcPr>
            <w:tcW w:w="1139" w:type="dxa"/>
            <w:tcBorders>
              <w:top w:val="nil"/>
              <w:left w:val="nil"/>
              <w:bottom w:val="single" w:sz="8" w:space="0" w:color="auto"/>
              <w:right w:val="nil"/>
            </w:tcBorders>
            <w:shd w:val="clear" w:color="auto" w:fill="auto"/>
            <w:noWrap/>
            <w:vAlign w:val="center"/>
            <w:hideMark/>
          </w:tcPr>
          <w:p w14:paraId="5FEC5CF8" w14:textId="77777777" w:rsidR="00C016E5" w:rsidRPr="006302E0" w:rsidRDefault="00C016E5">
            <w:pPr>
              <w:jc w:val="right"/>
              <w:rPr>
                <w:rFonts w:ascii="Calibri" w:hAnsi="Calibri" w:cs="Calibri"/>
                <w:color w:val="000000"/>
                <w:sz w:val="22"/>
                <w:szCs w:val="22"/>
              </w:rPr>
            </w:pPr>
            <w:r w:rsidRPr="006302E0">
              <w:rPr>
                <w:rFonts w:ascii="Calibri" w:hAnsi="Calibri" w:cs="Calibri"/>
                <w:color w:val="000000"/>
                <w:sz w:val="22"/>
                <w:szCs w:val="22"/>
              </w:rPr>
              <w:t>3.1:1</w:t>
            </w:r>
          </w:p>
        </w:tc>
        <w:tc>
          <w:tcPr>
            <w:tcW w:w="1139" w:type="dxa"/>
            <w:tcBorders>
              <w:top w:val="nil"/>
              <w:left w:val="nil"/>
              <w:bottom w:val="single" w:sz="8" w:space="0" w:color="auto"/>
              <w:right w:val="nil"/>
            </w:tcBorders>
            <w:shd w:val="clear" w:color="auto" w:fill="auto"/>
            <w:noWrap/>
            <w:vAlign w:val="center"/>
            <w:hideMark/>
          </w:tcPr>
          <w:p w14:paraId="09B7872A" w14:textId="77777777" w:rsidR="00C016E5" w:rsidRPr="006302E0" w:rsidRDefault="00C016E5">
            <w:pPr>
              <w:jc w:val="right"/>
              <w:rPr>
                <w:rFonts w:ascii="Calibri" w:hAnsi="Calibri" w:cs="Calibri"/>
                <w:color w:val="000000"/>
                <w:sz w:val="22"/>
                <w:szCs w:val="22"/>
              </w:rPr>
            </w:pPr>
            <w:r w:rsidRPr="006302E0">
              <w:rPr>
                <w:rFonts w:ascii="Calibri" w:hAnsi="Calibri" w:cs="Calibri"/>
                <w:color w:val="000000"/>
                <w:sz w:val="22"/>
                <w:szCs w:val="22"/>
              </w:rPr>
              <w:t>2.5:1</w:t>
            </w:r>
          </w:p>
        </w:tc>
        <w:tc>
          <w:tcPr>
            <w:tcW w:w="1139" w:type="dxa"/>
            <w:tcBorders>
              <w:top w:val="nil"/>
              <w:left w:val="nil"/>
              <w:bottom w:val="single" w:sz="8" w:space="0" w:color="auto"/>
              <w:right w:val="single" w:sz="8" w:space="0" w:color="auto"/>
            </w:tcBorders>
            <w:shd w:val="clear" w:color="auto" w:fill="auto"/>
            <w:noWrap/>
            <w:vAlign w:val="center"/>
            <w:hideMark/>
          </w:tcPr>
          <w:p w14:paraId="60C90D67" w14:textId="77777777" w:rsidR="00C016E5" w:rsidRPr="006302E0" w:rsidRDefault="00C016E5">
            <w:pPr>
              <w:jc w:val="right"/>
              <w:rPr>
                <w:rFonts w:ascii="Calibri" w:hAnsi="Calibri" w:cs="Calibri"/>
                <w:color w:val="000000"/>
                <w:sz w:val="22"/>
                <w:szCs w:val="22"/>
              </w:rPr>
            </w:pPr>
            <w:r w:rsidRPr="006302E0">
              <w:rPr>
                <w:rFonts w:ascii="Calibri" w:hAnsi="Calibri" w:cs="Calibri"/>
                <w:color w:val="000000"/>
                <w:sz w:val="22"/>
                <w:szCs w:val="22"/>
              </w:rPr>
              <w:t>2:1</w:t>
            </w:r>
          </w:p>
        </w:tc>
      </w:tr>
    </w:tbl>
    <w:p w14:paraId="59A636A3" w14:textId="53C7A3AC" w:rsidR="000F7F25" w:rsidRDefault="000F7F25" w:rsidP="00C016E5">
      <w:pPr>
        <w:jc w:val="both"/>
        <w:rPr>
          <w:rFonts w:asciiTheme="minorHAnsi" w:hAnsiTheme="minorHAnsi" w:cstheme="minorHAnsi"/>
          <w:sz w:val="22"/>
          <w:szCs w:val="22"/>
        </w:rPr>
      </w:pPr>
    </w:p>
    <w:p w14:paraId="341119D8" w14:textId="77777777" w:rsidR="000F7F25" w:rsidRPr="006302E0" w:rsidRDefault="000F7F25" w:rsidP="00C016E5">
      <w:pPr>
        <w:jc w:val="both"/>
        <w:rPr>
          <w:rFonts w:asciiTheme="minorHAnsi" w:hAnsiTheme="minorHAnsi" w:cstheme="minorHAnsi"/>
          <w:sz w:val="22"/>
          <w:szCs w:val="22"/>
        </w:rPr>
      </w:pPr>
    </w:p>
    <w:p w14:paraId="4144A635" w14:textId="77777777" w:rsidR="00C016E5" w:rsidRPr="006302E0" w:rsidRDefault="00C016E5" w:rsidP="00C016E5">
      <w:pPr>
        <w:jc w:val="both"/>
        <w:rPr>
          <w:rFonts w:asciiTheme="minorHAnsi" w:hAnsiTheme="minorHAnsi" w:cstheme="minorHAnsi"/>
          <w:sz w:val="22"/>
          <w:szCs w:val="22"/>
        </w:rPr>
      </w:pPr>
      <w:r w:rsidRPr="006302E0">
        <w:rPr>
          <w:rFonts w:asciiTheme="minorHAnsi" w:hAnsiTheme="minorHAnsi" w:cstheme="minorHAnsi"/>
          <w:sz w:val="22"/>
          <w:szCs w:val="22"/>
        </w:rPr>
        <w:t>Total remuneration includes salary, non-consolidated performance-related pay and benefits-in-kind. It does not include severance payments, employer pension contributions and the cash equivalent transfer value of pensions.</w:t>
      </w:r>
    </w:p>
    <w:p w14:paraId="01A91E44" w14:textId="77777777" w:rsidR="00C016E5" w:rsidRPr="006302E0" w:rsidRDefault="00C016E5" w:rsidP="00C016E5">
      <w:pPr>
        <w:jc w:val="both"/>
        <w:rPr>
          <w:rFonts w:asciiTheme="minorHAnsi" w:hAnsiTheme="minorHAnsi" w:cstheme="minorHAnsi"/>
          <w:sz w:val="22"/>
          <w:szCs w:val="22"/>
        </w:rPr>
      </w:pPr>
    </w:p>
    <w:p w14:paraId="4FFAD677" w14:textId="77777777" w:rsidR="00C016E5" w:rsidRPr="006302E0" w:rsidRDefault="00C016E5" w:rsidP="00C016E5">
      <w:pPr>
        <w:jc w:val="both"/>
        <w:rPr>
          <w:rFonts w:asciiTheme="minorHAnsi" w:hAnsiTheme="minorHAnsi" w:cstheme="minorHAnsi"/>
          <w:sz w:val="22"/>
          <w:szCs w:val="22"/>
        </w:rPr>
      </w:pPr>
      <w:r w:rsidRPr="006302E0">
        <w:rPr>
          <w:rFonts w:asciiTheme="minorHAnsi" w:hAnsiTheme="minorHAnsi" w:cstheme="minorHAnsi"/>
          <w:sz w:val="22"/>
          <w:szCs w:val="22"/>
        </w:rPr>
        <w:t>For 2023-24, the 25</w:t>
      </w:r>
      <w:r w:rsidRPr="006302E0">
        <w:rPr>
          <w:rFonts w:asciiTheme="minorHAnsi" w:hAnsiTheme="minorHAnsi" w:cstheme="minorHAnsi"/>
          <w:sz w:val="22"/>
          <w:szCs w:val="22"/>
          <w:vertAlign w:val="superscript"/>
        </w:rPr>
        <w:t>th</w:t>
      </w:r>
      <w:r w:rsidRPr="006302E0">
        <w:rPr>
          <w:rFonts w:asciiTheme="minorHAnsi" w:hAnsiTheme="minorHAnsi" w:cstheme="minorHAnsi"/>
          <w:sz w:val="22"/>
          <w:szCs w:val="22"/>
        </w:rPr>
        <w:t xml:space="preserve"> percentile, median and 75</w:t>
      </w:r>
      <w:r w:rsidRPr="006302E0">
        <w:rPr>
          <w:rFonts w:asciiTheme="minorHAnsi" w:hAnsiTheme="minorHAnsi" w:cstheme="minorHAnsi"/>
          <w:sz w:val="22"/>
          <w:szCs w:val="22"/>
          <w:vertAlign w:val="superscript"/>
        </w:rPr>
        <w:t>th</w:t>
      </w:r>
      <w:r w:rsidRPr="006302E0">
        <w:rPr>
          <w:rFonts w:asciiTheme="minorHAnsi" w:hAnsiTheme="minorHAnsi" w:cstheme="minorHAnsi"/>
          <w:sz w:val="22"/>
          <w:szCs w:val="22"/>
        </w:rPr>
        <w:t xml:space="preserve"> percentile remuneration values consisted solely of salary payments.</w:t>
      </w:r>
    </w:p>
    <w:p w14:paraId="6502832C" w14:textId="77777777" w:rsidR="00C016E5" w:rsidRPr="006302E0" w:rsidRDefault="00C016E5" w:rsidP="00C016E5">
      <w:pPr>
        <w:jc w:val="both"/>
        <w:rPr>
          <w:rFonts w:asciiTheme="minorHAnsi" w:hAnsiTheme="minorHAnsi" w:cstheme="minorHAnsi"/>
          <w:sz w:val="22"/>
          <w:szCs w:val="22"/>
        </w:rPr>
      </w:pPr>
      <w:r w:rsidRPr="006302E0">
        <w:rPr>
          <w:rFonts w:asciiTheme="minorHAnsi" w:hAnsiTheme="minorHAnsi" w:cstheme="minorHAnsi"/>
          <w:sz w:val="22"/>
          <w:szCs w:val="22"/>
        </w:rPr>
        <w:t>In 2023-24, no employees received remuneration more than the highest paid director (2022-23: no employees).</w:t>
      </w:r>
    </w:p>
    <w:p w14:paraId="2C6F2286" w14:textId="77777777" w:rsidR="00C016E5" w:rsidRPr="006302E0" w:rsidRDefault="00C016E5" w:rsidP="00C016E5">
      <w:pPr>
        <w:rPr>
          <w:rFonts w:asciiTheme="minorHAnsi" w:hAnsiTheme="minorHAnsi" w:cstheme="minorHAnsi"/>
          <w:sz w:val="22"/>
          <w:szCs w:val="22"/>
        </w:rPr>
      </w:pPr>
      <w:r w:rsidRPr="006302E0">
        <w:rPr>
          <w:rFonts w:asciiTheme="minorHAnsi" w:hAnsiTheme="minorHAnsi" w:cstheme="minorHAnsi"/>
          <w:sz w:val="22"/>
          <w:szCs w:val="22"/>
        </w:rPr>
        <w:t>Remuneration ranged from £10,552 to £85-90k (2022-23: £10,000 to £80-85k)</w:t>
      </w:r>
    </w:p>
    <w:p w14:paraId="3E8C4BF7" w14:textId="77777777" w:rsidR="00C016E5" w:rsidRPr="006302E0" w:rsidRDefault="00C016E5" w:rsidP="00C016E5">
      <w:pPr>
        <w:rPr>
          <w:rFonts w:asciiTheme="minorHAnsi" w:hAnsiTheme="minorHAnsi" w:cstheme="minorHAnsi"/>
          <w:sz w:val="22"/>
          <w:szCs w:val="22"/>
        </w:rPr>
      </w:pPr>
    </w:p>
    <w:p w14:paraId="274B220B" w14:textId="18ACB08F" w:rsidR="00C016E5" w:rsidRPr="006302E0" w:rsidRDefault="00C016E5" w:rsidP="00C016E5">
      <w:pPr>
        <w:rPr>
          <w:rFonts w:ascii="Calibri" w:hAnsi="Calibri" w:cs="Calibri"/>
          <w:color w:val="000000"/>
          <w:sz w:val="22"/>
          <w:szCs w:val="22"/>
        </w:rPr>
      </w:pPr>
      <w:r w:rsidRPr="006302E0">
        <w:rPr>
          <w:rFonts w:ascii="Calibri" w:hAnsi="Calibri" w:cs="Calibri"/>
          <w:color w:val="000000"/>
          <w:sz w:val="22"/>
          <w:szCs w:val="22"/>
        </w:rPr>
        <w:t>There has been an overall reduction in the current financial year’s pay ratios compared to the pay ratios of the previous financial year. The 25th percentile decreased by 0.2. These reductions are primarily attributable to the pay award re 202</w:t>
      </w:r>
      <w:r w:rsidR="00B61C40" w:rsidRPr="006302E0">
        <w:rPr>
          <w:rFonts w:ascii="Calibri" w:hAnsi="Calibri" w:cs="Calibri"/>
          <w:color w:val="000000"/>
          <w:sz w:val="22"/>
          <w:szCs w:val="22"/>
        </w:rPr>
        <w:t>3</w:t>
      </w:r>
      <w:r w:rsidRPr="006302E0">
        <w:rPr>
          <w:rFonts w:ascii="Calibri" w:hAnsi="Calibri" w:cs="Calibri"/>
          <w:color w:val="000000"/>
          <w:sz w:val="22"/>
          <w:szCs w:val="22"/>
        </w:rPr>
        <w:t>-2</w:t>
      </w:r>
      <w:r w:rsidR="00B61C40" w:rsidRPr="006302E0">
        <w:rPr>
          <w:rFonts w:ascii="Calibri" w:hAnsi="Calibri" w:cs="Calibri"/>
          <w:color w:val="000000"/>
          <w:sz w:val="22"/>
          <w:szCs w:val="22"/>
        </w:rPr>
        <w:t>4</w:t>
      </w:r>
      <w:r w:rsidRPr="006302E0">
        <w:rPr>
          <w:rFonts w:ascii="Calibri" w:hAnsi="Calibri" w:cs="Calibri"/>
          <w:color w:val="000000"/>
          <w:sz w:val="22"/>
          <w:szCs w:val="22"/>
        </w:rPr>
        <w:t xml:space="preserve"> not being made in the financial year and thus impacted the pay and benefits of the </w:t>
      </w:r>
      <w:r w:rsidR="006C7144" w:rsidRPr="006302E0">
        <w:rPr>
          <w:rFonts w:ascii="Calibri" w:hAnsi="Calibri" w:cs="Calibri"/>
          <w:color w:val="000000"/>
          <w:sz w:val="22"/>
          <w:szCs w:val="22"/>
        </w:rPr>
        <w:t>organisations’</w:t>
      </w:r>
      <w:r w:rsidRPr="006302E0">
        <w:rPr>
          <w:rFonts w:ascii="Calibri" w:hAnsi="Calibri" w:cs="Calibri"/>
          <w:color w:val="000000"/>
          <w:sz w:val="22"/>
          <w:szCs w:val="22"/>
        </w:rPr>
        <w:t xml:space="preserve"> employees taken as a whole.</w:t>
      </w:r>
      <w:r w:rsidRPr="006302E0">
        <w:rPr>
          <w:rFonts w:ascii="Calibri" w:hAnsi="Calibri" w:cs="Calibri"/>
          <w:color w:val="000000"/>
          <w:sz w:val="22"/>
          <w:szCs w:val="22"/>
        </w:rPr>
        <w:br/>
      </w:r>
      <w:r w:rsidRPr="006302E0">
        <w:rPr>
          <w:rFonts w:ascii="Calibri" w:hAnsi="Calibri" w:cs="Calibri"/>
          <w:color w:val="000000"/>
          <w:sz w:val="22"/>
          <w:szCs w:val="22"/>
        </w:rPr>
        <w:br/>
        <w:t>Had the pay award been paid in 202</w:t>
      </w:r>
      <w:r w:rsidR="00B61C40" w:rsidRPr="006302E0">
        <w:rPr>
          <w:rFonts w:ascii="Calibri" w:hAnsi="Calibri" w:cs="Calibri"/>
          <w:color w:val="000000"/>
          <w:sz w:val="22"/>
          <w:szCs w:val="22"/>
        </w:rPr>
        <w:t>3</w:t>
      </w:r>
      <w:r w:rsidRPr="006302E0">
        <w:rPr>
          <w:rFonts w:ascii="Calibri" w:hAnsi="Calibri" w:cs="Calibri"/>
          <w:color w:val="000000"/>
          <w:sz w:val="22"/>
          <w:szCs w:val="22"/>
        </w:rPr>
        <w:t>-2</w:t>
      </w:r>
      <w:r w:rsidR="00B61C40" w:rsidRPr="006302E0">
        <w:rPr>
          <w:rFonts w:ascii="Calibri" w:hAnsi="Calibri" w:cs="Calibri"/>
          <w:color w:val="000000"/>
          <w:sz w:val="22"/>
          <w:szCs w:val="22"/>
        </w:rPr>
        <w:t>4</w:t>
      </w:r>
      <w:r w:rsidRPr="006302E0">
        <w:rPr>
          <w:rFonts w:ascii="Calibri" w:hAnsi="Calibri" w:cs="Calibri"/>
          <w:color w:val="000000"/>
          <w:sz w:val="22"/>
          <w:szCs w:val="22"/>
        </w:rPr>
        <w:t xml:space="preserve"> we believe the median pay ratio would have been consistent with the pay, reward and progression policies for the </w:t>
      </w:r>
      <w:r w:rsidR="006C7144" w:rsidRPr="006302E0">
        <w:rPr>
          <w:rFonts w:ascii="Calibri" w:hAnsi="Calibri" w:cs="Calibri"/>
          <w:color w:val="000000"/>
          <w:sz w:val="22"/>
          <w:szCs w:val="22"/>
        </w:rPr>
        <w:t>organisations’</w:t>
      </w:r>
      <w:r w:rsidRPr="006302E0">
        <w:rPr>
          <w:rFonts w:ascii="Calibri" w:hAnsi="Calibri" w:cs="Calibri"/>
          <w:color w:val="000000"/>
          <w:sz w:val="22"/>
          <w:szCs w:val="22"/>
        </w:rPr>
        <w:t xml:space="preserve"> employees taken as a whole. </w:t>
      </w:r>
    </w:p>
    <w:p w14:paraId="0865B546" w14:textId="77777777" w:rsidR="00C016E5" w:rsidRPr="006302E0" w:rsidRDefault="00C016E5" w:rsidP="00C016E5">
      <w:pPr>
        <w:jc w:val="both"/>
        <w:rPr>
          <w:rFonts w:asciiTheme="minorHAnsi" w:hAnsiTheme="minorHAnsi" w:cstheme="minorHAnsi"/>
          <w:sz w:val="22"/>
          <w:szCs w:val="22"/>
        </w:rPr>
      </w:pPr>
    </w:p>
    <w:p w14:paraId="40E7F786" w14:textId="77777777" w:rsidR="00C016E5" w:rsidRPr="006302E0" w:rsidRDefault="00C016E5" w:rsidP="00C016E5">
      <w:pPr>
        <w:jc w:val="both"/>
        <w:rPr>
          <w:rFonts w:asciiTheme="minorHAnsi" w:hAnsiTheme="minorHAnsi" w:cstheme="minorHAnsi"/>
          <w:b/>
          <w:sz w:val="22"/>
          <w:szCs w:val="22"/>
        </w:rPr>
      </w:pPr>
      <w:r w:rsidRPr="006302E0">
        <w:rPr>
          <w:rFonts w:asciiTheme="minorHAnsi" w:hAnsiTheme="minorHAnsi" w:cstheme="minorHAnsi"/>
          <w:b/>
          <w:sz w:val="22"/>
          <w:szCs w:val="22"/>
        </w:rPr>
        <w:t>Percentage Change in Remuneration (subject to audit)</w:t>
      </w:r>
    </w:p>
    <w:p w14:paraId="1E0FB942" w14:textId="77777777" w:rsidR="00C016E5" w:rsidRPr="006302E0" w:rsidRDefault="00C016E5" w:rsidP="00C016E5">
      <w:pPr>
        <w:jc w:val="both"/>
        <w:rPr>
          <w:rFonts w:asciiTheme="minorHAnsi" w:hAnsiTheme="minorHAnsi" w:cstheme="minorHAnsi"/>
          <w:sz w:val="22"/>
          <w:szCs w:val="22"/>
        </w:rPr>
      </w:pPr>
    </w:p>
    <w:p w14:paraId="5C42C9D4" w14:textId="77777777" w:rsidR="00C016E5" w:rsidRDefault="00C016E5" w:rsidP="00C016E5">
      <w:pPr>
        <w:jc w:val="both"/>
        <w:rPr>
          <w:rFonts w:asciiTheme="minorHAnsi" w:hAnsiTheme="minorHAnsi" w:cstheme="minorHAnsi"/>
          <w:sz w:val="22"/>
          <w:szCs w:val="22"/>
        </w:rPr>
      </w:pPr>
      <w:r w:rsidRPr="006302E0">
        <w:rPr>
          <w:rFonts w:asciiTheme="minorHAnsi" w:hAnsiTheme="minorHAnsi" w:cstheme="minorHAnsi"/>
          <w:sz w:val="22"/>
          <w:szCs w:val="22"/>
        </w:rPr>
        <w:t>Reporting bodies are also required to disclose the percentage change from the previous financial year in:</w:t>
      </w:r>
    </w:p>
    <w:p w14:paraId="005163F8" w14:textId="77777777" w:rsidR="00D56575" w:rsidRPr="006302E0" w:rsidRDefault="00D56575" w:rsidP="00C016E5">
      <w:pPr>
        <w:jc w:val="both"/>
        <w:rPr>
          <w:rFonts w:asciiTheme="minorHAnsi" w:hAnsiTheme="minorHAnsi" w:cstheme="minorHAnsi"/>
          <w:sz w:val="22"/>
          <w:szCs w:val="22"/>
        </w:rPr>
      </w:pPr>
    </w:p>
    <w:p w14:paraId="1581BCEC" w14:textId="4FFEF625" w:rsidR="00D56575" w:rsidRPr="009B3AA8" w:rsidRDefault="00C016E5" w:rsidP="00F652D4">
      <w:pPr>
        <w:pStyle w:val="ListParagraph"/>
        <w:numPr>
          <w:ilvl w:val="0"/>
          <w:numId w:val="32"/>
        </w:numPr>
        <w:jc w:val="both"/>
        <w:rPr>
          <w:rFonts w:asciiTheme="minorHAnsi" w:hAnsiTheme="minorHAnsi" w:cstheme="minorHAnsi"/>
        </w:rPr>
      </w:pPr>
      <w:r w:rsidRPr="009B3AA8">
        <w:rPr>
          <w:rFonts w:asciiTheme="minorHAnsi" w:hAnsiTheme="minorHAnsi" w:cstheme="minorHAnsi"/>
        </w:rPr>
        <w:t xml:space="preserve">salary and allowances; and </w:t>
      </w:r>
    </w:p>
    <w:p w14:paraId="48E4FA2B" w14:textId="4AEE96A9" w:rsidR="00C016E5" w:rsidRPr="009B3AA8" w:rsidRDefault="00C016E5" w:rsidP="00F652D4">
      <w:pPr>
        <w:pStyle w:val="ListParagraph"/>
        <w:numPr>
          <w:ilvl w:val="0"/>
          <w:numId w:val="32"/>
        </w:numPr>
        <w:jc w:val="both"/>
        <w:rPr>
          <w:rFonts w:asciiTheme="minorHAnsi" w:hAnsiTheme="minorHAnsi" w:cstheme="minorHAnsi"/>
        </w:rPr>
      </w:pPr>
      <w:r w:rsidRPr="009B3AA8">
        <w:rPr>
          <w:rFonts w:asciiTheme="minorHAnsi" w:hAnsiTheme="minorHAnsi" w:cstheme="minorHAnsi"/>
        </w:rPr>
        <w:t xml:space="preserve">performance pay and bonuses of the highest paid director and of their </w:t>
      </w:r>
      <w:proofErr w:type="gramStart"/>
      <w:r w:rsidRPr="009B3AA8">
        <w:rPr>
          <w:rFonts w:asciiTheme="minorHAnsi" w:hAnsiTheme="minorHAnsi" w:cstheme="minorHAnsi"/>
        </w:rPr>
        <w:t>employees as a whole</w:t>
      </w:r>
      <w:proofErr w:type="gramEnd"/>
      <w:r w:rsidRPr="009B3AA8">
        <w:rPr>
          <w:rFonts w:asciiTheme="minorHAnsi" w:hAnsiTheme="minorHAnsi" w:cstheme="minorHAnsi"/>
        </w:rPr>
        <w:t>.</w:t>
      </w:r>
    </w:p>
    <w:p w14:paraId="0A0F5A9E" w14:textId="77777777" w:rsidR="00D56575" w:rsidRDefault="00D56575" w:rsidP="00C016E5">
      <w:pPr>
        <w:jc w:val="both"/>
        <w:rPr>
          <w:rFonts w:asciiTheme="minorHAnsi" w:hAnsiTheme="minorHAnsi" w:cstheme="minorHAnsi"/>
          <w:sz w:val="22"/>
          <w:szCs w:val="22"/>
        </w:rPr>
      </w:pPr>
    </w:p>
    <w:p w14:paraId="41046DA8" w14:textId="77777777" w:rsidR="009B3AA8" w:rsidRPr="001E0D97" w:rsidRDefault="009B3AA8" w:rsidP="00C016E5">
      <w:pPr>
        <w:jc w:val="both"/>
        <w:rPr>
          <w:rFonts w:asciiTheme="minorHAnsi" w:hAnsiTheme="minorHAnsi" w:cstheme="minorHAnsi"/>
          <w:sz w:val="22"/>
          <w:szCs w:val="22"/>
        </w:rPr>
      </w:pPr>
    </w:p>
    <w:p w14:paraId="135E1A9E" w14:textId="77777777" w:rsidR="00C016E5" w:rsidRPr="001E0D97" w:rsidRDefault="00C016E5" w:rsidP="00C016E5">
      <w:pPr>
        <w:jc w:val="both"/>
        <w:rPr>
          <w:rFonts w:asciiTheme="minorHAnsi" w:hAnsiTheme="minorHAnsi" w:cstheme="minorHAnsi"/>
          <w:sz w:val="22"/>
          <w:szCs w:val="22"/>
        </w:rPr>
      </w:pPr>
    </w:p>
    <w:tbl>
      <w:tblPr>
        <w:tblW w:w="5980" w:type="dxa"/>
        <w:tblLook w:val="04A0" w:firstRow="1" w:lastRow="0" w:firstColumn="1" w:lastColumn="0" w:noHBand="0" w:noVBand="1"/>
      </w:tblPr>
      <w:tblGrid>
        <w:gridCol w:w="4220"/>
        <w:gridCol w:w="1760"/>
      </w:tblGrid>
      <w:tr w:rsidR="00C016E5" w:rsidRPr="00F16AC4" w14:paraId="4BE4DE29" w14:textId="77777777">
        <w:trPr>
          <w:trHeight w:val="288"/>
        </w:trPr>
        <w:tc>
          <w:tcPr>
            <w:tcW w:w="4220" w:type="dxa"/>
            <w:tcBorders>
              <w:top w:val="nil"/>
              <w:left w:val="nil"/>
              <w:bottom w:val="nil"/>
              <w:right w:val="nil"/>
            </w:tcBorders>
            <w:shd w:val="clear" w:color="auto" w:fill="auto"/>
            <w:noWrap/>
            <w:vAlign w:val="bottom"/>
            <w:hideMark/>
          </w:tcPr>
          <w:p w14:paraId="1C2FCE75" w14:textId="77777777" w:rsidR="00C016E5" w:rsidRPr="00F16AC4" w:rsidRDefault="00C016E5">
            <w:pPr>
              <w:rPr>
                <w:sz w:val="20"/>
                <w:szCs w:val="20"/>
              </w:rPr>
            </w:pPr>
          </w:p>
        </w:tc>
        <w:tc>
          <w:tcPr>
            <w:tcW w:w="1760" w:type="dxa"/>
            <w:tcBorders>
              <w:top w:val="nil"/>
              <w:left w:val="nil"/>
              <w:bottom w:val="nil"/>
              <w:right w:val="nil"/>
            </w:tcBorders>
            <w:shd w:val="clear" w:color="auto" w:fill="auto"/>
            <w:noWrap/>
            <w:vAlign w:val="bottom"/>
            <w:hideMark/>
          </w:tcPr>
          <w:p w14:paraId="711014AD" w14:textId="6E6FD295" w:rsidR="00C016E5" w:rsidRPr="00F16AC4" w:rsidRDefault="00C016E5" w:rsidP="009B5A88">
            <w:pPr>
              <w:jc w:val="right"/>
              <w:rPr>
                <w:rFonts w:ascii="Calibri" w:hAnsi="Calibri" w:cs="Calibri"/>
                <w:b/>
                <w:color w:val="000000"/>
                <w:sz w:val="22"/>
                <w:szCs w:val="22"/>
              </w:rPr>
            </w:pPr>
            <w:r w:rsidRPr="00F16AC4">
              <w:rPr>
                <w:rFonts w:ascii="Calibri" w:hAnsi="Calibri" w:cs="Calibri"/>
                <w:b/>
                <w:color w:val="000000"/>
                <w:sz w:val="22"/>
                <w:szCs w:val="22"/>
              </w:rPr>
              <w:t>2023-24 v</w:t>
            </w:r>
          </w:p>
          <w:p w14:paraId="10F61734" w14:textId="52EE921E" w:rsidR="00C016E5" w:rsidRPr="00F16AC4" w:rsidRDefault="00C016E5" w:rsidP="009B5A88">
            <w:pPr>
              <w:jc w:val="right"/>
              <w:rPr>
                <w:rFonts w:ascii="Calibri" w:hAnsi="Calibri" w:cs="Calibri"/>
                <w:b/>
                <w:color w:val="000000"/>
                <w:sz w:val="22"/>
                <w:szCs w:val="22"/>
              </w:rPr>
            </w:pPr>
            <w:r w:rsidRPr="00F16AC4">
              <w:rPr>
                <w:rFonts w:ascii="Calibri" w:hAnsi="Calibri" w:cs="Calibri"/>
                <w:b/>
                <w:color w:val="000000"/>
                <w:sz w:val="22"/>
                <w:szCs w:val="22"/>
              </w:rPr>
              <w:t>2022-23</w:t>
            </w:r>
          </w:p>
        </w:tc>
      </w:tr>
      <w:tr w:rsidR="00C016E5" w:rsidRPr="00F16AC4" w14:paraId="7C946E0D" w14:textId="77777777">
        <w:trPr>
          <w:trHeight w:val="288"/>
        </w:trPr>
        <w:tc>
          <w:tcPr>
            <w:tcW w:w="4220" w:type="dxa"/>
            <w:tcBorders>
              <w:top w:val="nil"/>
              <w:left w:val="nil"/>
              <w:bottom w:val="nil"/>
              <w:right w:val="nil"/>
            </w:tcBorders>
            <w:shd w:val="clear" w:color="auto" w:fill="auto"/>
            <w:noWrap/>
            <w:vAlign w:val="bottom"/>
            <w:hideMark/>
          </w:tcPr>
          <w:p w14:paraId="262BB48C" w14:textId="77777777" w:rsidR="00C016E5" w:rsidRPr="00F16AC4" w:rsidRDefault="00C016E5">
            <w:pPr>
              <w:rPr>
                <w:rFonts w:ascii="Calibri" w:hAnsi="Calibri" w:cs="Calibri"/>
                <w:b/>
                <w:color w:val="000000"/>
                <w:sz w:val="22"/>
                <w:szCs w:val="22"/>
              </w:rPr>
            </w:pPr>
          </w:p>
          <w:p w14:paraId="75BA16AE" w14:textId="77777777" w:rsidR="00C016E5" w:rsidRPr="00F16AC4" w:rsidRDefault="00C016E5">
            <w:pPr>
              <w:rPr>
                <w:rFonts w:ascii="Calibri" w:hAnsi="Calibri" w:cs="Calibri"/>
                <w:b/>
                <w:color w:val="000000"/>
                <w:sz w:val="22"/>
                <w:szCs w:val="22"/>
              </w:rPr>
            </w:pPr>
            <w:r w:rsidRPr="00F16AC4">
              <w:rPr>
                <w:rFonts w:ascii="Calibri" w:hAnsi="Calibri" w:cs="Calibri"/>
                <w:b/>
                <w:color w:val="000000"/>
                <w:sz w:val="22"/>
                <w:szCs w:val="22"/>
              </w:rPr>
              <w:t>Percentage change for:</w:t>
            </w:r>
          </w:p>
        </w:tc>
        <w:tc>
          <w:tcPr>
            <w:tcW w:w="1760" w:type="dxa"/>
            <w:tcBorders>
              <w:top w:val="nil"/>
              <w:left w:val="nil"/>
              <w:bottom w:val="nil"/>
              <w:right w:val="nil"/>
            </w:tcBorders>
            <w:shd w:val="clear" w:color="auto" w:fill="auto"/>
            <w:noWrap/>
            <w:vAlign w:val="bottom"/>
            <w:hideMark/>
          </w:tcPr>
          <w:p w14:paraId="7F04F769" w14:textId="77777777" w:rsidR="00C016E5" w:rsidRPr="00F16AC4" w:rsidRDefault="00C016E5">
            <w:pPr>
              <w:jc w:val="right"/>
              <w:rPr>
                <w:rFonts w:ascii="Calibri" w:hAnsi="Calibri" w:cs="Calibri"/>
                <w:b/>
                <w:color w:val="000000"/>
                <w:sz w:val="22"/>
                <w:szCs w:val="22"/>
              </w:rPr>
            </w:pPr>
            <w:r w:rsidRPr="00F16AC4">
              <w:rPr>
                <w:rFonts w:ascii="Calibri" w:hAnsi="Calibri" w:cs="Calibri"/>
                <w:b/>
                <w:color w:val="000000"/>
                <w:sz w:val="22"/>
                <w:szCs w:val="22"/>
              </w:rPr>
              <w:t>£</w:t>
            </w:r>
          </w:p>
        </w:tc>
      </w:tr>
      <w:tr w:rsidR="00C016E5" w:rsidRPr="00F16AC4" w14:paraId="21FE88F5" w14:textId="77777777">
        <w:trPr>
          <w:trHeight w:val="288"/>
        </w:trPr>
        <w:tc>
          <w:tcPr>
            <w:tcW w:w="4220" w:type="dxa"/>
            <w:tcBorders>
              <w:top w:val="nil"/>
              <w:left w:val="nil"/>
              <w:bottom w:val="nil"/>
              <w:right w:val="nil"/>
            </w:tcBorders>
            <w:shd w:val="clear" w:color="auto" w:fill="auto"/>
            <w:noWrap/>
            <w:vAlign w:val="bottom"/>
            <w:hideMark/>
          </w:tcPr>
          <w:p w14:paraId="654EF31D" w14:textId="77777777" w:rsidR="00C016E5" w:rsidRPr="00F16AC4" w:rsidRDefault="00C016E5">
            <w:pPr>
              <w:jc w:val="right"/>
              <w:rPr>
                <w:rFonts w:ascii="Calibri" w:hAnsi="Calibri" w:cs="Calibri"/>
                <w:b/>
                <w:color w:val="000000"/>
                <w:sz w:val="22"/>
                <w:szCs w:val="22"/>
              </w:rPr>
            </w:pPr>
          </w:p>
        </w:tc>
        <w:tc>
          <w:tcPr>
            <w:tcW w:w="1760" w:type="dxa"/>
            <w:tcBorders>
              <w:top w:val="nil"/>
              <w:left w:val="nil"/>
              <w:bottom w:val="nil"/>
              <w:right w:val="nil"/>
            </w:tcBorders>
            <w:shd w:val="clear" w:color="auto" w:fill="auto"/>
            <w:noWrap/>
            <w:vAlign w:val="bottom"/>
            <w:hideMark/>
          </w:tcPr>
          <w:p w14:paraId="20D18C42" w14:textId="77777777" w:rsidR="00C016E5" w:rsidRPr="00F16AC4" w:rsidRDefault="00C016E5">
            <w:pPr>
              <w:rPr>
                <w:sz w:val="20"/>
                <w:szCs w:val="20"/>
              </w:rPr>
            </w:pPr>
          </w:p>
        </w:tc>
      </w:tr>
      <w:tr w:rsidR="00C016E5" w:rsidRPr="00F16AC4" w14:paraId="15820710" w14:textId="77777777">
        <w:trPr>
          <w:trHeight w:val="288"/>
        </w:trPr>
        <w:tc>
          <w:tcPr>
            <w:tcW w:w="4220" w:type="dxa"/>
            <w:tcBorders>
              <w:top w:val="nil"/>
              <w:left w:val="nil"/>
              <w:bottom w:val="nil"/>
              <w:right w:val="nil"/>
            </w:tcBorders>
            <w:shd w:val="clear" w:color="auto" w:fill="auto"/>
            <w:noWrap/>
            <w:vAlign w:val="bottom"/>
            <w:hideMark/>
          </w:tcPr>
          <w:p w14:paraId="3CD8F5B2" w14:textId="77777777" w:rsidR="00C016E5" w:rsidRPr="00F16AC4" w:rsidRDefault="00C016E5">
            <w:pPr>
              <w:rPr>
                <w:rFonts w:ascii="Calibri" w:hAnsi="Calibri" w:cs="Calibri"/>
                <w:color w:val="000000"/>
                <w:sz w:val="22"/>
                <w:szCs w:val="22"/>
              </w:rPr>
            </w:pPr>
            <w:r w:rsidRPr="00F16AC4">
              <w:rPr>
                <w:rFonts w:ascii="Calibri" w:hAnsi="Calibri" w:cs="Calibri"/>
                <w:color w:val="000000"/>
                <w:sz w:val="22"/>
                <w:szCs w:val="22"/>
              </w:rPr>
              <w:t>Average employee salary and allowances</w:t>
            </w:r>
          </w:p>
        </w:tc>
        <w:tc>
          <w:tcPr>
            <w:tcW w:w="1760" w:type="dxa"/>
            <w:tcBorders>
              <w:top w:val="nil"/>
              <w:left w:val="nil"/>
              <w:bottom w:val="nil"/>
              <w:right w:val="nil"/>
            </w:tcBorders>
            <w:shd w:val="clear" w:color="auto" w:fill="auto"/>
            <w:noWrap/>
            <w:vAlign w:val="bottom"/>
            <w:hideMark/>
          </w:tcPr>
          <w:p w14:paraId="6A568D92" w14:textId="77777777" w:rsidR="00C016E5" w:rsidRPr="00F16AC4" w:rsidRDefault="00C016E5">
            <w:pPr>
              <w:jc w:val="right"/>
              <w:rPr>
                <w:rFonts w:ascii="Calibri" w:hAnsi="Calibri" w:cs="Calibri"/>
                <w:color w:val="000000"/>
                <w:sz w:val="22"/>
                <w:szCs w:val="22"/>
              </w:rPr>
            </w:pPr>
            <w:r w:rsidRPr="00F16AC4">
              <w:rPr>
                <w:rFonts w:ascii="Calibri" w:hAnsi="Calibri" w:cs="Calibri"/>
                <w:color w:val="000000"/>
                <w:sz w:val="22"/>
                <w:szCs w:val="22"/>
              </w:rPr>
              <w:t>3.55%</w:t>
            </w:r>
          </w:p>
        </w:tc>
      </w:tr>
      <w:tr w:rsidR="00C016E5" w:rsidRPr="00F16AC4" w14:paraId="2301FAE8" w14:textId="77777777">
        <w:trPr>
          <w:trHeight w:val="288"/>
        </w:trPr>
        <w:tc>
          <w:tcPr>
            <w:tcW w:w="4220" w:type="dxa"/>
            <w:tcBorders>
              <w:top w:val="nil"/>
              <w:left w:val="nil"/>
              <w:bottom w:val="nil"/>
              <w:right w:val="nil"/>
            </w:tcBorders>
            <w:shd w:val="clear" w:color="auto" w:fill="auto"/>
            <w:noWrap/>
            <w:vAlign w:val="bottom"/>
            <w:hideMark/>
          </w:tcPr>
          <w:p w14:paraId="3855AF4E" w14:textId="77777777" w:rsidR="00C016E5" w:rsidRPr="00F16AC4" w:rsidRDefault="00C016E5">
            <w:pPr>
              <w:jc w:val="right"/>
              <w:rPr>
                <w:rFonts w:ascii="Calibri" w:hAnsi="Calibri" w:cs="Calibri"/>
                <w:color w:val="000000"/>
                <w:sz w:val="22"/>
                <w:szCs w:val="22"/>
              </w:rPr>
            </w:pPr>
          </w:p>
        </w:tc>
        <w:tc>
          <w:tcPr>
            <w:tcW w:w="1760" w:type="dxa"/>
            <w:tcBorders>
              <w:top w:val="nil"/>
              <w:left w:val="nil"/>
              <w:bottom w:val="nil"/>
              <w:right w:val="nil"/>
            </w:tcBorders>
            <w:shd w:val="clear" w:color="auto" w:fill="auto"/>
            <w:noWrap/>
            <w:vAlign w:val="bottom"/>
            <w:hideMark/>
          </w:tcPr>
          <w:p w14:paraId="4A33098B" w14:textId="77777777" w:rsidR="00C016E5" w:rsidRPr="00F16AC4" w:rsidRDefault="00C016E5">
            <w:pPr>
              <w:rPr>
                <w:sz w:val="20"/>
                <w:szCs w:val="20"/>
              </w:rPr>
            </w:pPr>
          </w:p>
        </w:tc>
      </w:tr>
      <w:tr w:rsidR="00C016E5" w:rsidRPr="00F16AC4" w14:paraId="704FD0C2" w14:textId="77777777">
        <w:trPr>
          <w:trHeight w:val="288"/>
        </w:trPr>
        <w:tc>
          <w:tcPr>
            <w:tcW w:w="4220" w:type="dxa"/>
            <w:tcBorders>
              <w:top w:val="nil"/>
              <w:left w:val="nil"/>
              <w:bottom w:val="nil"/>
              <w:right w:val="nil"/>
            </w:tcBorders>
            <w:shd w:val="clear" w:color="auto" w:fill="auto"/>
            <w:noWrap/>
            <w:vAlign w:val="bottom"/>
            <w:hideMark/>
          </w:tcPr>
          <w:p w14:paraId="1E034EDB" w14:textId="77777777" w:rsidR="00C016E5" w:rsidRPr="00F16AC4" w:rsidRDefault="00C016E5">
            <w:pPr>
              <w:rPr>
                <w:rFonts w:ascii="Calibri" w:hAnsi="Calibri" w:cs="Calibri"/>
                <w:color w:val="000000"/>
                <w:sz w:val="22"/>
                <w:szCs w:val="22"/>
              </w:rPr>
            </w:pPr>
            <w:r w:rsidRPr="00F16AC4">
              <w:rPr>
                <w:rFonts w:ascii="Calibri" w:hAnsi="Calibri" w:cs="Calibri"/>
                <w:color w:val="000000"/>
                <w:sz w:val="22"/>
                <w:szCs w:val="22"/>
              </w:rPr>
              <w:t>Highest paid director’s salary and allowances</w:t>
            </w:r>
          </w:p>
        </w:tc>
        <w:tc>
          <w:tcPr>
            <w:tcW w:w="1760" w:type="dxa"/>
            <w:tcBorders>
              <w:top w:val="nil"/>
              <w:left w:val="nil"/>
              <w:bottom w:val="nil"/>
              <w:right w:val="nil"/>
            </w:tcBorders>
            <w:shd w:val="clear" w:color="auto" w:fill="auto"/>
            <w:noWrap/>
            <w:vAlign w:val="bottom"/>
            <w:hideMark/>
          </w:tcPr>
          <w:p w14:paraId="7FF4E05A" w14:textId="77777777" w:rsidR="00C016E5" w:rsidRPr="00F16AC4" w:rsidRDefault="00C016E5">
            <w:pPr>
              <w:jc w:val="right"/>
              <w:rPr>
                <w:rFonts w:ascii="Calibri" w:hAnsi="Calibri" w:cs="Calibri"/>
                <w:color w:val="000000"/>
                <w:sz w:val="22"/>
                <w:szCs w:val="22"/>
              </w:rPr>
            </w:pPr>
            <w:r w:rsidRPr="00F16AC4">
              <w:rPr>
                <w:rFonts w:ascii="Calibri" w:hAnsi="Calibri" w:cs="Calibri"/>
                <w:color w:val="000000"/>
                <w:sz w:val="22"/>
                <w:szCs w:val="22"/>
              </w:rPr>
              <w:t>1.6%</w:t>
            </w:r>
          </w:p>
        </w:tc>
      </w:tr>
    </w:tbl>
    <w:p w14:paraId="41088A41" w14:textId="77777777" w:rsidR="00C016E5" w:rsidRPr="00F16AC4" w:rsidRDefault="00C016E5" w:rsidP="00C016E5">
      <w:pPr>
        <w:rPr>
          <w:rFonts w:asciiTheme="minorHAnsi" w:hAnsiTheme="minorHAnsi" w:cstheme="minorHAnsi"/>
          <w:b/>
          <w:sz w:val="22"/>
          <w:szCs w:val="22"/>
        </w:rPr>
      </w:pPr>
    </w:p>
    <w:p w14:paraId="7FACA91D" w14:textId="77777777" w:rsidR="00C016E5" w:rsidRPr="00F16AC4" w:rsidRDefault="00C016E5" w:rsidP="00C016E5">
      <w:pPr>
        <w:rPr>
          <w:rFonts w:asciiTheme="minorHAnsi" w:hAnsiTheme="minorHAnsi" w:cstheme="minorHAnsi"/>
          <w:b/>
          <w:sz w:val="22"/>
          <w:szCs w:val="22"/>
        </w:rPr>
      </w:pPr>
      <w:r w:rsidRPr="00F16AC4">
        <w:rPr>
          <w:rFonts w:asciiTheme="minorHAnsi" w:hAnsiTheme="minorHAnsi" w:cstheme="minorHAnsi"/>
          <w:b/>
          <w:sz w:val="22"/>
          <w:szCs w:val="22"/>
        </w:rPr>
        <w:t>Northern Ireland Screen Pensions</w:t>
      </w:r>
    </w:p>
    <w:p w14:paraId="1DE0C502" w14:textId="77777777" w:rsidR="00C016E5" w:rsidRPr="00F16AC4" w:rsidRDefault="00C016E5" w:rsidP="00C016E5">
      <w:pPr>
        <w:rPr>
          <w:rFonts w:asciiTheme="minorHAnsi" w:hAnsiTheme="minorHAnsi" w:cstheme="minorHAnsi"/>
          <w:sz w:val="22"/>
          <w:szCs w:val="22"/>
        </w:rPr>
      </w:pPr>
    </w:p>
    <w:p w14:paraId="52F2A0C9" w14:textId="77777777" w:rsidR="00C016E5" w:rsidRPr="00F16AC4" w:rsidRDefault="00C016E5" w:rsidP="00C016E5">
      <w:pPr>
        <w:jc w:val="both"/>
        <w:rPr>
          <w:rFonts w:asciiTheme="minorHAnsi" w:hAnsiTheme="minorHAnsi" w:cstheme="minorHAnsi"/>
          <w:sz w:val="22"/>
          <w:szCs w:val="22"/>
        </w:rPr>
      </w:pPr>
      <w:r w:rsidRPr="00F16AC4">
        <w:rPr>
          <w:rFonts w:asciiTheme="minorHAnsi" w:hAnsiTheme="minorHAnsi" w:cstheme="minorHAnsi"/>
          <w:sz w:val="22"/>
          <w:szCs w:val="22"/>
        </w:rPr>
        <w:t>The company operated the NILGOSC pension scheme at the end of the year effective from 1 April 2013. This is a funded scheme which provides benefits on a “Career Average Revalued Earnings” basis at a normal retirement age of 65.  Benefits accrue at the rate of 1/49</w:t>
      </w:r>
      <w:r w:rsidRPr="00F16AC4">
        <w:rPr>
          <w:rFonts w:asciiTheme="minorHAnsi" w:hAnsiTheme="minorHAnsi" w:cstheme="minorHAnsi"/>
          <w:sz w:val="22"/>
          <w:szCs w:val="22"/>
          <w:vertAlign w:val="superscript"/>
        </w:rPr>
        <w:t>th</w:t>
      </w:r>
      <w:r w:rsidRPr="00F16AC4">
        <w:rPr>
          <w:rFonts w:asciiTheme="minorHAnsi" w:hAnsiTheme="minorHAnsi" w:cstheme="minorHAnsi"/>
          <w:sz w:val="22"/>
          <w:szCs w:val="22"/>
        </w:rPr>
        <w:t xml:space="preserve"> of pensionable salary for each year of service.  In addition, a tax-free lump sum may be payable on retirement.  Members pay contributions of between 3.25% and 8.5% of pensionable earnings.  </w:t>
      </w:r>
    </w:p>
    <w:p w14:paraId="410F2EAA" w14:textId="77777777" w:rsidR="00C016E5" w:rsidRPr="00F16AC4" w:rsidRDefault="00C016E5" w:rsidP="00C016E5">
      <w:pPr>
        <w:jc w:val="both"/>
        <w:rPr>
          <w:rFonts w:asciiTheme="minorHAnsi" w:hAnsiTheme="minorHAnsi" w:cstheme="minorHAnsi"/>
          <w:sz w:val="22"/>
          <w:szCs w:val="22"/>
        </w:rPr>
      </w:pPr>
    </w:p>
    <w:p w14:paraId="7E7DFBF5" w14:textId="77777777" w:rsidR="00C016E5" w:rsidRPr="00F16AC4" w:rsidRDefault="00C016E5" w:rsidP="00C016E5">
      <w:pPr>
        <w:jc w:val="both"/>
        <w:rPr>
          <w:rFonts w:asciiTheme="minorHAnsi" w:hAnsiTheme="minorHAnsi" w:cstheme="minorHAnsi"/>
          <w:sz w:val="22"/>
          <w:szCs w:val="22"/>
        </w:rPr>
      </w:pPr>
      <w:r w:rsidRPr="00F16AC4">
        <w:rPr>
          <w:rFonts w:asciiTheme="minorHAnsi" w:hAnsiTheme="minorHAnsi" w:cstheme="minorHAnsi"/>
          <w:sz w:val="22"/>
          <w:szCs w:val="22"/>
        </w:rPr>
        <w:t xml:space="preserve">The NILGOSC scheme is a multi-employer defined benefit scheme which provides members of participating employers with the benefits related to pay and services at rates which are defined under statutory regulations. To finance these benefits assets are accumulated in the scheme and are held separately from the assets of the employers. The scheme is funded by employers participating in the NILGOSC scheme who pay contributions at rates determined by an independent professionally qualified actuary </w:t>
      </w:r>
      <w:proofErr w:type="gramStart"/>
      <w:r w:rsidRPr="00F16AC4">
        <w:rPr>
          <w:rFonts w:asciiTheme="minorHAnsi" w:hAnsiTheme="minorHAnsi" w:cstheme="minorHAnsi"/>
          <w:sz w:val="22"/>
          <w:szCs w:val="22"/>
        </w:rPr>
        <w:t>on the basis of</w:t>
      </w:r>
      <w:proofErr w:type="gramEnd"/>
      <w:r w:rsidRPr="00F16AC4">
        <w:rPr>
          <w:rFonts w:asciiTheme="minorHAnsi" w:hAnsiTheme="minorHAnsi" w:cstheme="minorHAnsi"/>
          <w:sz w:val="22"/>
          <w:szCs w:val="22"/>
        </w:rPr>
        <w:t xml:space="preserve"> regular valuations using the project unit method. </w:t>
      </w:r>
    </w:p>
    <w:p w14:paraId="4237DBCB" w14:textId="77777777" w:rsidR="00C016E5" w:rsidRPr="00F16AC4" w:rsidRDefault="00C016E5" w:rsidP="00C016E5">
      <w:pPr>
        <w:rPr>
          <w:rFonts w:asciiTheme="minorHAnsi" w:hAnsiTheme="minorHAnsi" w:cstheme="minorHAnsi"/>
          <w:sz w:val="22"/>
          <w:szCs w:val="22"/>
        </w:rPr>
      </w:pPr>
    </w:p>
    <w:p w14:paraId="73F7C2E6" w14:textId="74A869EB" w:rsidR="00C016E5" w:rsidRPr="00F16AC4" w:rsidRDefault="00C016E5" w:rsidP="00C016E5">
      <w:pPr>
        <w:rPr>
          <w:rFonts w:asciiTheme="minorHAnsi" w:hAnsiTheme="minorHAnsi" w:cstheme="minorHAnsi"/>
          <w:b/>
          <w:sz w:val="22"/>
          <w:szCs w:val="22"/>
        </w:rPr>
      </w:pPr>
      <w:r w:rsidRPr="00F16AC4">
        <w:rPr>
          <w:rFonts w:asciiTheme="minorHAnsi" w:hAnsiTheme="minorHAnsi" w:cstheme="minorHAnsi"/>
          <w:sz w:val="22"/>
          <w:szCs w:val="22"/>
        </w:rPr>
        <w:tab/>
      </w:r>
      <w:r w:rsidRPr="00F16AC4">
        <w:rPr>
          <w:rFonts w:asciiTheme="minorHAnsi" w:hAnsiTheme="minorHAnsi" w:cstheme="minorHAnsi"/>
          <w:sz w:val="22"/>
          <w:szCs w:val="22"/>
        </w:rPr>
        <w:tab/>
      </w:r>
      <w:r w:rsidRPr="00F16AC4">
        <w:rPr>
          <w:rFonts w:asciiTheme="minorHAnsi" w:hAnsiTheme="minorHAnsi" w:cstheme="minorHAnsi"/>
          <w:sz w:val="22"/>
          <w:szCs w:val="22"/>
        </w:rPr>
        <w:tab/>
      </w:r>
      <w:r w:rsidRPr="00F16AC4">
        <w:rPr>
          <w:rFonts w:asciiTheme="minorHAnsi" w:hAnsiTheme="minorHAnsi" w:cstheme="minorHAnsi"/>
          <w:sz w:val="22"/>
          <w:szCs w:val="22"/>
        </w:rPr>
        <w:tab/>
      </w:r>
      <w:r w:rsidRPr="00F16AC4">
        <w:rPr>
          <w:rFonts w:asciiTheme="minorHAnsi" w:hAnsiTheme="minorHAnsi" w:cstheme="minorHAnsi"/>
          <w:sz w:val="22"/>
          <w:szCs w:val="22"/>
        </w:rPr>
        <w:tab/>
      </w:r>
      <w:r w:rsidRPr="00F16AC4">
        <w:rPr>
          <w:rFonts w:asciiTheme="minorHAnsi" w:hAnsiTheme="minorHAnsi" w:cstheme="minorHAnsi"/>
          <w:sz w:val="22"/>
          <w:szCs w:val="22"/>
        </w:rPr>
        <w:tab/>
      </w:r>
      <w:r w:rsidRPr="00F16AC4">
        <w:rPr>
          <w:rFonts w:asciiTheme="minorHAnsi" w:hAnsiTheme="minorHAnsi" w:cstheme="minorHAnsi"/>
          <w:b/>
          <w:sz w:val="22"/>
          <w:szCs w:val="22"/>
        </w:rPr>
        <w:t>202</w:t>
      </w:r>
      <w:r w:rsidR="00242445" w:rsidRPr="00F16AC4">
        <w:rPr>
          <w:rFonts w:asciiTheme="minorHAnsi" w:hAnsiTheme="minorHAnsi" w:cstheme="minorHAnsi"/>
          <w:b/>
          <w:sz w:val="22"/>
          <w:szCs w:val="22"/>
        </w:rPr>
        <w:t>3</w:t>
      </w:r>
      <w:r w:rsidRPr="00F16AC4">
        <w:rPr>
          <w:rFonts w:asciiTheme="minorHAnsi" w:hAnsiTheme="minorHAnsi" w:cstheme="minorHAnsi"/>
          <w:b/>
          <w:sz w:val="22"/>
          <w:szCs w:val="22"/>
        </w:rPr>
        <w:t>-2</w:t>
      </w:r>
      <w:r w:rsidR="00242445" w:rsidRPr="00F16AC4">
        <w:rPr>
          <w:rFonts w:asciiTheme="minorHAnsi" w:hAnsiTheme="minorHAnsi" w:cstheme="minorHAnsi"/>
          <w:b/>
          <w:sz w:val="22"/>
          <w:szCs w:val="22"/>
        </w:rPr>
        <w:t>4</w:t>
      </w:r>
      <w:r w:rsidRPr="00F16AC4">
        <w:rPr>
          <w:rFonts w:asciiTheme="minorHAnsi" w:hAnsiTheme="minorHAnsi" w:cstheme="minorHAnsi"/>
          <w:b/>
          <w:sz w:val="22"/>
          <w:szCs w:val="22"/>
        </w:rPr>
        <w:tab/>
      </w:r>
      <w:r w:rsidRPr="00F16AC4">
        <w:rPr>
          <w:rFonts w:asciiTheme="minorHAnsi" w:hAnsiTheme="minorHAnsi" w:cstheme="minorHAnsi"/>
          <w:b/>
          <w:sz w:val="22"/>
          <w:szCs w:val="22"/>
        </w:rPr>
        <w:tab/>
        <w:t>202</w:t>
      </w:r>
      <w:r w:rsidR="00242445" w:rsidRPr="00F16AC4">
        <w:rPr>
          <w:rFonts w:asciiTheme="minorHAnsi" w:hAnsiTheme="minorHAnsi" w:cstheme="minorHAnsi"/>
          <w:b/>
          <w:sz w:val="22"/>
          <w:szCs w:val="22"/>
        </w:rPr>
        <w:t>2</w:t>
      </w:r>
      <w:r w:rsidRPr="00F16AC4">
        <w:rPr>
          <w:rFonts w:asciiTheme="minorHAnsi" w:hAnsiTheme="minorHAnsi" w:cstheme="minorHAnsi"/>
          <w:b/>
          <w:sz w:val="22"/>
          <w:szCs w:val="22"/>
        </w:rPr>
        <w:t>-2</w:t>
      </w:r>
      <w:r w:rsidR="00242445" w:rsidRPr="00F16AC4">
        <w:rPr>
          <w:rFonts w:asciiTheme="minorHAnsi" w:hAnsiTheme="minorHAnsi" w:cstheme="minorHAnsi"/>
          <w:b/>
          <w:sz w:val="22"/>
          <w:szCs w:val="22"/>
        </w:rPr>
        <w:t>3</w:t>
      </w:r>
    </w:p>
    <w:p w14:paraId="02FCEEB0" w14:textId="77777777" w:rsidR="00C016E5" w:rsidRPr="00F16AC4" w:rsidRDefault="00C016E5" w:rsidP="00C016E5">
      <w:pPr>
        <w:rPr>
          <w:rFonts w:asciiTheme="minorHAnsi" w:hAnsiTheme="minorHAnsi" w:cstheme="minorHAnsi"/>
          <w:sz w:val="22"/>
          <w:szCs w:val="22"/>
        </w:rPr>
      </w:pPr>
      <w:r w:rsidRPr="00F16AC4">
        <w:rPr>
          <w:rFonts w:asciiTheme="minorHAnsi" w:hAnsiTheme="minorHAnsi" w:cstheme="minorHAnsi"/>
          <w:sz w:val="22"/>
          <w:szCs w:val="22"/>
        </w:rPr>
        <w:tab/>
      </w:r>
      <w:r w:rsidRPr="00F16AC4">
        <w:rPr>
          <w:rFonts w:asciiTheme="minorHAnsi" w:hAnsiTheme="minorHAnsi" w:cstheme="minorHAnsi"/>
          <w:sz w:val="22"/>
          <w:szCs w:val="22"/>
        </w:rPr>
        <w:tab/>
      </w:r>
      <w:r w:rsidRPr="00F16AC4">
        <w:rPr>
          <w:rFonts w:asciiTheme="minorHAnsi" w:hAnsiTheme="minorHAnsi" w:cstheme="minorHAnsi"/>
          <w:sz w:val="22"/>
          <w:szCs w:val="22"/>
        </w:rPr>
        <w:tab/>
      </w:r>
      <w:r w:rsidRPr="00F16AC4">
        <w:rPr>
          <w:rFonts w:asciiTheme="minorHAnsi" w:hAnsiTheme="minorHAnsi" w:cstheme="minorHAnsi"/>
          <w:sz w:val="22"/>
          <w:szCs w:val="22"/>
        </w:rPr>
        <w:tab/>
      </w:r>
      <w:r w:rsidRPr="00F16AC4">
        <w:rPr>
          <w:rFonts w:asciiTheme="minorHAnsi" w:hAnsiTheme="minorHAnsi" w:cstheme="minorHAnsi"/>
          <w:sz w:val="22"/>
          <w:szCs w:val="22"/>
        </w:rPr>
        <w:tab/>
      </w:r>
      <w:r w:rsidRPr="00F16AC4">
        <w:rPr>
          <w:rFonts w:asciiTheme="minorHAnsi" w:hAnsiTheme="minorHAnsi" w:cstheme="minorHAnsi"/>
          <w:sz w:val="22"/>
          <w:szCs w:val="22"/>
        </w:rPr>
        <w:tab/>
        <w:t xml:space="preserve">      £</w:t>
      </w:r>
      <w:r w:rsidRPr="00F16AC4">
        <w:rPr>
          <w:rFonts w:asciiTheme="minorHAnsi" w:hAnsiTheme="minorHAnsi" w:cstheme="minorHAnsi"/>
          <w:sz w:val="22"/>
          <w:szCs w:val="22"/>
        </w:rPr>
        <w:tab/>
      </w:r>
      <w:r w:rsidRPr="00F16AC4">
        <w:rPr>
          <w:rFonts w:asciiTheme="minorHAnsi" w:hAnsiTheme="minorHAnsi" w:cstheme="minorHAnsi"/>
          <w:sz w:val="22"/>
          <w:szCs w:val="22"/>
        </w:rPr>
        <w:tab/>
      </w:r>
      <w:r w:rsidRPr="00F16AC4">
        <w:rPr>
          <w:rFonts w:asciiTheme="minorHAnsi" w:hAnsiTheme="minorHAnsi" w:cstheme="minorHAnsi"/>
          <w:sz w:val="22"/>
          <w:szCs w:val="22"/>
        </w:rPr>
        <w:tab/>
        <w:t xml:space="preserve">      £</w:t>
      </w:r>
    </w:p>
    <w:p w14:paraId="3C5D969A" w14:textId="038D0B39" w:rsidR="00C016E5" w:rsidRDefault="00C016E5" w:rsidP="00C016E5">
      <w:pPr>
        <w:rPr>
          <w:rFonts w:asciiTheme="minorHAnsi" w:hAnsiTheme="minorHAnsi" w:cstheme="minorHAnsi"/>
          <w:sz w:val="22"/>
          <w:szCs w:val="22"/>
        </w:rPr>
      </w:pPr>
      <w:r w:rsidRPr="00F16AC4">
        <w:rPr>
          <w:rFonts w:asciiTheme="minorHAnsi" w:hAnsiTheme="minorHAnsi" w:cstheme="minorHAnsi"/>
          <w:sz w:val="22"/>
          <w:szCs w:val="22"/>
        </w:rPr>
        <w:t xml:space="preserve">Employer’s Contribution </w:t>
      </w:r>
      <w:r w:rsidRPr="00F16AC4">
        <w:rPr>
          <w:rFonts w:asciiTheme="minorHAnsi" w:hAnsiTheme="minorHAnsi" w:cstheme="minorHAnsi"/>
          <w:sz w:val="22"/>
          <w:szCs w:val="22"/>
        </w:rPr>
        <w:tab/>
      </w:r>
      <w:r w:rsidRPr="00F16AC4">
        <w:rPr>
          <w:rFonts w:asciiTheme="minorHAnsi" w:hAnsiTheme="minorHAnsi" w:cstheme="minorHAnsi"/>
          <w:sz w:val="22"/>
          <w:szCs w:val="22"/>
        </w:rPr>
        <w:tab/>
      </w:r>
      <w:r w:rsidRPr="00F16AC4">
        <w:rPr>
          <w:rFonts w:asciiTheme="minorHAnsi" w:hAnsiTheme="minorHAnsi" w:cstheme="minorHAnsi"/>
          <w:sz w:val="22"/>
          <w:szCs w:val="22"/>
        </w:rPr>
        <w:tab/>
      </w:r>
      <w:r w:rsidR="00ED6C5A" w:rsidRPr="00F16AC4">
        <w:rPr>
          <w:rFonts w:asciiTheme="minorHAnsi" w:hAnsiTheme="minorHAnsi" w:cstheme="minorHAnsi"/>
          <w:sz w:val="22"/>
          <w:szCs w:val="22"/>
        </w:rPr>
        <w:t>0.331m</w:t>
      </w:r>
      <w:r w:rsidR="00ED6C5A" w:rsidRPr="00F16AC4">
        <w:rPr>
          <w:rFonts w:asciiTheme="minorHAnsi" w:hAnsiTheme="minorHAnsi" w:cstheme="minorHAnsi"/>
          <w:sz w:val="22"/>
          <w:szCs w:val="22"/>
        </w:rPr>
        <w:tab/>
      </w:r>
      <w:r w:rsidRPr="00F16AC4">
        <w:rPr>
          <w:rFonts w:asciiTheme="minorHAnsi" w:hAnsiTheme="minorHAnsi" w:cstheme="minorHAnsi"/>
          <w:sz w:val="22"/>
          <w:szCs w:val="22"/>
        </w:rPr>
        <w:tab/>
      </w:r>
      <w:r w:rsidRPr="00F16AC4">
        <w:rPr>
          <w:rFonts w:asciiTheme="minorHAnsi" w:hAnsiTheme="minorHAnsi" w:cstheme="minorHAnsi"/>
          <w:sz w:val="22"/>
          <w:szCs w:val="22"/>
        </w:rPr>
        <w:tab/>
      </w:r>
      <w:r w:rsidR="00ED6C5A" w:rsidRPr="00F16AC4">
        <w:rPr>
          <w:rFonts w:asciiTheme="minorHAnsi" w:hAnsiTheme="minorHAnsi" w:cstheme="minorHAnsi"/>
          <w:sz w:val="22"/>
          <w:szCs w:val="22"/>
        </w:rPr>
        <w:t>0.310m</w:t>
      </w:r>
    </w:p>
    <w:p w14:paraId="5FE45A71" w14:textId="77777777" w:rsidR="00F24645" w:rsidRPr="001E0D97" w:rsidRDefault="00F24645" w:rsidP="00C016E5">
      <w:pPr>
        <w:rPr>
          <w:rFonts w:asciiTheme="minorHAnsi" w:hAnsiTheme="minorHAnsi" w:cstheme="minorHAnsi"/>
          <w:sz w:val="22"/>
          <w:szCs w:val="22"/>
        </w:rPr>
      </w:pPr>
    </w:p>
    <w:p w14:paraId="6D67626B" w14:textId="77777777" w:rsidR="00C016E5" w:rsidRPr="00A24923" w:rsidRDefault="00C016E5" w:rsidP="00C016E5">
      <w:pPr>
        <w:rPr>
          <w:rFonts w:asciiTheme="minorHAnsi" w:hAnsiTheme="minorHAnsi" w:cstheme="minorHAnsi"/>
          <w:b/>
          <w:sz w:val="22"/>
          <w:szCs w:val="22"/>
          <w:highlight w:val="green"/>
        </w:rPr>
      </w:pPr>
    </w:p>
    <w:p w14:paraId="323796DC" w14:textId="77777777" w:rsidR="00C016E5" w:rsidRPr="00D76AF3" w:rsidRDefault="00C016E5" w:rsidP="00C016E5">
      <w:pPr>
        <w:rPr>
          <w:rFonts w:asciiTheme="minorHAnsi" w:hAnsiTheme="minorHAnsi" w:cstheme="minorHAnsi"/>
          <w:b/>
          <w:sz w:val="22"/>
          <w:szCs w:val="22"/>
        </w:rPr>
      </w:pPr>
      <w:r w:rsidRPr="00D76AF3">
        <w:rPr>
          <w:rFonts w:asciiTheme="minorHAnsi" w:hAnsiTheme="minorHAnsi" w:cstheme="minorHAnsi"/>
          <w:b/>
          <w:sz w:val="22"/>
          <w:szCs w:val="22"/>
        </w:rPr>
        <w:t>Pension Benefits (subject to audit)</w:t>
      </w:r>
    </w:p>
    <w:p w14:paraId="19A356A8" w14:textId="77777777" w:rsidR="00C016E5" w:rsidRPr="00D76AF3" w:rsidRDefault="00C016E5" w:rsidP="00C016E5">
      <w:pPr>
        <w:jc w:val="right"/>
        <w:rPr>
          <w:rFonts w:asciiTheme="minorHAnsi" w:hAnsiTheme="minorHAnsi" w:cstheme="minorHAnsi"/>
          <w:sz w:val="22"/>
          <w:szCs w:val="22"/>
        </w:rPr>
      </w:pPr>
    </w:p>
    <w:tbl>
      <w:tblPr>
        <w:tblW w:w="9781" w:type="dxa"/>
        <w:jc w:val="center"/>
        <w:tblLayout w:type="fixed"/>
        <w:tblLook w:val="01E0" w:firstRow="1" w:lastRow="1" w:firstColumn="1" w:lastColumn="1" w:noHBand="0" w:noVBand="0"/>
      </w:tblPr>
      <w:tblGrid>
        <w:gridCol w:w="1751"/>
        <w:gridCol w:w="1985"/>
        <w:gridCol w:w="1651"/>
        <w:gridCol w:w="1467"/>
        <w:gridCol w:w="1418"/>
        <w:gridCol w:w="1509"/>
      </w:tblGrid>
      <w:tr w:rsidR="00C016E5" w:rsidRPr="00A24923" w14:paraId="6C34D5DF" w14:textId="77777777" w:rsidTr="002C458B">
        <w:trPr>
          <w:trHeight w:val="2163"/>
          <w:jc w:val="center"/>
        </w:trPr>
        <w:tc>
          <w:tcPr>
            <w:tcW w:w="1751" w:type="dxa"/>
            <w:tcBorders>
              <w:bottom w:val="single" w:sz="4" w:space="0" w:color="auto"/>
            </w:tcBorders>
          </w:tcPr>
          <w:p w14:paraId="2A40319E" w14:textId="77777777" w:rsidR="00C016E5" w:rsidRPr="00D76AF3" w:rsidRDefault="00C016E5">
            <w:pPr>
              <w:keepNext/>
              <w:ind w:right="181"/>
              <w:jc w:val="right"/>
              <w:rPr>
                <w:rFonts w:asciiTheme="minorHAnsi" w:hAnsiTheme="minorHAnsi" w:cstheme="minorHAnsi"/>
                <w:b/>
                <w:color w:val="000000"/>
                <w:sz w:val="20"/>
                <w:szCs w:val="20"/>
              </w:rPr>
            </w:pPr>
            <w:r w:rsidRPr="00D76AF3">
              <w:rPr>
                <w:rFonts w:asciiTheme="minorHAnsi" w:hAnsiTheme="minorHAnsi" w:cstheme="minorHAnsi"/>
                <w:color w:val="000000"/>
                <w:sz w:val="20"/>
                <w:szCs w:val="20"/>
              </w:rPr>
              <w:br w:type="page"/>
            </w:r>
          </w:p>
        </w:tc>
        <w:tc>
          <w:tcPr>
            <w:tcW w:w="1985" w:type="dxa"/>
            <w:tcBorders>
              <w:bottom w:val="single" w:sz="4" w:space="0" w:color="auto"/>
            </w:tcBorders>
          </w:tcPr>
          <w:p w14:paraId="7BBC31EB" w14:textId="6111FD4C" w:rsidR="00C016E5" w:rsidRPr="00D76AF3" w:rsidRDefault="00C016E5">
            <w:pPr>
              <w:keepNext/>
              <w:ind w:right="181"/>
              <w:jc w:val="right"/>
              <w:rPr>
                <w:rFonts w:asciiTheme="minorHAnsi" w:hAnsiTheme="minorHAnsi" w:cstheme="minorHAnsi"/>
                <w:b/>
                <w:color w:val="000000"/>
                <w:sz w:val="20"/>
                <w:szCs w:val="20"/>
              </w:rPr>
            </w:pPr>
            <w:r w:rsidRPr="00D76AF3">
              <w:rPr>
                <w:rFonts w:asciiTheme="minorHAnsi" w:hAnsiTheme="minorHAnsi" w:cstheme="minorHAnsi"/>
                <w:b/>
                <w:color w:val="000000"/>
                <w:sz w:val="20"/>
                <w:szCs w:val="20"/>
              </w:rPr>
              <w:t xml:space="preserve">Accrued pension at pension age as </w:t>
            </w:r>
            <w:proofErr w:type="gramStart"/>
            <w:r w:rsidRPr="00D76AF3">
              <w:rPr>
                <w:rFonts w:asciiTheme="minorHAnsi" w:hAnsiTheme="minorHAnsi" w:cstheme="minorHAnsi"/>
                <w:b/>
                <w:color w:val="000000"/>
                <w:sz w:val="20"/>
                <w:szCs w:val="20"/>
              </w:rPr>
              <w:t>at</w:t>
            </w:r>
            <w:proofErr w:type="gramEnd"/>
            <w:r w:rsidRPr="00D76AF3">
              <w:rPr>
                <w:rFonts w:asciiTheme="minorHAnsi" w:hAnsiTheme="minorHAnsi" w:cstheme="minorHAnsi"/>
                <w:b/>
                <w:color w:val="000000"/>
                <w:sz w:val="20"/>
                <w:szCs w:val="20"/>
              </w:rPr>
              <w:t xml:space="preserve"> 31 March 202</w:t>
            </w:r>
            <w:r w:rsidR="00E12CEA" w:rsidRPr="00D76AF3">
              <w:rPr>
                <w:rFonts w:asciiTheme="minorHAnsi" w:hAnsiTheme="minorHAnsi" w:cstheme="minorHAnsi"/>
                <w:b/>
                <w:color w:val="000000"/>
                <w:sz w:val="20"/>
                <w:szCs w:val="20"/>
              </w:rPr>
              <w:t>4</w:t>
            </w:r>
            <w:r w:rsidRPr="00D76AF3">
              <w:rPr>
                <w:rFonts w:asciiTheme="minorHAnsi" w:hAnsiTheme="minorHAnsi" w:cstheme="minorHAnsi"/>
                <w:b/>
                <w:color w:val="000000"/>
                <w:sz w:val="20"/>
                <w:szCs w:val="20"/>
              </w:rPr>
              <w:t xml:space="preserve"> and related lump sum</w:t>
            </w:r>
          </w:p>
          <w:p w14:paraId="7DD3F50F" w14:textId="77777777" w:rsidR="00C016E5" w:rsidRPr="00D76AF3" w:rsidRDefault="00C016E5">
            <w:pPr>
              <w:rPr>
                <w:rFonts w:asciiTheme="minorHAnsi" w:hAnsiTheme="minorHAnsi" w:cstheme="minorHAnsi"/>
                <w:b/>
                <w:color w:val="000000"/>
                <w:sz w:val="20"/>
                <w:szCs w:val="20"/>
              </w:rPr>
            </w:pPr>
          </w:p>
          <w:p w14:paraId="476D47D8" w14:textId="77777777" w:rsidR="00C016E5" w:rsidRPr="00D76AF3" w:rsidRDefault="00C016E5">
            <w:pPr>
              <w:jc w:val="right"/>
              <w:rPr>
                <w:rFonts w:asciiTheme="minorHAnsi" w:hAnsiTheme="minorHAnsi" w:cstheme="minorHAnsi"/>
              </w:rPr>
            </w:pPr>
            <w:r w:rsidRPr="00D76AF3">
              <w:rPr>
                <w:rFonts w:asciiTheme="minorHAnsi" w:hAnsiTheme="minorHAnsi" w:cstheme="minorHAnsi"/>
                <w:b/>
                <w:color w:val="000000"/>
                <w:sz w:val="20"/>
                <w:szCs w:val="20"/>
              </w:rPr>
              <w:t>£000</w:t>
            </w:r>
          </w:p>
        </w:tc>
        <w:tc>
          <w:tcPr>
            <w:tcW w:w="1651" w:type="dxa"/>
            <w:tcBorders>
              <w:bottom w:val="single" w:sz="4" w:space="0" w:color="auto"/>
            </w:tcBorders>
          </w:tcPr>
          <w:p w14:paraId="466A0C00" w14:textId="77777777" w:rsidR="00C016E5" w:rsidRPr="00D76AF3" w:rsidRDefault="00C016E5" w:rsidP="002C458B">
            <w:pPr>
              <w:keepNext/>
              <w:ind w:right="181"/>
              <w:jc w:val="right"/>
              <w:rPr>
                <w:rFonts w:asciiTheme="minorHAnsi" w:hAnsiTheme="minorHAnsi" w:cstheme="minorHAnsi"/>
                <w:b/>
                <w:color w:val="000000"/>
                <w:sz w:val="20"/>
                <w:szCs w:val="20"/>
              </w:rPr>
            </w:pPr>
            <w:r w:rsidRPr="00D76AF3">
              <w:rPr>
                <w:rFonts w:asciiTheme="minorHAnsi" w:hAnsiTheme="minorHAnsi" w:cstheme="minorHAnsi"/>
                <w:b/>
                <w:sz w:val="20"/>
                <w:szCs w:val="20"/>
              </w:rPr>
              <w:t>Real increase in pension and related lump sum at pension age</w:t>
            </w:r>
          </w:p>
          <w:p w14:paraId="6D5B305E" w14:textId="77777777" w:rsidR="00C016E5" w:rsidRPr="00D76AF3" w:rsidRDefault="00C016E5" w:rsidP="002C458B">
            <w:pPr>
              <w:jc w:val="right"/>
              <w:rPr>
                <w:rFonts w:asciiTheme="minorHAnsi" w:hAnsiTheme="minorHAnsi" w:cstheme="minorHAnsi"/>
                <w:b/>
                <w:color w:val="000000"/>
                <w:sz w:val="20"/>
                <w:szCs w:val="20"/>
              </w:rPr>
            </w:pPr>
          </w:p>
          <w:p w14:paraId="5E5B7437" w14:textId="77777777" w:rsidR="00C016E5" w:rsidRPr="00D76AF3" w:rsidRDefault="00C016E5" w:rsidP="002C458B">
            <w:pPr>
              <w:jc w:val="right"/>
              <w:rPr>
                <w:rFonts w:asciiTheme="minorHAnsi" w:hAnsiTheme="minorHAnsi" w:cstheme="minorHAnsi"/>
                <w:b/>
                <w:sz w:val="20"/>
                <w:szCs w:val="20"/>
              </w:rPr>
            </w:pPr>
            <w:r w:rsidRPr="00D76AF3">
              <w:rPr>
                <w:rFonts w:asciiTheme="minorHAnsi" w:hAnsiTheme="minorHAnsi" w:cstheme="minorHAnsi"/>
                <w:b/>
                <w:color w:val="000000"/>
                <w:sz w:val="20"/>
                <w:szCs w:val="20"/>
              </w:rPr>
              <w:t>£000</w:t>
            </w:r>
          </w:p>
        </w:tc>
        <w:tc>
          <w:tcPr>
            <w:tcW w:w="1467" w:type="dxa"/>
            <w:tcBorders>
              <w:bottom w:val="single" w:sz="4" w:space="0" w:color="auto"/>
            </w:tcBorders>
          </w:tcPr>
          <w:p w14:paraId="75865BBC" w14:textId="16C95E0D" w:rsidR="00C016E5" w:rsidRPr="00D76AF3" w:rsidRDefault="00C016E5">
            <w:pPr>
              <w:keepNext/>
              <w:ind w:right="181"/>
              <w:jc w:val="right"/>
              <w:rPr>
                <w:rFonts w:asciiTheme="minorHAnsi" w:hAnsiTheme="minorHAnsi" w:cstheme="minorHAnsi"/>
                <w:b/>
                <w:color w:val="000000"/>
                <w:sz w:val="20"/>
                <w:szCs w:val="20"/>
              </w:rPr>
            </w:pPr>
            <w:r w:rsidRPr="00D76AF3">
              <w:rPr>
                <w:rFonts w:asciiTheme="minorHAnsi" w:hAnsiTheme="minorHAnsi" w:cstheme="minorHAnsi"/>
                <w:b/>
                <w:color w:val="000000"/>
                <w:sz w:val="20"/>
                <w:szCs w:val="20"/>
              </w:rPr>
              <w:t xml:space="preserve">CETV </w:t>
            </w:r>
            <w:proofErr w:type="gramStart"/>
            <w:r w:rsidRPr="00D76AF3">
              <w:rPr>
                <w:rFonts w:asciiTheme="minorHAnsi" w:hAnsiTheme="minorHAnsi" w:cstheme="minorHAnsi"/>
                <w:b/>
                <w:color w:val="000000"/>
                <w:sz w:val="20"/>
                <w:szCs w:val="20"/>
              </w:rPr>
              <w:t>at</w:t>
            </w:r>
            <w:proofErr w:type="gramEnd"/>
            <w:r w:rsidRPr="00D76AF3">
              <w:rPr>
                <w:rFonts w:asciiTheme="minorHAnsi" w:hAnsiTheme="minorHAnsi" w:cstheme="minorHAnsi"/>
                <w:b/>
                <w:color w:val="000000"/>
                <w:sz w:val="20"/>
                <w:szCs w:val="20"/>
              </w:rPr>
              <w:t xml:space="preserve"> 31 March 202</w:t>
            </w:r>
            <w:r w:rsidR="00C80C1E" w:rsidRPr="00D76AF3">
              <w:rPr>
                <w:rFonts w:asciiTheme="minorHAnsi" w:hAnsiTheme="minorHAnsi" w:cstheme="minorHAnsi"/>
                <w:b/>
                <w:color w:val="000000"/>
                <w:sz w:val="20"/>
                <w:szCs w:val="20"/>
              </w:rPr>
              <w:t>3</w:t>
            </w:r>
          </w:p>
          <w:p w14:paraId="3E7A41DE" w14:textId="77777777" w:rsidR="00C016E5" w:rsidRPr="00D76AF3" w:rsidRDefault="00C016E5">
            <w:pPr>
              <w:keepNext/>
              <w:ind w:right="181"/>
              <w:jc w:val="right"/>
              <w:rPr>
                <w:rFonts w:asciiTheme="minorHAnsi" w:hAnsiTheme="minorHAnsi" w:cstheme="minorHAnsi"/>
                <w:b/>
                <w:color w:val="000000"/>
                <w:sz w:val="20"/>
                <w:szCs w:val="20"/>
              </w:rPr>
            </w:pPr>
          </w:p>
          <w:p w14:paraId="733DC42D" w14:textId="77777777" w:rsidR="00C016E5" w:rsidRPr="00D76AF3" w:rsidRDefault="00C016E5">
            <w:pPr>
              <w:keepNext/>
              <w:ind w:right="181"/>
              <w:jc w:val="right"/>
              <w:rPr>
                <w:rFonts w:asciiTheme="minorHAnsi" w:hAnsiTheme="minorHAnsi" w:cstheme="minorHAnsi"/>
                <w:b/>
                <w:color w:val="000000"/>
                <w:sz w:val="20"/>
                <w:szCs w:val="20"/>
              </w:rPr>
            </w:pPr>
          </w:p>
          <w:p w14:paraId="239BED15" w14:textId="77777777" w:rsidR="00C016E5" w:rsidRPr="00D76AF3" w:rsidRDefault="00C016E5">
            <w:pPr>
              <w:keepNext/>
              <w:ind w:right="181"/>
              <w:jc w:val="right"/>
              <w:rPr>
                <w:rFonts w:asciiTheme="minorHAnsi" w:hAnsiTheme="minorHAnsi" w:cstheme="minorHAnsi"/>
                <w:b/>
                <w:color w:val="000000"/>
                <w:sz w:val="20"/>
                <w:szCs w:val="20"/>
              </w:rPr>
            </w:pPr>
          </w:p>
          <w:p w14:paraId="2FE3067D" w14:textId="77777777" w:rsidR="00C016E5" w:rsidRPr="00D76AF3" w:rsidRDefault="00C016E5">
            <w:pPr>
              <w:keepNext/>
              <w:ind w:right="181"/>
              <w:rPr>
                <w:rFonts w:asciiTheme="minorHAnsi" w:hAnsiTheme="minorHAnsi" w:cstheme="minorHAnsi"/>
                <w:b/>
                <w:color w:val="000000"/>
                <w:sz w:val="20"/>
                <w:szCs w:val="20"/>
              </w:rPr>
            </w:pPr>
          </w:p>
          <w:p w14:paraId="337CA44E" w14:textId="77777777" w:rsidR="00C016E5" w:rsidRPr="00D76AF3" w:rsidRDefault="00C016E5">
            <w:pPr>
              <w:keepNext/>
              <w:ind w:right="181"/>
              <w:jc w:val="right"/>
              <w:rPr>
                <w:rFonts w:asciiTheme="minorHAnsi" w:hAnsiTheme="minorHAnsi" w:cstheme="minorHAnsi"/>
                <w:b/>
                <w:i/>
                <w:sz w:val="20"/>
                <w:szCs w:val="20"/>
              </w:rPr>
            </w:pPr>
            <w:r w:rsidRPr="00D76AF3">
              <w:rPr>
                <w:rFonts w:asciiTheme="minorHAnsi" w:hAnsiTheme="minorHAnsi" w:cstheme="minorHAnsi"/>
                <w:b/>
                <w:color w:val="000000"/>
                <w:sz w:val="20"/>
                <w:szCs w:val="20"/>
              </w:rPr>
              <w:t>£000</w:t>
            </w:r>
          </w:p>
        </w:tc>
        <w:tc>
          <w:tcPr>
            <w:tcW w:w="1418" w:type="dxa"/>
            <w:tcBorders>
              <w:bottom w:val="single" w:sz="4" w:space="0" w:color="auto"/>
            </w:tcBorders>
          </w:tcPr>
          <w:p w14:paraId="4FB81555" w14:textId="4C01CE4B" w:rsidR="00C016E5" w:rsidRPr="00D76AF3" w:rsidRDefault="00C016E5">
            <w:pPr>
              <w:keepNext/>
              <w:ind w:right="181"/>
              <w:jc w:val="right"/>
              <w:rPr>
                <w:rFonts w:asciiTheme="minorHAnsi" w:hAnsiTheme="minorHAnsi" w:cstheme="minorHAnsi"/>
                <w:b/>
                <w:color w:val="000000"/>
                <w:sz w:val="20"/>
                <w:szCs w:val="20"/>
              </w:rPr>
            </w:pPr>
            <w:r w:rsidRPr="00D76AF3">
              <w:rPr>
                <w:rFonts w:asciiTheme="minorHAnsi" w:hAnsiTheme="minorHAnsi" w:cstheme="minorHAnsi"/>
                <w:b/>
                <w:color w:val="000000"/>
                <w:sz w:val="20"/>
                <w:szCs w:val="20"/>
              </w:rPr>
              <w:t xml:space="preserve">CETV </w:t>
            </w:r>
            <w:proofErr w:type="gramStart"/>
            <w:r w:rsidRPr="00D76AF3">
              <w:rPr>
                <w:rFonts w:asciiTheme="minorHAnsi" w:hAnsiTheme="minorHAnsi" w:cstheme="minorHAnsi"/>
                <w:b/>
                <w:color w:val="000000"/>
                <w:sz w:val="20"/>
                <w:szCs w:val="20"/>
              </w:rPr>
              <w:t>at</w:t>
            </w:r>
            <w:proofErr w:type="gramEnd"/>
            <w:r w:rsidRPr="00D76AF3">
              <w:rPr>
                <w:rFonts w:asciiTheme="minorHAnsi" w:hAnsiTheme="minorHAnsi" w:cstheme="minorHAnsi"/>
                <w:b/>
                <w:color w:val="000000"/>
                <w:sz w:val="20"/>
                <w:szCs w:val="20"/>
              </w:rPr>
              <w:t xml:space="preserve"> 31 March 202</w:t>
            </w:r>
            <w:r w:rsidR="00C80C1E" w:rsidRPr="00D76AF3">
              <w:rPr>
                <w:rFonts w:asciiTheme="minorHAnsi" w:hAnsiTheme="minorHAnsi" w:cstheme="minorHAnsi"/>
                <w:b/>
                <w:color w:val="000000"/>
                <w:sz w:val="20"/>
                <w:szCs w:val="20"/>
              </w:rPr>
              <w:t>4</w:t>
            </w:r>
          </w:p>
          <w:p w14:paraId="64174547" w14:textId="77777777" w:rsidR="00C016E5" w:rsidRPr="00D76AF3" w:rsidRDefault="00C016E5">
            <w:pPr>
              <w:jc w:val="right"/>
              <w:rPr>
                <w:rFonts w:asciiTheme="minorHAnsi" w:hAnsiTheme="minorHAnsi" w:cstheme="minorHAnsi"/>
                <w:color w:val="000000"/>
                <w:sz w:val="20"/>
                <w:szCs w:val="20"/>
              </w:rPr>
            </w:pPr>
          </w:p>
          <w:p w14:paraId="6BC9A81B" w14:textId="77777777" w:rsidR="00C016E5" w:rsidRPr="00D76AF3" w:rsidRDefault="00C016E5">
            <w:pPr>
              <w:jc w:val="right"/>
              <w:rPr>
                <w:rFonts w:asciiTheme="minorHAnsi" w:hAnsiTheme="minorHAnsi" w:cstheme="minorHAnsi"/>
                <w:color w:val="000000"/>
                <w:sz w:val="20"/>
                <w:szCs w:val="20"/>
              </w:rPr>
            </w:pPr>
          </w:p>
          <w:p w14:paraId="3243028E" w14:textId="77777777" w:rsidR="00C016E5" w:rsidRPr="00D76AF3" w:rsidRDefault="00C016E5">
            <w:pPr>
              <w:jc w:val="right"/>
              <w:rPr>
                <w:rFonts w:asciiTheme="minorHAnsi" w:hAnsiTheme="minorHAnsi" w:cstheme="minorHAnsi"/>
                <w:color w:val="000000"/>
                <w:sz w:val="20"/>
                <w:szCs w:val="20"/>
              </w:rPr>
            </w:pPr>
          </w:p>
          <w:p w14:paraId="4FC5C70B" w14:textId="77777777" w:rsidR="00C016E5" w:rsidRPr="00D76AF3" w:rsidRDefault="00C016E5">
            <w:pPr>
              <w:rPr>
                <w:rFonts w:asciiTheme="minorHAnsi" w:hAnsiTheme="minorHAnsi" w:cstheme="minorHAnsi"/>
                <w:b/>
                <w:color w:val="000000"/>
                <w:sz w:val="20"/>
                <w:szCs w:val="20"/>
              </w:rPr>
            </w:pPr>
          </w:p>
          <w:p w14:paraId="7171D972" w14:textId="77777777" w:rsidR="00C016E5" w:rsidRPr="00D76AF3" w:rsidRDefault="00C016E5">
            <w:pPr>
              <w:jc w:val="right"/>
              <w:rPr>
                <w:rFonts w:asciiTheme="minorHAnsi" w:hAnsiTheme="minorHAnsi" w:cstheme="minorHAnsi"/>
                <w:b/>
              </w:rPr>
            </w:pPr>
            <w:r w:rsidRPr="00D76AF3">
              <w:rPr>
                <w:rFonts w:asciiTheme="minorHAnsi" w:hAnsiTheme="minorHAnsi" w:cstheme="minorHAnsi"/>
                <w:b/>
                <w:color w:val="000000"/>
                <w:sz w:val="20"/>
                <w:szCs w:val="20"/>
              </w:rPr>
              <w:t>£000</w:t>
            </w:r>
          </w:p>
        </w:tc>
        <w:tc>
          <w:tcPr>
            <w:tcW w:w="1509" w:type="dxa"/>
            <w:tcBorders>
              <w:bottom w:val="single" w:sz="4" w:space="0" w:color="auto"/>
            </w:tcBorders>
          </w:tcPr>
          <w:p w14:paraId="37AFCC32" w14:textId="77777777" w:rsidR="00C016E5" w:rsidRPr="00D76AF3" w:rsidRDefault="00C016E5">
            <w:pPr>
              <w:keepNext/>
              <w:ind w:right="181"/>
              <w:jc w:val="right"/>
              <w:rPr>
                <w:rFonts w:asciiTheme="minorHAnsi" w:hAnsiTheme="minorHAnsi" w:cstheme="minorHAnsi"/>
                <w:b/>
                <w:color w:val="000000"/>
                <w:sz w:val="20"/>
                <w:szCs w:val="20"/>
              </w:rPr>
            </w:pPr>
            <w:r w:rsidRPr="00D76AF3">
              <w:rPr>
                <w:rFonts w:asciiTheme="minorHAnsi" w:hAnsiTheme="minorHAnsi" w:cstheme="minorHAnsi"/>
                <w:b/>
                <w:color w:val="000000"/>
                <w:sz w:val="20"/>
                <w:szCs w:val="20"/>
              </w:rPr>
              <w:t>Real increase in CETV</w:t>
            </w:r>
          </w:p>
          <w:p w14:paraId="6E3975A6" w14:textId="77777777" w:rsidR="00C016E5" w:rsidRPr="00D76AF3" w:rsidRDefault="00C016E5">
            <w:pPr>
              <w:keepNext/>
              <w:ind w:right="181"/>
              <w:jc w:val="right"/>
              <w:rPr>
                <w:rFonts w:asciiTheme="minorHAnsi" w:hAnsiTheme="minorHAnsi" w:cstheme="minorHAnsi"/>
                <w:b/>
                <w:color w:val="000000"/>
                <w:sz w:val="20"/>
                <w:szCs w:val="20"/>
              </w:rPr>
            </w:pPr>
          </w:p>
          <w:p w14:paraId="2D635931" w14:textId="77777777" w:rsidR="00C016E5" w:rsidRPr="00D76AF3" w:rsidRDefault="00C016E5">
            <w:pPr>
              <w:keepNext/>
              <w:ind w:right="181"/>
              <w:jc w:val="right"/>
              <w:rPr>
                <w:rFonts w:asciiTheme="minorHAnsi" w:hAnsiTheme="minorHAnsi" w:cstheme="minorHAnsi"/>
                <w:b/>
                <w:color w:val="000000"/>
                <w:sz w:val="20"/>
                <w:szCs w:val="20"/>
              </w:rPr>
            </w:pPr>
          </w:p>
          <w:p w14:paraId="57617841" w14:textId="77777777" w:rsidR="00C016E5" w:rsidRPr="00D76AF3" w:rsidRDefault="00C016E5">
            <w:pPr>
              <w:keepNext/>
              <w:ind w:right="181"/>
              <w:jc w:val="right"/>
              <w:rPr>
                <w:rFonts w:asciiTheme="minorHAnsi" w:hAnsiTheme="minorHAnsi" w:cstheme="minorHAnsi"/>
                <w:b/>
                <w:color w:val="000000"/>
                <w:sz w:val="20"/>
                <w:szCs w:val="20"/>
              </w:rPr>
            </w:pPr>
          </w:p>
          <w:p w14:paraId="514F2C14" w14:textId="77777777" w:rsidR="00C016E5" w:rsidRPr="00D76AF3" w:rsidRDefault="00C016E5">
            <w:pPr>
              <w:keepNext/>
              <w:ind w:right="181"/>
              <w:rPr>
                <w:rFonts w:asciiTheme="minorHAnsi" w:hAnsiTheme="minorHAnsi" w:cstheme="minorHAnsi"/>
                <w:b/>
                <w:color w:val="000000"/>
                <w:sz w:val="20"/>
                <w:szCs w:val="20"/>
              </w:rPr>
            </w:pPr>
          </w:p>
          <w:p w14:paraId="655AECA1" w14:textId="77777777" w:rsidR="00C016E5" w:rsidRPr="00D76AF3" w:rsidRDefault="00C016E5">
            <w:pPr>
              <w:keepNext/>
              <w:ind w:right="181"/>
              <w:jc w:val="right"/>
              <w:rPr>
                <w:rFonts w:asciiTheme="minorHAnsi" w:hAnsiTheme="minorHAnsi" w:cstheme="minorHAnsi"/>
                <w:b/>
                <w:color w:val="000000"/>
                <w:sz w:val="20"/>
                <w:szCs w:val="20"/>
              </w:rPr>
            </w:pPr>
            <w:r w:rsidRPr="00D76AF3">
              <w:rPr>
                <w:rFonts w:asciiTheme="minorHAnsi" w:hAnsiTheme="minorHAnsi" w:cstheme="minorHAnsi"/>
                <w:b/>
                <w:color w:val="000000"/>
                <w:sz w:val="20"/>
                <w:szCs w:val="20"/>
              </w:rPr>
              <w:t>£000</w:t>
            </w:r>
          </w:p>
        </w:tc>
      </w:tr>
      <w:tr w:rsidR="00C016E5" w:rsidRPr="00A24923" w14:paraId="391BA0BF" w14:textId="77777777" w:rsidTr="002C458B">
        <w:trPr>
          <w:jc w:val="center"/>
        </w:trPr>
        <w:tc>
          <w:tcPr>
            <w:tcW w:w="1751" w:type="dxa"/>
            <w:tcBorders>
              <w:top w:val="single" w:sz="4" w:space="0" w:color="auto"/>
            </w:tcBorders>
          </w:tcPr>
          <w:p w14:paraId="41FDAFBE" w14:textId="77777777" w:rsidR="00C016E5" w:rsidRPr="00D76AF3" w:rsidRDefault="00C016E5">
            <w:pPr>
              <w:jc w:val="right"/>
              <w:rPr>
                <w:rFonts w:asciiTheme="minorHAnsi" w:hAnsiTheme="minorHAnsi" w:cstheme="minorHAnsi"/>
                <w:sz w:val="20"/>
                <w:szCs w:val="20"/>
              </w:rPr>
            </w:pPr>
            <w:r w:rsidRPr="00D76AF3">
              <w:rPr>
                <w:rFonts w:asciiTheme="minorHAnsi" w:hAnsiTheme="minorHAnsi" w:cstheme="minorHAnsi"/>
                <w:sz w:val="20"/>
                <w:szCs w:val="20"/>
              </w:rPr>
              <w:t>Richard Williams</w:t>
            </w:r>
          </w:p>
          <w:p w14:paraId="3C4BDCDF" w14:textId="77777777" w:rsidR="00C016E5" w:rsidRPr="00D76AF3" w:rsidRDefault="00C016E5">
            <w:pPr>
              <w:jc w:val="right"/>
              <w:rPr>
                <w:rFonts w:asciiTheme="minorHAnsi" w:hAnsiTheme="minorHAnsi" w:cstheme="minorHAnsi"/>
                <w:i/>
                <w:sz w:val="20"/>
                <w:szCs w:val="20"/>
              </w:rPr>
            </w:pPr>
            <w:r w:rsidRPr="00D76AF3">
              <w:rPr>
                <w:rFonts w:asciiTheme="minorHAnsi" w:hAnsiTheme="minorHAnsi" w:cstheme="minorHAnsi"/>
                <w:i/>
                <w:sz w:val="20"/>
                <w:szCs w:val="20"/>
              </w:rPr>
              <w:t>Chief Executive</w:t>
            </w:r>
          </w:p>
          <w:p w14:paraId="4565307A" w14:textId="77777777" w:rsidR="00C016E5" w:rsidRPr="00D76AF3" w:rsidRDefault="00C016E5">
            <w:pPr>
              <w:jc w:val="right"/>
              <w:rPr>
                <w:rFonts w:asciiTheme="minorHAnsi" w:hAnsiTheme="minorHAnsi" w:cstheme="minorHAnsi"/>
                <w:i/>
                <w:sz w:val="20"/>
                <w:szCs w:val="20"/>
              </w:rPr>
            </w:pPr>
          </w:p>
        </w:tc>
        <w:tc>
          <w:tcPr>
            <w:tcW w:w="1985" w:type="dxa"/>
            <w:tcBorders>
              <w:top w:val="single" w:sz="4" w:space="0" w:color="auto"/>
            </w:tcBorders>
          </w:tcPr>
          <w:p w14:paraId="56018D83" w14:textId="083D7735" w:rsidR="00C016E5" w:rsidRPr="00D76AF3" w:rsidRDefault="00E31693">
            <w:pPr>
              <w:jc w:val="right"/>
              <w:rPr>
                <w:rFonts w:asciiTheme="minorHAnsi" w:hAnsiTheme="minorHAnsi" w:cstheme="minorHAnsi"/>
                <w:sz w:val="20"/>
                <w:szCs w:val="20"/>
              </w:rPr>
            </w:pPr>
            <w:r w:rsidRPr="00D76AF3">
              <w:rPr>
                <w:rFonts w:asciiTheme="minorHAnsi" w:hAnsiTheme="minorHAnsi" w:cstheme="minorHAnsi"/>
                <w:sz w:val="20"/>
                <w:szCs w:val="20"/>
              </w:rPr>
              <w:t>30</w:t>
            </w:r>
            <w:r w:rsidR="00C016E5" w:rsidRPr="00D76AF3">
              <w:rPr>
                <w:rFonts w:asciiTheme="minorHAnsi" w:hAnsiTheme="minorHAnsi" w:cstheme="minorHAnsi"/>
                <w:sz w:val="20"/>
                <w:szCs w:val="20"/>
              </w:rPr>
              <w:t xml:space="preserve"> - 3</w:t>
            </w:r>
            <w:r w:rsidRPr="00D76AF3">
              <w:rPr>
                <w:rFonts w:asciiTheme="minorHAnsi" w:hAnsiTheme="minorHAnsi" w:cstheme="minorHAnsi"/>
                <w:sz w:val="20"/>
                <w:szCs w:val="20"/>
              </w:rPr>
              <w:t>5</w:t>
            </w:r>
            <w:r w:rsidR="00C016E5" w:rsidRPr="00D76AF3">
              <w:rPr>
                <w:rFonts w:asciiTheme="minorHAnsi" w:hAnsiTheme="minorHAnsi" w:cstheme="minorHAnsi"/>
                <w:sz w:val="20"/>
                <w:szCs w:val="20"/>
              </w:rPr>
              <w:t xml:space="preserve"> and no lump sum</w:t>
            </w:r>
          </w:p>
          <w:p w14:paraId="149EC896" w14:textId="77777777" w:rsidR="00C016E5" w:rsidRPr="00D76AF3" w:rsidRDefault="00C016E5">
            <w:pPr>
              <w:jc w:val="right"/>
              <w:rPr>
                <w:rFonts w:asciiTheme="minorHAnsi" w:hAnsiTheme="minorHAnsi" w:cstheme="minorHAnsi"/>
                <w:sz w:val="20"/>
                <w:szCs w:val="20"/>
              </w:rPr>
            </w:pPr>
          </w:p>
        </w:tc>
        <w:tc>
          <w:tcPr>
            <w:tcW w:w="1651" w:type="dxa"/>
            <w:tcBorders>
              <w:top w:val="single" w:sz="4" w:space="0" w:color="auto"/>
            </w:tcBorders>
          </w:tcPr>
          <w:p w14:paraId="2A81EED9" w14:textId="77777777" w:rsidR="00C016E5" w:rsidRPr="00D76AF3" w:rsidRDefault="00C016E5" w:rsidP="002C458B">
            <w:pPr>
              <w:jc w:val="right"/>
              <w:rPr>
                <w:rFonts w:asciiTheme="minorHAnsi" w:hAnsiTheme="minorHAnsi" w:cstheme="minorHAnsi"/>
                <w:sz w:val="20"/>
                <w:szCs w:val="20"/>
              </w:rPr>
            </w:pPr>
            <w:r w:rsidRPr="00D76AF3">
              <w:rPr>
                <w:rFonts w:asciiTheme="minorHAnsi" w:hAnsiTheme="minorHAnsi" w:cstheme="minorHAnsi"/>
                <w:sz w:val="20"/>
                <w:szCs w:val="20"/>
              </w:rPr>
              <w:t>(0 - 2.5) and no lump sum</w:t>
            </w:r>
          </w:p>
          <w:p w14:paraId="55B4B1D4" w14:textId="77777777" w:rsidR="00C016E5" w:rsidRPr="00D76AF3" w:rsidRDefault="00C016E5" w:rsidP="002C458B">
            <w:pPr>
              <w:jc w:val="right"/>
              <w:rPr>
                <w:rFonts w:asciiTheme="minorHAnsi" w:hAnsiTheme="minorHAnsi" w:cstheme="minorHAnsi"/>
                <w:sz w:val="20"/>
                <w:szCs w:val="20"/>
              </w:rPr>
            </w:pPr>
          </w:p>
        </w:tc>
        <w:tc>
          <w:tcPr>
            <w:tcW w:w="1467" w:type="dxa"/>
            <w:tcBorders>
              <w:top w:val="single" w:sz="4" w:space="0" w:color="auto"/>
            </w:tcBorders>
          </w:tcPr>
          <w:p w14:paraId="1016F84C" w14:textId="07BE356E" w:rsidR="00C016E5" w:rsidRPr="00D76AF3" w:rsidRDefault="00C80C1E">
            <w:pPr>
              <w:jc w:val="right"/>
              <w:rPr>
                <w:rFonts w:asciiTheme="minorHAnsi" w:hAnsiTheme="minorHAnsi" w:cstheme="minorHAnsi"/>
                <w:sz w:val="20"/>
                <w:szCs w:val="20"/>
              </w:rPr>
            </w:pPr>
            <w:r w:rsidRPr="00D76AF3">
              <w:rPr>
                <w:rFonts w:asciiTheme="minorHAnsi" w:hAnsiTheme="minorHAnsi" w:cstheme="minorHAnsi"/>
                <w:sz w:val="20"/>
                <w:szCs w:val="20"/>
              </w:rPr>
              <w:t>424</w:t>
            </w:r>
            <w:r w:rsidR="00A24923" w:rsidRPr="00D76AF3">
              <w:rPr>
                <w:rFonts w:asciiTheme="minorHAnsi" w:hAnsiTheme="minorHAnsi" w:cstheme="minorHAnsi"/>
                <w:sz w:val="20"/>
                <w:szCs w:val="20"/>
              </w:rPr>
              <w:t>*</w:t>
            </w:r>
          </w:p>
        </w:tc>
        <w:tc>
          <w:tcPr>
            <w:tcW w:w="1418" w:type="dxa"/>
            <w:tcBorders>
              <w:top w:val="single" w:sz="4" w:space="0" w:color="auto"/>
            </w:tcBorders>
          </w:tcPr>
          <w:p w14:paraId="5C402CC3" w14:textId="382DDAAA" w:rsidR="00C016E5" w:rsidRPr="00D76AF3" w:rsidRDefault="00C80C1E">
            <w:pPr>
              <w:jc w:val="right"/>
              <w:rPr>
                <w:rFonts w:asciiTheme="minorHAnsi" w:hAnsiTheme="minorHAnsi" w:cstheme="minorHAnsi"/>
                <w:sz w:val="20"/>
                <w:szCs w:val="20"/>
              </w:rPr>
            </w:pPr>
            <w:r w:rsidRPr="00D76AF3">
              <w:rPr>
                <w:rFonts w:asciiTheme="minorHAnsi" w:hAnsiTheme="minorHAnsi" w:cstheme="minorHAnsi"/>
                <w:sz w:val="20"/>
                <w:szCs w:val="20"/>
              </w:rPr>
              <w:t>482</w:t>
            </w:r>
          </w:p>
        </w:tc>
        <w:tc>
          <w:tcPr>
            <w:tcW w:w="1509" w:type="dxa"/>
            <w:tcBorders>
              <w:top w:val="single" w:sz="4" w:space="0" w:color="auto"/>
            </w:tcBorders>
          </w:tcPr>
          <w:p w14:paraId="250214AD" w14:textId="1239AA82" w:rsidR="00C016E5" w:rsidRPr="00D76AF3" w:rsidRDefault="00A24923">
            <w:pPr>
              <w:jc w:val="right"/>
              <w:rPr>
                <w:rFonts w:asciiTheme="minorHAnsi" w:hAnsiTheme="minorHAnsi" w:cstheme="minorHAnsi"/>
                <w:sz w:val="20"/>
                <w:szCs w:val="20"/>
              </w:rPr>
            </w:pPr>
            <w:r w:rsidRPr="00D76AF3">
              <w:rPr>
                <w:rFonts w:asciiTheme="minorHAnsi" w:hAnsiTheme="minorHAnsi" w:cstheme="minorHAnsi"/>
                <w:sz w:val="20"/>
                <w:szCs w:val="20"/>
              </w:rPr>
              <w:t>22.5</w:t>
            </w:r>
          </w:p>
          <w:p w14:paraId="5BDFF089" w14:textId="77777777" w:rsidR="00C016E5" w:rsidRPr="00D76AF3" w:rsidRDefault="00C016E5">
            <w:pPr>
              <w:jc w:val="right"/>
              <w:rPr>
                <w:rFonts w:asciiTheme="minorHAnsi" w:hAnsiTheme="minorHAnsi" w:cstheme="minorHAnsi"/>
                <w:sz w:val="20"/>
                <w:szCs w:val="20"/>
              </w:rPr>
            </w:pPr>
          </w:p>
        </w:tc>
      </w:tr>
    </w:tbl>
    <w:p w14:paraId="27249C5F" w14:textId="1C885F3B" w:rsidR="009B3349" w:rsidRPr="00D76AF3" w:rsidRDefault="00A24923" w:rsidP="00A24923">
      <w:pPr>
        <w:pStyle w:val="ListParagraph"/>
        <w:rPr>
          <w:rFonts w:asciiTheme="minorHAnsi" w:hAnsiTheme="minorHAnsi" w:cstheme="minorHAnsi"/>
          <w:b/>
        </w:rPr>
      </w:pPr>
      <w:r w:rsidRPr="00D76AF3">
        <w:rPr>
          <w:rFonts w:asciiTheme="minorHAnsi" w:hAnsiTheme="minorHAnsi" w:cstheme="minorHAnsi"/>
          <w:b/>
        </w:rPr>
        <w:t>*Due to factor changes the pay and pension disclosure has been re-run for YE</w:t>
      </w:r>
      <w:r w:rsidR="006F6E92">
        <w:rPr>
          <w:rFonts w:asciiTheme="minorHAnsi" w:hAnsiTheme="minorHAnsi" w:cstheme="minorHAnsi"/>
          <w:b/>
        </w:rPr>
        <w:t xml:space="preserve"> </w:t>
      </w:r>
      <w:r w:rsidRPr="00D76AF3">
        <w:rPr>
          <w:rFonts w:asciiTheme="minorHAnsi" w:hAnsiTheme="minorHAnsi" w:cstheme="minorHAnsi"/>
          <w:b/>
        </w:rPr>
        <w:t>2023 therefore figures provided in the previous columns might slightly differ to what was reported last year.</w:t>
      </w:r>
    </w:p>
    <w:p w14:paraId="5A971071" w14:textId="77777777" w:rsidR="00E85D65" w:rsidRDefault="00E85D65" w:rsidP="00C016E5">
      <w:pPr>
        <w:rPr>
          <w:rFonts w:asciiTheme="minorHAnsi" w:hAnsiTheme="minorHAnsi" w:cstheme="minorHAnsi"/>
          <w:b/>
          <w:sz w:val="22"/>
          <w:szCs w:val="22"/>
        </w:rPr>
      </w:pPr>
    </w:p>
    <w:p w14:paraId="3DA4D254" w14:textId="77777777" w:rsidR="00D56575" w:rsidRDefault="00D56575" w:rsidP="00C016E5">
      <w:pPr>
        <w:rPr>
          <w:rFonts w:asciiTheme="minorHAnsi" w:hAnsiTheme="minorHAnsi" w:cstheme="minorHAnsi"/>
          <w:b/>
          <w:sz w:val="22"/>
          <w:szCs w:val="22"/>
        </w:rPr>
      </w:pPr>
    </w:p>
    <w:p w14:paraId="7C4E6D37" w14:textId="77777777" w:rsidR="00176D46" w:rsidRDefault="00176D46" w:rsidP="00C016E5">
      <w:pPr>
        <w:rPr>
          <w:rFonts w:asciiTheme="minorHAnsi" w:hAnsiTheme="minorHAnsi" w:cstheme="minorHAnsi"/>
          <w:b/>
          <w:sz w:val="22"/>
          <w:szCs w:val="22"/>
        </w:rPr>
      </w:pPr>
    </w:p>
    <w:p w14:paraId="103F9A87" w14:textId="2DF3C80D" w:rsidR="00C016E5" w:rsidRPr="00FE7AA4" w:rsidRDefault="00C016E5" w:rsidP="00176D46">
      <w:pPr>
        <w:jc w:val="both"/>
        <w:rPr>
          <w:rFonts w:asciiTheme="minorHAnsi" w:hAnsiTheme="minorHAnsi" w:cstheme="minorHAnsi"/>
          <w:b/>
          <w:sz w:val="22"/>
          <w:szCs w:val="22"/>
        </w:rPr>
      </w:pPr>
      <w:r w:rsidRPr="00FE7AA4">
        <w:rPr>
          <w:rFonts w:asciiTheme="minorHAnsi" w:hAnsiTheme="minorHAnsi" w:cstheme="minorHAnsi"/>
          <w:b/>
          <w:sz w:val="22"/>
          <w:szCs w:val="22"/>
        </w:rPr>
        <w:t>Cash Equivalent Transfer Values</w:t>
      </w:r>
    </w:p>
    <w:p w14:paraId="7317D9FF" w14:textId="77777777" w:rsidR="00C016E5" w:rsidRPr="00FE7AA4" w:rsidRDefault="00C016E5" w:rsidP="00176D46">
      <w:pPr>
        <w:jc w:val="both"/>
        <w:rPr>
          <w:rFonts w:asciiTheme="minorHAnsi" w:hAnsiTheme="minorHAnsi" w:cstheme="minorHAnsi"/>
          <w:sz w:val="22"/>
          <w:szCs w:val="22"/>
        </w:rPr>
      </w:pPr>
    </w:p>
    <w:p w14:paraId="47760F51" w14:textId="77777777" w:rsidR="00D56575" w:rsidRDefault="00C016E5" w:rsidP="00176D46">
      <w:pPr>
        <w:jc w:val="both"/>
        <w:rPr>
          <w:rFonts w:asciiTheme="minorHAnsi" w:hAnsiTheme="minorHAnsi" w:cstheme="minorHAnsi"/>
          <w:sz w:val="22"/>
          <w:szCs w:val="22"/>
        </w:rPr>
      </w:pPr>
      <w:r w:rsidRPr="00FE7AA4">
        <w:rPr>
          <w:rFonts w:asciiTheme="minorHAnsi" w:hAnsiTheme="minorHAnsi" w:cstheme="minorHAnsi"/>
          <w:sz w:val="22"/>
          <w:szCs w:val="22"/>
        </w:rPr>
        <w:t xml:space="preserve">A Cash Equivalent Transfer Value (CETV) is the actuarially assessed capitalised value of the pension scheme benefits accrued by a member at a particular point in time.  The benefits valued are the member’s accrued benefits and any contingent spouse’s pension payable from the scheme.  A CETV is a payment made by a pension scheme or arrangement to secure pension benefits in another pension scheme or arrangement when the member leaves a scheme and chooses to transfer the benefits accrued in their former scheme. </w:t>
      </w:r>
    </w:p>
    <w:p w14:paraId="75130B3D" w14:textId="649BC8DF" w:rsidR="00C016E5" w:rsidRPr="00FE7AA4" w:rsidRDefault="00C016E5" w:rsidP="00176D46">
      <w:pPr>
        <w:jc w:val="both"/>
        <w:rPr>
          <w:rFonts w:asciiTheme="minorHAnsi" w:hAnsiTheme="minorHAnsi" w:cstheme="minorHAnsi"/>
          <w:sz w:val="22"/>
          <w:szCs w:val="22"/>
        </w:rPr>
      </w:pPr>
      <w:r w:rsidRPr="00FE7AA4">
        <w:rPr>
          <w:rFonts w:asciiTheme="minorHAnsi" w:hAnsiTheme="minorHAnsi" w:cstheme="minorHAnsi"/>
          <w:sz w:val="22"/>
          <w:szCs w:val="22"/>
        </w:rPr>
        <w:t xml:space="preserve"> </w:t>
      </w:r>
    </w:p>
    <w:p w14:paraId="2074BBBF" w14:textId="77777777" w:rsidR="00D56575" w:rsidRDefault="00C016E5" w:rsidP="00176D46">
      <w:pPr>
        <w:jc w:val="both"/>
        <w:rPr>
          <w:rFonts w:asciiTheme="minorHAnsi" w:hAnsiTheme="minorHAnsi" w:cstheme="minorHAnsi"/>
          <w:sz w:val="22"/>
          <w:szCs w:val="22"/>
        </w:rPr>
      </w:pPr>
      <w:r w:rsidRPr="00FE7AA4">
        <w:rPr>
          <w:rFonts w:asciiTheme="minorHAnsi" w:hAnsiTheme="minorHAnsi" w:cstheme="minorHAnsi"/>
          <w:sz w:val="22"/>
          <w:szCs w:val="22"/>
        </w:rPr>
        <w:t xml:space="preserve">The pension figures shown relate to the benefits that the individual has accrued </w:t>
      </w:r>
      <w:proofErr w:type="gramStart"/>
      <w:r w:rsidRPr="00FE7AA4">
        <w:rPr>
          <w:rFonts w:asciiTheme="minorHAnsi" w:hAnsiTheme="minorHAnsi" w:cstheme="minorHAnsi"/>
          <w:sz w:val="22"/>
          <w:szCs w:val="22"/>
        </w:rPr>
        <w:t>as a consequence of</w:t>
      </w:r>
      <w:proofErr w:type="gramEnd"/>
      <w:r w:rsidRPr="00FE7AA4">
        <w:rPr>
          <w:rFonts w:asciiTheme="minorHAnsi" w:hAnsiTheme="minorHAnsi" w:cstheme="minorHAnsi"/>
          <w:sz w:val="22"/>
          <w:szCs w:val="22"/>
        </w:rPr>
        <w:t xml:space="preserve"> their total membership of the pension scheme, not just their service in a senior capacity to which disclosure applies.</w:t>
      </w:r>
    </w:p>
    <w:p w14:paraId="76A309E2" w14:textId="17367D61" w:rsidR="00C016E5" w:rsidRPr="00FE7AA4" w:rsidRDefault="00C016E5" w:rsidP="00176D46">
      <w:pPr>
        <w:jc w:val="both"/>
        <w:rPr>
          <w:rFonts w:asciiTheme="minorHAnsi" w:hAnsiTheme="minorHAnsi" w:cstheme="minorHAnsi"/>
          <w:sz w:val="22"/>
          <w:szCs w:val="22"/>
        </w:rPr>
      </w:pPr>
      <w:r w:rsidRPr="00FE7AA4">
        <w:rPr>
          <w:rFonts w:asciiTheme="minorHAnsi" w:hAnsiTheme="minorHAnsi" w:cstheme="minorHAnsi"/>
          <w:sz w:val="22"/>
          <w:szCs w:val="22"/>
        </w:rPr>
        <w:t xml:space="preserve">  </w:t>
      </w:r>
    </w:p>
    <w:p w14:paraId="67BF2480" w14:textId="77777777" w:rsidR="00C016E5" w:rsidRPr="00FE7AA4" w:rsidRDefault="00C016E5" w:rsidP="00176D46">
      <w:pPr>
        <w:jc w:val="both"/>
        <w:rPr>
          <w:rFonts w:asciiTheme="minorHAnsi" w:hAnsiTheme="minorHAnsi" w:cstheme="minorHAnsi"/>
          <w:sz w:val="22"/>
          <w:szCs w:val="22"/>
        </w:rPr>
      </w:pPr>
      <w:r w:rsidRPr="00FE7AA4">
        <w:rPr>
          <w:rFonts w:asciiTheme="minorHAnsi" w:hAnsiTheme="minorHAnsi" w:cstheme="minorHAnsi"/>
          <w:sz w:val="22"/>
          <w:szCs w:val="22"/>
        </w:rPr>
        <w:t xml:space="preserve">The CETV figures, and from 2003-04 the other pension details, include the value of any pension benefit in another scheme or arrangement which the individual has transferred to the pension arrangements.  They also include any additional pension benefit accrued to the member </w:t>
      </w:r>
      <w:proofErr w:type="gramStart"/>
      <w:r w:rsidRPr="00FE7AA4">
        <w:rPr>
          <w:rFonts w:asciiTheme="minorHAnsi" w:hAnsiTheme="minorHAnsi" w:cstheme="minorHAnsi"/>
          <w:sz w:val="22"/>
          <w:szCs w:val="22"/>
        </w:rPr>
        <w:t>as a result of</w:t>
      </w:r>
      <w:proofErr w:type="gramEnd"/>
      <w:r w:rsidRPr="00FE7AA4">
        <w:rPr>
          <w:rFonts w:asciiTheme="minorHAnsi" w:hAnsiTheme="minorHAnsi" w:cstheme="minorHAnsi"/>
          <w:sz w:val="22"/>
          <w:szCs w:val="22"/>
        </w:rPr>
        <w:t xml:space="preserve"> their purchasing additional years of pension service in the scheme at their own cost.  CETVs are calculated in accordance with The Occupational Pension Schemes (Transfer Values) (Amendment) Regulations and do not take account of any actual or potential benefits resulting from Lifetime Allowance Tax which may be due when pension benefits are taken.</w:t>
      </w:r>
    </w:p>
    <w:p w14:paraId="2AE83704" w14:textId="77777777" w:rsidR="00C016E5" w:rsidRPr="00FE7AA4" w:rsidRDefault="00C016E5" w:rsidP="00176D46">
      <w:pPr>
        <w:jc w:val="both"/>
        <w:rPr>
          <w:rFonts w:asciiTheme="minorHAnsi" w:hAnsiTheme="minorHAnsi" w:cstheme="minorHAnsi"/>
          <w:sz w:val="22"/>
          <w:szCs w:val="22"/>
        </w:rPr>
      </w:pPr>
    </w:p>
    <w:p w14:paraId="2993593D" w14:textId="77777777" w:rsidR="00C016E5" w:rsidRPr="00FE7AA4" w:rsidRDefault="00C016E5" w:rsidP="00176D46">
      <w:pPr>
        <w:jc w:val="both"/>
        <w:rPr>
          <w:rFonts w:asciiTheme="minorHAnsi" w:hAnsiTheme="minorHAnsi" w:cstheme="minorHAnsi"/>
          <w:b/>
          <w:sz w:val="22"/>
          <w:szCs w:val="22"/>
        </w:rPr>
      </w:pPr>
      <w:r w:rsidRPr="00FE7AA4">
        <w:rPr>
          <w:rFonts w:asciiTheme="minorHAnsi" w:hAnsiTheme="minorHAnsi" w:cstheme="minorHAnsi"/>
          <w:b/>
          <w:sz w:val="22"/>
          <w:szCs w:val="22"/>
        </w:rPr>
        <w:t>Real increase in CETV</w:t>
      </w:r>
    </w:p>
    <w:p w14:paraId="14D34943" w14:textId="77777777" w:rsidR="00C016E5" w:rsidRPr="00FE7AA4" w:rsidRDefault="00C016E5" w:rsidP="00176D46">
      <w:pPr>
        <w:jc w:val="both"/>
        <w:rPr>
          <w:rFonts w:asciiTheme="minorHAnsi" w:hAnsiTheme="minorHAnsi" w:cstheme="minorHAnsi"/>
          <w:sz w:val="22"/>
          <w:szCs w:val="22"/>
        </w:rPr>
      </w:pPr>
    </w:p>
    <w:p w14:paraId="08AE497D" w14:textId="77777777" w:rsidR="00C016E5" w:rsidRPr="00965511" w:rsidRDefault="00C016E5" w:rsidP="00176D46">
      <w:pPr>
        <w:jc w:val="both"/>
        <w:rPr>
          <w:rFonts w:asciiTheme="minorHAnsi" w:hAnsiTheme="minorHAnsi" w:cstheme="minorHAnsi"/>
          <w:sz w:val="22"/>
          <w:szCs w:val="22"/>
        </w:rPr>
      </w:pPr>
      <w:r w:rsidRPr="00FE7AA4">
        <w:rPr>
          <w:rFonts w:asciiTheme="minorHAnsi" w:hAnsiTheme="minorHAnsi" w:cstheme="minorHAnsi"/>
          <w:sz w:val="22"/>
          <w:szCs w:val="22"/>
        </w:rPr>
        <w:t>This reflects the increase in CETV effectively funded by the employer.  It does not include the increase in accrued pension due to inflation, contributions paid by the employee (including the value of any benefits transferred from another pension scheme or arrangement) and uses common market valuation factors for the start and end of the period.</w:t>
      </w:r>
    </w:p>
    <w:p w14:paraId="2145F217" w14:textId="77777777" w:rsidR="00C016E5" w:rsidRPr="00965511" w:rsidRDefault="00C016E5" w:rsidP="00176D46">
      <w:pPr>
        <w:jc w:val="both"/>
        <w:rPr>
          <w:rFonts w:asciiTheme="minorHAnsi" w:hAnsiTheme="minorHAnsi" w:cstheme="minorHAnsi"/>
          <w:sz w:val="22"/>
          <w:szCs w:val="22"/>
        </w:rPr>
      </w:pPr>
    </w:p>
    <w:p w14:paraId="1365203E" w14:textId="77777777" w:rsidR="00C016E5" w:rsidRPr="00965511" w:rsidRDefault="00C016E5" w:rsidP="00176D46">
      <w:pPr>
        <w:jc w:val="both"/>
        <w:rPr>
          <w:rFonts w:asciiTheme="minorHAnsi" w:hAnsiTheme="minorHAnsi" w:cstheme="minorHAnsi"/>
          <w:b/>
          <w:sz w:val="22"/>
          <w:szCs w:val="22"/>
        </w:rPr>
      </w:pPr>
      <w:r w:rsidRPr="00965511">
        <w:rPr>
          <w:rFonts w:asciiTheme="minorHAnsi" w:hAnsiTheme="minorHAnsi" w:cstheme="minorHAnsi"/>
          <w:b/>
          <w:sz w:val="22"/>
          <w:szCs w:val="22"/>
        </w:rPr>
        <w:t>Exit Packages (subject to audit)</w:t>
      </w:r>
    </w:p>
    <w:p w14:paraId="2992B3BB" w14:textId="77777777" w:rsidR="00C016E5" w:rsidRPr="00965511" w:rsidRDefault="00C016E5" w:rsidP="00176D46">
      <w:pPr>
        <w:jc w:val="both"/>
        <w:rPr>
          <w:rFonts w:asciiTheme="minorHAnsi" w:hAnsiTheme="minorHAnsi" w:cstheme="minorHAnsi"/>
          <w:b/>
          <w:sz w:val="22"/>
          <w:szCs w:val="22"/>
        </w:rPr>
      </w:pPr>
    </w:p>
    <w:tbl>
      <w:tblPr>
        <w:tblW w:w="7960" w:type="dxa"/>
        <w:tblLook w:val="04A0" w:firstRow="1" w:lastRow="0" w:firstColumn="1" w:lastColumn="0" w:noHBand="0" w:noVBand="1"/>
      </w:tblPr>
      <w:tblGrid>
        <w:gridCol w:w="2640"/>
        <w:gridCol w:w="1495"/>
        <w:gridCol w:w="1400"/>
        <w:gridCol w:w="1495"/>
        <w:gridCol w:w="1260"/>
      </w:tblGrid>
      <w:tr w:rsidR="00D11774" w:rsidRPr="00BD278B" w14:paraId="3CB4DCBF" w14:textId="77777777" w:rsidTr="00D11774">
        <w:trPr>
          <w:trHeight w:val="288"/>
        </w:trPr>
        <w:tc>
          <w:tcPr>
            <w:tcW w:w="2640" w:type="dxa"/>
            <w:tcBorders>
              <w:top w:val="nil"/>
              <w:left w:val="nil"/>
              <w:bottom w:val="nil"/>
              <w:right w:val="nil"/>
            </w:tcBorders>
            <w:shd w:val="clear" w:color="auto" w:fill="auto"/>
            <w:noWrap/>
            <w:vAlign w:val="bottom"/>
            <w:hideMark/>
          </w:tcPr>
          <w:p w14:paraId="0D43DFB7" w14:textId="77777777" w:rsidR="00D11774" w:rsidRPr="00BD278B" w:rsidRDefault="00D11774">
            <w:pPr>
              <w:rPr>
                <w:rFonts w:asciiTheme="minorHAnsi" w:hAnsiTheme="minorHAnsi" w:cstheme="minorHAnsi"/>
                <w:sz w:val="22"/>
                <w:szCs w:val="22"/>
              </w:rPr>
            </w:pPr>
          </w:p>
        </w:tc>
        <w:tc>
          <w:tcPr>
            <w:tcW w:w="27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39F5" w14:textId="77777777" w:rsidR="00D11774" w:rsidRPr="00BD278B" w:rsidRDefault="00D11774">
            <w:pPr>
              <w:jc w:val="center"/>
              <w:rPr>
                <w:rFonts w:asciiTheme="minorHAnsi" w:hAnsiTheme="minorHAnsi" w:cstheme="minorHAnsi"/>
                <w:b/>
                <w:bCs/>
                <w:sz w:val="22"/>
                <w:szCs w:val="22"/>
              </w:rPr>
            </w:pPr>
            <w:r w:rsidRPr="00BD278B">
              <w:rPr>
                <w:rFonts w:asciiTheme="minorHAnsi" w:hAnsiTheme="minorHAnsi" w:cstheme="minorHAnsi"/>
                <w:b/>
                <w:bCs/>
                <w:sz w:val="22"/>
                <w:szCs w:val="22"/>
              </w:rPr>
              <w:t>2024</w:t>
            </w:r>
          </w:p>
        </w:tc>
        <w:tc>
          <w:tcPr>
            <w:tcW w:w="2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BE5AF9" w14:textId="77777777" w:rsidR="00D11774" w:rsidRPr="00BD278B" w:rsidRDefault="00D11774">
            <w:pPr>
              <w:jc w:val="center"/>
              <w:rPr>
                <w:rFonts w:asciiTheme="minorHAnsi" w:hAnsiTheme="minorHAnsi" w:cstheme="minorHAnsi"/>
                <w:b/>
                <w:bCs/>
                <w:sz w:val="22"/>
                <w:szCs w:val="22"/>
              </w:rPr>
            </w:pPr>
            <w:r w:rsidRPr="00BD278B">
              <w:rPr>
                <w:rFonts w:asciiTheme="minorHAnsi" w:hAnsiTheme="minorHAnsi" w:cstheme="minorHAnsi"/>
                <w:b/>
                <w:bCs/>
                <w:sz w:val="22"/>
                <w:szCs w:val="22"/>
              </w:rPr>
              <w:t>2023</w:t>
            </w:r>
          </w:p>
        </w:tc>
      </w:tr>
      <w:tr w:rsidR="00D11774" w:rsidRPr="00BD278B" w14:paraId="48CE7FE8" w14:textId="77777777" w:rsidTr="00D11774">
        <w:trPr>
          <w:trHeight w:val="1164"/>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56082" w14:textId="77777777" w:rsidR="00D11774" w:rsidRPr="00BD278B" w:rsidRDefault="00D11774">
            <w:pPr>
              <w:rPr>
                <w:rFonts w:asciiTheme="minorHAnsi" w:hAnsiTheme="minorHAnsi" w:cstheme="minorHAnsi"/>
                <w:b/>
                <w:bCs/>
                <w:sz w:val="22"/>
                <w:szCs w:val="22"/>
              </w:rPr>
            </w:pPr>
            <w:r w:rsidRPr="00BD278B">
              <w:rPr>
                <w:rFonts w:asciiTheme="minorHAnsi" w:hAnsiTheme="minorHAnsi" w:cstheme="minorHAnsi"/>
                <w:b/>
                <w:bCs/>
                <w:sz w:val="22"/>
                <w:szCs w:val="22"/>
              </w:rPr>
              <w:t>Exit Package Cost Band</w:t>
            </w:r>
          </w:p>
        </w:tc>
        <w:tc>
          <w:tcPr>
            <w:tcW w:w="1360" w:type="dxa"/>
            <w:tcBorders>
              <w:top w:val="nil"/>
              <w:left w:val="nil"/>
              <w:bottom w:val="single" w:sz="4" w:space="0" w:color="auto"/>
              <w:right w:val="single" w:sz="4" w:space="0" w:color="auto"/>
            </w:tcBorders>
            <w:shd w:val="clear" w:color="auto" w:fill="auto"/>
            <w:vAlign w:val="bottom"/>
            <w:hideMark/>
          </w:tcPr>
          <w:p w14:paraId="74D41BE3" w14:textId="2E10315F" w:rsidR="00D11774" w:rsidRPr="00BD278B" w:rsidRDefault="00D11774">
            <w:pPr>
              <w:rPr>
                <w:rFonts w:asciiTheme="minorHAnsi" w:hAnsiTheme="minorHAnsi" w:cstheme="minorHAnsi"/>
                <w:b/>
                <w:bCs/>
                <w:sz w:val="22"/>
                <w:szCs w:val="22"/>
              </w:rPr>
            </w:pPr>
            <w:r w:rsidRPr="00BD278B">
              <w:rPr>
                <w:rFonts w:asciiTheme="minorHAnsi" w:hAnsiTheme="minorHAnsi" w:cstheme="minorHAnsi"/>
                <w:b/>
                <w:bCs/>
                <w:sz w:val="22"/>
                <w:szCs w:val="22"/>
              </w:rPr>
              <w:t xml:space="preserve">Number of Compulsory </w:t>
            </w:r>
            <w:r w:rsidR="00C63EC8" w:rsidRPr="00BD278B">
              <w:rPr>
                <w:rFonts w:asciiTheme="minorHAnsi" w:hAnsiTheme="minorHAnsi" w:cstheme="minorHAnsi"/>
                <w:b/>
                <w:bCs/>
                <w:sz w:val="22"/>
                <w:szCs w:val="22"/>
              </w:rPr>
              <w:t>Redundancies</w:t>
            </w:r>
          </w:p>
        </w:tc>
        <w:tc>
          <w:tcPr>
            <w:tcW w:w="1400" w:type="dxa"/>
            <w:tcBorders>
              <w:top w:val="nil"/>
              <w:left w:val="nil"/>
              <w:bottom w:val="single" w:sz="4" w:space="0" w:color="auto"/>
              <w:right w:val="single" w:sz="4" w:space="0" w:color="auto"/>
            </w:tcBorders>
            <w:shd w:val="clear" w:color="auto" w:fill="auto"/>
            <w:vAlign w:val="bottom"/>
            <w:hideMark/>
          </w:tcPr>
          <w:p w14:paraId="083ECA4E" w14:textId="77777777" w:rsidR="00D11774" w:rsidRPr="00BD278B" w:rsidRDefault="00D11774">
            <w:pPr>
              <w:rPr>
                <w:rFonts w:asciiTheme="minorHAnsi" w:hAnsiTheme="minorHAnsi" w:cstheme="minorHAnsi"/>
                <w:b/>
                <w:bCs/>
                <w:sz w:val="22"/>
                <w:szCs w:val="22"/>
              </w:rPr>
            </w:pPr>
            <w:r w:rsidRPr="00BD278B">
              <w:rPr>
                <w:rFonts w:asciiTheme="minorHAnsi" w:hAnsiTheme="minorHAnsi" w:cstheme="minorHAnsi"/>
                <w:b/>
                <w:bCs/>
                <w:sz w:val="22"/>
                <w:szCs w:val="22"/>
              </w:rPr>
              <w:t>Number of Other Departures Agreed</w:t>
            </w:r>
          </w:p>
        </w:tc>
        <w:tc>
          <w:tcPr>
            <w:tcW w:w="1300" w:type="dxa"/>
            <w:tcBorders>
              <w:top w:val="nil"/>
              <w:left w:val="nil"/>
              <w:bottom w:val="single" w:sz="4" w:space="0" w:color="auto"/>
              <w:right w:val="single" w:sz="4" w:space="0" w:color="auto"/>
            </w:tcBorders>
            <w:shd w:val="clear" w:color="auto" w:fill="auto"/>
            <w:vAlign w:val="bottom"/>
            <w:hideMark/>
          </w:tcPr>
          <w:p w14:paraId="6BE3D47F" w14:textId="2AB97F61" w:rsidR="00D11774" w:rsidRPr="00BD278B" w:rsidRDefault="00D11774">
            <w:pPr>
              <w:rPr>
                <w:rFonts w:asciiTheme="minorHAnsi" w:hAnsiTheme="minorHAnsi" w:cstheme="minorHAnsi"/>
                <w:b/>
                <w:bCs/>
                <w:sz w:val="22"/>
                <w:szCs w:val="22"/>
              </w:rPr>
            </w:pPr>
            <w:r w:rsidRPr="00BD278B">
              <w:rPr>
                <w:rFonts w:asciiTheme="minorHAnsi" w:hAnsiTheme="minorHAnsi" w:cstheme="minorHAnsi"/>
                <w:b/>
                <w:bCs/>
                <w:sz w:val="22"/>
                <w:szCs w:val="22"/>
              </w:rPr>
              <w:t xml:space="preserve">Number of Compulsory </w:t>
            </w:r>
            <w:r w:rsidR="00C63EC8" w:rsidRPr="00BD278B">
              <w:rPr>
                <w:rFonts w:asciiTheme="minorHAnsi" w:hAnsiTheme="minorHAnsi" w:cstheme="minorHAnsi"/>
                <w:b/>
                <w:bCs/>
                <w:sz w:val="22"/>
                <w:szCs w:val="22"/>
              </w:rPr>
              <w:t>Redundancies</w:t>
            </w:r>
          </w:p>
        </w:tc>
        <w:tc>
          <w:tcPr>
            <w:tcW w:w="1260" w:type="dxa"/>
            <w:tcBorders>
              <w:top w:val="nil"/>
              <w:left w:val="nil"/>
              <w:bottom w:val="single" w:sz="4" w:space="0" w:color="auto"/>
              <w:right w:val="single" w:sz="4" w:space="0" w:color="auto"/>
            </w:tcBorders>
            <w:shd w:val="clear" w:color="auto" w:fill="auto"/>
            <w:vAlign w:val="bottom"/>
            <w:hideMark/>
          </w:tcPr>
          <w:p w14:paraId="1E5BF4E4" w14:textId="77777777" w:rsidR="00D11774" w:rsidRPr="00BD278B" w:rsidRDefault="00D11774">
            <w:pPr>
              <w:rPr>
                <w:rFonts w:asciiTheme="minorHAnsi" w:hAnsiTheme="minorHAnsi" w:cstheme="minorHAnsi"/>
                <w:b/>
                <w:bCs/>
                <w:sz w:val="22"/>
                <w:szCs w:val="22"/>
              </w:rPr>
            </w:pPr>
            <w:r w:rsidRPr="00BD278B">
              <w:rPr>
                <w:rFonts w:asciiTheme="minorHAnsi" w:hAnsiTheme="minorHAnsi" w:cstheme="minorHAnsi"/>
                <w:b/>
                <w:bCs/>
                <w:sz w:val="22"/>
                <w:szCs w:val="22"/>
              </w:rPr>
              <w:t>Number of Other Departures Agreed</w:t>
            </w:r>
          </w:p>
        </w:tc>
      </w:tr>
      <w:tr w:rsidR="00D11774" w:rsidRPr="00BD278B" w14:paraId="09CB1CEC" w14:textId="77777777" w:rsidTr="00D11774">
        <w:trPr>
          <w:trHeight w:val="288"/>
        </w:trPr>
        <w:tc>
          <w:tcPr>
            <w:tcW w:w="2640" w:type="dxa"/>
            <w:tcBorders>
              <w:top w:val="nil"/>
              <w:left w:val="nil"/>
              <w:bottom w:val="nil"/>
              <w:right w:val="nil"/>
            </w:tcBorders>
            <w:shd w:val="clear" w:color="auto" w:fill="auto"/>
            <w:noWrap/>
            <w:vAlign w:val="bottom"/>
            <w:hideMark/>
          </w:tcPr>
          <w:p w14:paraId="350DC026" w14:textId="6ED98483" w:rsidR="00D11774" w:rsidRPr="00BD278B" w:rsidRDefault="00D11774">
            <w:pPr>
              <w:rPr>
                <w:rFonts w:asciiTheme="minorHAnsi" w:hAnsiTheme="minorHAnsi" w:cstheme="minorHAnsi"/>
                <w:sz w:val="22"/>
                <w:szCs w:val="22"/>
              </w:rPr>
            </w:pPr>
            <w:r w:rsidRPr="00BD278B">
              <w:rPr>
                <w:rFonts w:asciiTheme="minorHAnsi" w:hAnsiTheme="minorHAnsi" w:cstheme="minorHAnsi"/>
                <w:sz w:val="22"/>
                <w:szCs w:val="22"/>
              </w:rPr>
              <w:t>£50,000 - £100,000</w:t>
            </w:r>
            <w:r w:rsidR="009949C2">
              <w:rPr>
                <w:rFonts w:asciiTheme="minorHAnsi" w:hAnsiTheme="minorHAnsi" w:cstheme="minorHAnsi"/>
                <w:sz w:val="22"/>
                <w:szCs w:val="22"/>
              </w:rPr>
              <w:t>*</w:t>
            </w:r>
          </w:p>
        </w:tc>
        <w:tc>
          <w:tcPr>
            <w:tcW w:w="1360" w:type="dxa"/>
            <w:tcBorders>
              <w:top w:val="nil"/>
              <w:left w:val="nil"/>
              <w:bottom w:val="nil"/>
              <w:right w:val="nil"/>
            </w:tcBorders>
            <w:shd w:val="clear" w:color="auto" w:fill="auto"/>
            <w:noWrap/>
            <w:vAlign w:val="bottom"/>
            <w:hideMark/>
          </w:tcPr>
          <w:p w14:paraId="6B91359D" w14:textId="77777777" w:rsidR="00D11774" w:rsidRPr="00BD278B" w:rsidRDefault="00D11774">
            <w:pPr>
              <w:rPr>
                <w:rFonts w:asciiTheme="minorHAnsi" w:hAnsiTheme="minorHAnsi" w:cstheme="minorHAnsi"/>
                <w:sz w:val="22"/>
                <w:szCs w:val="22"/>
              </w:rPr>
            </w:pPr>
            <w:r w:rsidRPr="00BD278B">
              <w:rPr>
                <w:rFonts w:asciiTheme="minorHAnsi" w:hAnsiTheme="minorHAnsi" w:cstheme="minorHAnsi"/>
                <w:sz w:val="22"/>
                <w:szCs w:val="22"/>
              </w:rPr>
              <w:t>-</w:t>
            </w:r>
          </w:p>
        </w:tc>
        <w:tc>
          <w:tcPr>
            <w:tcW w:w="1400" w:type="dxa"/>
            <w:tcBorders>
              <w:top w:val="nil"/>
              <w:left w:val="nil"/>
              <w:bottom w:val="nil"/>
              <w:right w:val="nil"/>
            </w:tcBorders>
            <w:shd w:val="clear" w:color="auto" w:fill="auto"/>
            <w:noWrap/>
            <w:vAlign w:val="bottom"/>
            <w:hideMark/>
          </w:tcPr>
          <w:p w14:paraId="3CC2B0A3" w14:textId="77777777" w:rsidR="00D11774" w:rsidRPr="00BD278B" w:rsidRDefault="00D11774">
            <w:pPr>
              <w:jc w:val="right"/>
              <w:rPr>
                <w:rFonts w:asciiTheme="minorHAnsi" w:hAnsiTheme="minorHAnsi" w:cstheme="minorHAnsi"/>
                <w:sz w:val="22"/>
                <w:szCs w:val="22"/>
              </w:rPr>
            </w:pPr>
            <w:r w:rsidRPr="00BD278B">
              <w:rPr>
                <w:rFonts w:asciiTheme="minorHAnsi" w:hAnsiTheme="minorHAnsi" w:cstheme="minorHAnsi"/>
                <w:sz w:val="22"/>
                <w:szCs w:val="22"/>
              </w:rPr>
              <w:t>1</w:t>
            </w:r>
          </w:p>
        </w:tc>
        <w:tc>
          <w:tcPr>
            <w:tcW w:w="1300" w:type="dxa"/>
            <w:tcBorders>
              <w:top w:val="nil"/>
              <w:left w:val="nil"/>
              <w:bottom w:val="nil"/>
              <w:right w:val="nil"/>
            </w:tcBorders>
            <w:shd w:val="clear" w:color="auto" w:fill="auto"/>
            <w:noWrap/>
            <w:vAlign w:val="bottom"/>
            <w:hideMark/>
          </w:tcPr>
          <w:p w14:paraId="13FF2693" w14:textId="77777777" w:rsidR="00D11774" w:rsidRPr="00BD278B" w:rsidRDefault="00D11774">
            <w:pPr>
              <w:rPr>
                <w:rFonts w:asciiTheme="minorHAnsi" w:hAnsiTheme="minorHAnsi" w:cstheme="minorHAnsi"/>
                <w:sz w:val="22"/>
                <w:szCs w:val="22"/>
              </w:rPr>
            </w:pPr>
            <w:r w:rsidRPr="00BD278B">
              <w:rPr>
                <w:rFonts w:asciiTheme="minorHAnsi" w:hAnsiTheme="minorHAnsi" w:cstheme="minorHAnsi"/>
                <w:sz w:val="22"/>
                <w:szCs w:val="22"/>
              </w:rPr>
              <w:t>-</w:t>
            </w:r>
          </w:p>
        </w:tc>
        <w:tc>
          <w:tcPr>
            <w:tcW w:w="1260" w:type="dxa"/>
            <w:tcBorders>
              <w:top w:val="nil"/>
              <w:left w:val="nil"/>
              <w:bottom w:val="nil"/>
              <w:right w:val="nil"/>
            </w:tcBorders>
            <w:shd w:val="clear" w:color="auto" w:fill="auto"/>
            <w:noWrap/>
            <w:vAlign w:val="bottom"/>
            <w:hideMark/>
          </w:tcPr>
          <w:p w14:paraId="3E778236" w14:textId="77777777" w:rsidR="00D11774" w:rsidRPr="00BD278B" w:rsidRDefault="00D11774">
            <w:pPr>
              <w:rPr>
                <w:rFonts w:asciiTheme="minorHAnsi" w:hAnsiTheme="minorHAnsi" w:cstheme="minorHAnsi"/>
                <w:sz w:val="22"/>
                <w:szCs w:val="22"/>
              </w:rPr>
            </w:pPr>
            <w:r w:rsidRPr="00BD278B">
              <w:rPr>
                <w:rFonts w:asciiTheme="minorHAnsi" w:hAnsiTheme="minorHAnsi" w:cstheme="minorHAnsi"/>
                <w:sz w:val="22"/>
                <w:szCs w:val="22"/>
              </w:rPr>
              <w:t>-</w:t>
            </w:r>
          </w:p>
        </w:tc>
      </w:tr>
      <w:tr w:rsidR="00D11774" w:rsidRPr="00BD278B" w14:paraId="3E08B8B5" w14:textId="77777777" w:rsidTr="00D11774">
        <w:trPr>
          <w:trHeight w:val="288"/>
        </w:trPr>
        <w:tc>
          <w:tcPr>
            <w:tcW w:w="2640" w:type="dxa"/>
            <w:tcBorders>
              <w:top w:val="nil"/>
              <w:left w:val="nil"/>
              <w:bottom w:val="nil"/>
              <w:right w:val="nil"/>
            </w:tcBorders>
            <w:shd w:val="clear" w:color="auto" w:fill="auto"/>
            <w:noWrap/>
            <w:vAlign w:val="bottom"/>
            <w:hideMark/>
          </w:tcPr>
          <w:p w14:paraId="50215244" w14:textId="77777777" w:rsidR="00D11774" w:rsidRPr="00BD278B" w:rsidRDefault="00D11774">
            <w:pPr>
              <w:rPr>
                <w:rFonts w:asciiTheme="minorHAnsi" w:hAnsiTheme="minorHAnsi" w:cstheme="minorHAnsi"/>
                <w:sz w:val="22"/>
                <w:szCs w:val="22"/>
              </w:rPr>
            </w:pPr>
          </w:p>
        </w:tc>
        <w:tc>
          <w:tcPr>
            <w:tcW w:w="1360" w:type="dxa"/>
            <w:tcBorders>
              <w:top w:val="single" w:sz="4" w:space="0" w:color="auto"/>
              <w:left w:val="nil"/>
              <w:bottom w:val="nil"/>
              <w:right w:val="nil"/>
            </w:tcBorders>
            <w:shd w:val="clear" w:color="auto" w:fill="auto"/>
            <w:noWrap/>
            <w:vAlign w:val="bottom"/>
            <w:hideMark/>
          </w:tcPr>
          <w:p w14:paraId="295DCDF3" w14:textId="77777777" w:rsidR="00D11774" w:rsidRPr="00BD278B" w:rsidRDefault="00D11774">
            <w:pPr>
              <w:rPr>
                <w:rFonts w:asciiTheme="minorHAnsi" w:hAnsiTheme="minorHAnsi" w:cstheme="minorHAnsi"/>
                <w:sz w:val="22"/>
                <w:szCs w:val="22"/>
              </w:rPr>
            </w:pPr>
            <w:r w:rsidRPr="00BD278B">
              <w:rPr>
                <w:rFonts w:asciiTheme="minorHAnsi" w:hAnsiTheme="minorHAnsi" w:cstheme="minorHAnsi"/>
                <w:sz w:val="22"/>
                <w:szCs w:val="22"/>
              </w:rPr>
              <w:t> </w:t>
            </w:r>
          </w:p>
        </w:tc>
        <w:tc>
          <w:tcPr>
            <w:tcW w:w="1400" w:type="dxa"/>
            <w:tcBorders>
              <w:top w:val="single" w:sz="4" w:space="0" w:color="auto"/>
              <w:left w:val="nil"/>
              <w:bottom w:val="nil"/>
              <w:right w:val="nil"/>
            </w:tcBorders>
            <w:shd w:val="clear" w:color="auto" w:fill="auto"/>
            <w:noWrap/>
            <w:vAlign w:val="bottom"/>
            <w:hideMark/>
          </w:tcPr>
          <w:p w14:paraId="0EB2B58D" w14:textId="77777777" w:rsidR="00D11774" w:rsidRPr="00BD278B" w:rsidRDefault="00D11774">
            <w:pPr>
              <w:rPr>
                <w:rFonts w:asciiTheme="minorHAnsi" w:hAnsiTheme="minorHAnsi" w:cstheme="minorHAnsi"/>
                <w:sz w:val="22"/>
                <w:szCs w:val="22"/>
              </w:rPr>
            </w:pPr>
            <w:r w:rsidRPr="00BD278B">
              <w:rPr>
                <w:rFonts w:asciiTheme="minorHAnsi" w:hAnsiTheme="minorHAnsi" w:cstheme="minorHAnsi"/>
                <w:sz w:val="22"/>
                <w:szCs w:val="22"/>
              </w:rPr>
              <w:t> </w:t>
            </w:r>
          </w:p>
        </w:tc>
        <w:tc>
          <w:tcPr>
            <w:tcW w:w="1300" w:type="dxa"/>
            <w:tcBorders>
              <w:top w:val="single" w:sz="4" w:space="0" w:color="auto"/>
              <w:left w:val="nil"/>
              <w:bottom w:val="nil"/>
              <w:right w:val="nil"/>
            </w:tcBorders>
            <w:shd w:val="clear" w:color="auto" w:fill="auto"/>
            <w:noWrap/>
            <w:vAlign w:val="bottom"/>
            <w:hideMark/>
          </w:tcPr>
          <w:p w14:paraId="78EBA6A1" w14:textId="77777777" w:rsidR="00D11774" w:rsidRPr="00BD278B" w:rsidRDefault="00D11774">
            <w:pPr>
              <w:rPr>
                <w:rFonts w:asciiTheme="minorHAnsi" w:hAnsiTheme="minorHAnsi" w:cstheme="minorHAnsi"/>
                <w:sz w:val="22"/>
                <w:szCs w:val="22"/>
              </w:rPr>
            </w:pPr>
            <w:r w:rsidRPr="00BD278B">
              <w:rPr>
                <w:rFonts w:asciiTheme="minorHAnsi" w:hAnsiTheme="minorHAnsi" w:cstheme="minorHAnsi"/>
                <w:sz w:val="22"/>
                <w:szCs w:val="22"/>
              </w:rPr>
              <w:t> </w:t>
            </w:r>
          </w:p>
        </w:tc>
        <w:tc>
          <w:tcPr>
            <w:tcW w:w="1260" w:type="dxa"/>
            <w:tcBorders>
              <w:top w:val="single" w:sz="4" w:space="0" w:color="auto"/>
              <w:left w:val="nil"/>
              <w:bottom w:val="nil"/>
              <w:right w:val="nil"/>
            </w:tcBorders>
            <w:shd w:val="clear" w:color="auto" w:fill="auto"/>
            <w:noWrap/>
            <w:vAlign w:val="bottom"/>
            <w:hideMark/>
          </w:tcPr>
          <w:p w14:paraId="0364687A" w14:textId="77777777" w:rsidR="00D11774" w:rsidRPr="00BD278B" w:rsidRDefault="00D11774">
            <w:pPr>
              <w:rPr>
                <w:rFonts w:asciiTheme="minorHAnsi" w:hAnsiTheme="minorHAnsi" w:cstheme="minorHAnsi"/>
                <w:sz w:val="22"/>
                <w:szCs w:val="22"/>
              </w:rPr>
            </w:pPr>
            <w:r w:rsidRPr="00BD278B">
              <w:rPr>
                <w:rFonts w:asciiTheme="minorHAnsi" w:hAnsiTheme="minorHAnsi" w:cstheme="minorHAnsi"/>
                <w:sz w:val="22"/>
                <w:szCs w:val="22"/>
              </w:rPr>
              <w:t> </w:t>
            </w:r>
          </w:p>
        </w:tc>
      </w:tr>
      <w:tr w:rsidR="00D11774" w:rsidRPr="00BD278B" w14:paraId="7E0D2095" w14:textId="77777777" w:rsidTr="00D11774">
        <w:trPr>
          <w:trHeight w:val="300"/>
        </w:trPr>
        <w:tc>
          <w:tcPr>
            <w:tcW w:w="2640" w:type="dxa"/>
            <w:tcBorders>
              <w:top w:val="nil"/>
              <w:left w:val="nil"/>
              <w:bottom w:val="nil"/>
              <w:right w:val="nil"/>
            </w:tcBorders>
            <w:shd w:val="clear" w:color="auto" w:fill="auto"/>
            <w:noWrap/>
            <w:vAlign w:val="bottom"/>
            <w:hideMark/>
          </w:tcPr>
          <w:p w14:paraId="6FA2CDEB" w14:textId="77777777" w:rsidR="00D11774" w:rsidRPr="00BD278B" w:rsidRDefault="00D11774">
            <w:pPr>
              <w:rPr>
                <w:rFonts w:asciiTheme="minorHAnsi" w:hAnsiTheme="minorHAnsi" w:cstheme="minorHAnsi"/>
                <w:b/>
                <w:bCs/>
                <w:sz w:val="22"/>
                <w:szCs w:val="22"/>
              </w:rPr>
            </w:pPr>
            <w:r w:rsidRPr="00BD278B">
              <w:rPr>
                <w:rFonts w:asciiTheme="minorHAnsi" w:hAnsiTheme="minorHAnsi" w:cstheme="minorHAnsi"/>
                <w:b/>
                <w:bCs/>
                <w:sz w:val="22"/>
                <w:szCs w:val="22"/>
              </w:rPr>
              <w:t>Total Cost</w:t>
            </w:r>
          </w:p>
        </w:tc>
        <w:tc>
          <w:tcPr>
            <w:tcW w:w="1360" w:type="dxa"/>
            <w:tcBorders>
              <w:top w:val="single" w:sz="4" w:space="0" w:color="auto"/>
              <w:left w:val="nil"/>
              <w:bottom w:val="double" w:sz="6" w:space="0" w:color="auto"/>
              <w:right w:val="nil"/>
            </w:tcBorders>
            <w:shd w:val="clear" w:color="auto" w:fill="auto"/>
            <w:noWrap/>
            <w:vAlign w:val="bottom"/>
            <w:hideMark/>
          </w:tcPr>
          <w:p w14:paraId="53C2AC3A" w14:textId="77777777" w:rsidR="00D11774" w:rsidRPr="00BD278B" w:rsidRDefault="00D11774">
            <w:pPr>
              <w:rPr>
                <w:rFonts w:asciiTheme="minorHAnsi" w:hAnsiTheme="minorHAnsi" w:cstheme="minorHAnsi"/>
                <w:sz w:val="22"/>
                <w:szCs w:val="22"/>
              </w:rPr>
            </w:pPr>
            <w:r w:rsidRPr="00BD278B">
              <w:rPr>
                <w:rFonts w:asciiTheme="minorHAnsi" w:hAnsiTheme="minorHAnsi" w:cstheme="minorHAnsi"/>
                <w:sz w:val="22"/>
                <w:szCs w:val="22"/>
              </w:rPr>
              <w:t>-</w:t>
            </w:r>
          </w:p>
        </w:tc>
        <w:tc>
          <w:tcPr>
            <w:tcW w:w="1400" w:type="dxa"/>
            <w:tcBorders>
              <w:top w:val="single" w:sz="4" w:space="0" w:color="auto"/>
              <w:left w:val="nil"/>
              <w:bottom w:val="double" w:sz="6" w:space="0" w:color="auto"/>
              <w:right w:val="nil"/>
            </w:tcBorders>
            <w:shd w:val="clear" w:color="auto" w:fill="auto"/>
            <w:noWrap/>
            <w:vAlign w:val="bottom"/>
            <w:hideMark/>
          </w:tcPr>
          <w:p w14:paraId="6E5610A6" w14:textId="77777777" w:rsidR="00D11774" w:rsidRPr="00BD278B" w:rsidRDefault="00D11774">
            <w:pPr>
              <w:jc w:val="right"/>
              <w:rPr>
                <w:rFonts w:asciiTheme="minorHAnsi" w:hAnsiTheme="minorHAnsi" w:cstheme="minorHAnsi"/>
                <w:sz w:val="22"/>
                <w:szCs w:val="22"/>
              </w:rPr>
            </w:pPr>
            <w:r w:rsidRPr="00BD278B">
              <w:rPr>
                <w:rFonts w:asciiTheme="minorHAnsi" w:hAnsiTheme="minorHAnsi" w:cstheme="minorHAnsi"/>
                <w:sz w:val="22"/>
                <w:szCs w:val="22"/>
              </w:rPr>
              <w:t>£79,627</w:t>
            </w:r>
          </w:p>
        </w:tc>
        <w:tc>
          <w:tcPr>
            <w:tcW w:w="1300" w:type="dxa"/>
            <w:tcBorders>
              <w:top w:val="single" w:sz="4" w:space="0" w:color="auto"/>
              <w:left w:val="nil"/>
              <w:bottom w:val="double" w:sz="6" w:space="0" w:color="auto"/>
              <w:right w:val="nil"/>
            </w:tcBorders>
            <w:shd w:val="clear" w:color="auto" w:fill="auto"/>
            <w:noWrap/>
            <w:vAlign w:val="bottom"/>
            <w:hideMark/>
          </w:tcPr>
          <w:p w14:paraId="76C99980" w14:textId="77777777" w:rsidR="00D11774" w:rsidRPr="00BD278B" w:rsidRDefault="00D11774">
            <w:pPr>
              <w:rPr>
                <w:rFonts w:asciiTheme="minorHAnsi" w:hAnsiTheme="minorHAnsi" w:cstheme="minorHAnsi"/>
                <w:sz w:val="22"/>
                <w:szCs w:val="22"/>
              </w:rPr>
            </w:pPr>
            <w:r w:rsidRPr="00BD278B">
              <w:rPr>
                <w:rFonts w:asciiTheme="minorHAnsi" w:hAnsiTheme="minorHAnsi" w:cstheme="minorHAnsi"/>
                <w:sz w:val="22"/>
                <w:szCs w:val="22"/>
              </w:rPr>
              <w:t>-</w:t>
            </w:r>
          </w:p>
        </w:tc>
        <w:tc>
          <w:tcPr>
            <w:tcW w:w="1260" w:type="dxa"/>
            <w:tcBorders>
              <w:top w:val="single" w:sz="4" w:space="0" w:color="auto"/>
              <w:left w:val="nil"/>
              <w:bottom w:val="double" w:sz="6" w:space="0" w:color="auto"/>
              <w:right w:val="nil"/>
            </w:tcBorders>
            <w:shd w:val="clear" w:color="auto" w:fill="auto"/>
            <w:noWrap/>
            <w:vAlign w:val="bottom"/>
            <w:hideMark/>
          </w:tcPr>
          <w:p w14:paraId="2F12C49A" w14:textId="77777777" w:rsidR="00D11774" w:rsidRPr="00BD278B" w:rsidRDefault="00D11774">
            <w:pPr>
              <w:rPr>
                <w:rFonts w:asciiTheme="minorHAnsi" w:hAnsiTheme="minorHAnsi" w:cstheme="minorHAnsi"/>
                <w:sz w:val="22"/>
                <w:szCs w:val="22"/>
              </w:rPr>
            </w:pPr>
            <w:r w:rsidRPr="00BD278B">
              <w:rPr>
                <w:rFonts w:asciiTheme="minorHAnsi" w:hAnsiTheme="minorHAnsi" w:cstheme="minorHAnsi"/>
                <w:sz w:val="22"/>
                <w:szCs w:val="22"/>
              </w:rPr>
              <w:t>-</w:t>
            </w:r>
          </w:p>
        </w:tc>
      </w:tr>
    </w:tbl>
    <w:p w14:paraId="61591B8E" w14:textId="77777777" w:rsidR="009F497C" w:rsidRPr="00DA3CFF" w:rsidRDefault="009F497C" w:rsidP="00C016E5">
      <w:pPr>
        <w:rPr>
          <w:rFonts w:asciiTheme="minorHAnsi" w:hAnsiTheme="minorHAnsi" w:cstheme="minorHAnsi"/>
          <w:sz w:val="22"/>
          <w:szCs w:val="22"/>
        </w:rPr>
      </w:pPr>
    </w:p>
    <w:p w14:paraId="65738A14" w14:textId="29BD7F51" w:rsidR="009F497C" w:rsidRPr="00DA3CFF" w:rsidRDefault="009949C2" w:rsidP="00C016E5">
      <w:pPr>
        <w:rPr>
          <w:rFonts w:asciiTheme="minorHAnsi" w:hAnsiTheme="minorHAnsi" w:cstheme="minorHAnsi"/>
          <w:sz w:val="22"/>
          <w:szCs w:val="22"/>
        </w:rPr>
      </w:pPr>
      <w:r>
        <w:rPr>
          <w:rFonts w:asciiTheme="minorHAnsi" w:hAnsiTheme="minorHAnsi" w:cstheme="minorHAnsi"/>
          <w:sz w:val="22"/>
          <w:szCs w:val="22"/>
        </w:rPr>
        <w:t>*</w:t>
      </w:r>
      <w:r w:rsidR="009F497C" w:rsidRPr="00DA3CFF">
        <w:rPr>
          <w:rFonts w:asciiTheme="minorHAnsi" w:hAnsiTheme="minorHAnsi" w:cstheme="minorHAnsi"/>
          <w:sz w:val="22"/>
          <w:szCs w:val="22"/>
        </w:rPr>
        <w:t xml:space="preserve">Special severance payment paid as agreed with Northern Ireland Screen board </w:t>
      </w:r>
      <w:r w:rsidR="007A0C94" w:rsidRPr="00DA3CFF">
        <w:rPr>
          <w:rFonts w:asciiTheme="minorHAnsi" w:hAnsiTheme="minorHAnsi" w:cstheme="minorHAnsi"/>
          <w:sz w:val="22"/>
          <w:szCs w:val="22"/>
        </w:rPr>
        <w:t>and with approval of Department of Finance (DoF).</w:t>
      </w:r>
    </w:p>
    <w:p w14:paraId="1DDE217D" w14:textId="77777777" w:rsidR="00B3649A" w:rsidRDefault="00B3649A" w:rsidP="00C016E5"/>
    <w:p w14:paraId="7E36FE42" w14:textId="77777777" w:rsidR="007A0C94" w:rsidRDefault="007A0C94" w:rsidP="00C016E5">
      <w:pPr>
        <w:rPr>
          <w:rFonts w:asciiTheme="minorHAnsi" w:hAnsiTheme="minorHAnsi" w:cstheme="minorHAnsi"/>
          <w:sz w:val="22"/>
          <w:szCs w:val="22"/>
        </w:rPr>
      </w:pPr>
    </w:p>
    <w:p w14:paraId="33D4B10E" w14:textId="77777777" w:rsidR="00B3649A" w:rsidRDefault="00B3649A" w:rsidP="00C016E5">
      <w:pPr>
        <w:rPr>
          <w:rFonts w:asciiTheme="minorHAnsi" w:hAnsiTheme="minorHAnsi" w:cstheme="minorHAnsi"/>
          <w:sz w:val="22"/>
          <w:szCs w:val="22"/>
        </w:rPr>
      </w:pPr>
    </w:p>
    <w:p w14:paraId="6F52F779" w14:textId="77777777" w:rsidR="00B3649A" w:rsidRDefault="00B3649A" w:rsidP="00C016E5">
      <w:pPr>
        <w:rPr>
          <w:rFonts w:asciiTheme="minorHAnsi" w:hAnsiTheme="minorHAnsi" w:cstheme="minorHAnsi"/>
          <w:sz w:val="22"/>
          <w:szCs w:val="22"/>
        </w:rPr>
      </w:pPr>
    </w:p>
    <w:p w14:paraId="7A7BA79A" w14:textId="77777777" w:rsidR="001A4F33" w:rsidRDefault="001A4F33" w:rsidP="00C016E5">
      <w:pPr>
        <w:rPr>
          <w:rFonts w:asciiTheme="minorHAnsi" w:hAnsiTheme="minorHAnsi" w:cstheme="minorHAnsi"/>
          <w:sz w:val="22"/>
          <w:szCs w:val="22"/>
        </w:rPr>
      </w:pPr>
    </w:p>
    <w:p w14:paraId="03884D14" w14:textId="77777777" w:rsidR="00D56575" w:rsidRDefault="00D56575" w:rsidP="00C016E5">
      <w:pPr>
        <w:rPr>
          <w:rFonts w:asciiTheme="minorHAnsi" w:hAnsiTheme="minorHAnsi" w:cstheme="minorHAnsi"/>
          <w:sz w:val="22"/>
          <w:szCs w:val="22"/>
        </w:rPr>
      </w:pPr>
    </w:p>
    <w:p w14:paraId="1239D0EF" w14:textId="77777777" w:rsidR="009949C2" w:rsidRDefault="009949C2" w:rsidP="00C016E5">
      <w:pPr>
        <w:rPr>
          <w:rFonts w:asciiTheme="minorHAnsi" w:hAnsiTheme="minorHAnsi" w:cstheme="minorHAnsi"/>
          <w:sz w:val="22"/>
          <w:szCs w:val="22"/>
        </w:rPr>
      </w:pPr>
    </w:p>
    <w:p w14:paraId="611033EE" w14:textId="77777777" w:rsidR="009949C2" w:rsidRPr="002B2183" w:rsidRDefault="009949C2" w:rsidP="00C016E5">
      <w:pPr>
        <w:rPr>
          <w:rFonts w:asciiTheme="minorHAnsi" w:hAnsiTheme="minorHAnsi" w:cstheme="minorHAnsi"/>
          <w:sz w:val="22"/>
          <w:szCs w:val="22"/>
        </w:rPr>
      </w:pPr>
    </w:p>
    <w:p w14:paraId="27ED2C7B" w14:textId="77777777" w:rsidR="00C016E5" w:rsidRPr="002B2183" w:rsidRDefault="00C016E5" w:rsidP="00C016E5">
      <w:pPr>
        <w:rPr>
          <w:rFonts w:asciiTheme="minorHAnsi" w:hAnsiTheme="minorHAnsi" w:cstheme="minorHAnsi"/>
          <w:b/>
          <w:bCs/>
          <w:sz w:val="22"/>
          <w:szCs w:val="22"/>
        </w:rPr>
      </w:pPr>
      <w:r w:rsidRPr="002B2183">
        <w:rPr>
          <w:rFonts w:asciiTheme="minorHAnsi" w:hAnsiTheme="minorHAnsi" w:cstheme="minorHAnsi"/>
          <w:b/>
          <w:bCs/>
          <w:sz w:val="22"/>
          <w:szCs w:val="22"/>
        </w:rPr>
        <w:t>Staff costs (subject to audit)</w:t>
      </w:r>
    </w:p>
    <w:p w14:paraId="50D02594" w14:textId="77777777" w:rsidR="00C016E5" w:rsidRPr="002B2183" w:rsidRDefault="00C016E5" w:rsidP="00C016E5">
      <w:pPr>
        <w:rPr>
          <w:rFonts w:asciiTheme="minorHAnsi" w:hAnsiTheme="minorHAnsi" w:cstheme="minorHAnsi"/>
          <w:sz w:val="22"/>
          <w:szCs w:val="22"/>
        </w:rPr>
      </w:pPr>
    </w:p>
    <w:tbl>
      <w:tblPr>
        <w:tblW w:w="10201" w:type="dxa"/>
        <w:tblLook w:val="04A0" w:firstRow="1" w:lastRow="0" w:firstColumn="1" w:lastColumn="0" w:noHBand="0" w:noVBand="1"/>
      </w:tblPr>
      <w:tblGrid>
        <w:gridCol w:w="3114"/>
        <w:gridCol w:w="1984"/>
        <w:gridCol w:w="2291"/>
        <w:gridCol w:w="1370"/>
        <w:gridCol w:w="1442"/>
      </w:tblGrid>
      <w:tr w:rsidR="00C016E5" w:rsidRPr="002B2183" w14:paraId="18FA998B" w14:textId="77777777">
        <w:trPr>
          <w:trHeight w:val="288"/>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E6FC3" w14:textId="77777777" w:rsidR="00C016E5" w:rsidRPr="002B2183" w:rsidRDefault="00C016E5">
            <w:pPr>
              <w:jc w:val="right"/>
              <w:rPr>
                <w:rFonts w:asciiTheme="minorHAnsi" w:hAnsiTheme="minorHAnsi" w:cstheme="minorHAnsi"/>
                <w:color w:val="000000"/>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252733D" w14:textId="77777777" w:rsidR="00C016E5" w:rsidRPr="002B2183" w:rsidRDefault="00C016E5">
            <w:pPr>
              <w:jc w:val="right"/>
              <w:rPr>
                <w:rFonts w:asciiTheme="minorHAnsi" w:hAnsiTheme="minorHAnsi" w:cstheme="minorHAnsi"/>
                <w:b/>
                <w:bCs/>
                <w:color w:val="000000"/>
                <w:sz w:val="20"/>
                <w:szCs w:val="20"/>
              </w:rPr>
            </w:pPr>
            <w:r w:rsidRPr="002B2183">
              <w:rPr>
                <w:rFonts w:asciiTheme="minorHAnsi" w:hAnsiTheme="minorHAnsi" w:cstheme="minorHAnsi"/>
                <w:b/>
                <w:bCs/>
                <w:color w:val="000000"/>
                <w:sz w:val="20"/>
                <w:szCs w:val="20"/>
              </w:rPr>
              <w:t>Payroll Staff 2023-24</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14:paraId="101BDE7A" w14:textId="77777777" w:rsidR="00C016E5" w:rsidRPr="002B2183" w:rsidRDefault="00C016E5">
            <w:pPr>
              <w:jc w:val="right"/>
              <w:rPr>
                <w:rFonts w:asciiTheme="minorHAnsi" w:hAnsiTheme="minorHAnsi" w:cstheme="minorHAnsi"/>
                <w:b/>
                <w:bCs/>
                <w:color w:val="000000"/>
                <w:sz w:val="20"/>
                <w:szCs w:val="20"/>
              </w:rPr>
            </w:pPr>
            <w:r w:rsidRPr="002B2183">
              <w:rPr>
                <w:rFonts w:asciiTheme="minorHAnsi" w:hAnsiTheme="minorHAnsi" w:cstheme="minorHAnsi"/>
                <w:b/>
                <w:bCs/>
                <w:color w:val="000000"/>
                <w:sz w:val="20"/>
                <w:szCs w:val="20"/>
              </w:rPr>
              <w:t>Agency Staff 2023-24</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1832B6B4" w14:textId="77777777" w:rsidR="00C016E5" w:rsidRPr="002B2183" w:rsidRDefault="00C016E5">
            <w:pPr>
              <w:jc w:val="right"/>
              <w:rPr>
                <w:rFonts w:asciiTheme="minorHAnsi" w:hAnsiTheme="minorHAnsi" w:cstheme="minorHAnsi"/>
                <w:b/>
                <w:bCs/>
                <w:color w:val="000000"/>
                <w:sz w:val="20"/>
                <w:szCs w:val="20"/>
              </w:rPr>
            </w:pPr>
            <w:r w:rsidRPr="002B2183">
              <w:rPr>
                <w:rFonts w:asciiTheme="minorHAnsi" w:hAnsiTheme="minorHAnsi" w:cstheme="minorHAnsi"/>
                <w:b/>
                <w:bCs/>
                <w:color w:val="000000"/>
                <w:sz w:val="20"/>
                <w:szCs w:val="20"/>
              </w:rPr>
              <w:t>2023-24 Total</w:t>
            </w:r>
          </w:p>
        </w:tc>
        <w:tc>
          <w:tcPr>
            <w:tcW w:w="1442" w:type="dxa"/>
            <w:tcBorders>
              <w:top w:val="single" w:sz="4" w:space="0" w:color="auto"/>
              <w:left w:val="nil"/>
              <w:bottom w:val="single" w:sz="4" w:space="0" w:color="auto"/>
              <w:right w:val="single" w:sz="4" w:space="0" w:color="auto"/>
            </w:tcBorders>
          </w:tcPr>
          <w:p w14:paraId="6C97DCB2" w14:textId="264AEB7E" w:rsidR="00C016E5" w:rsidRPr="002B2183" w:rsidRDefault="00C016E5">
            <w:pPr>
              <w:jc w:val="right"/>
              <w:rPr>
                <w:rFonts w:asciiTheme="minorHAnsi" w:hAnsiTheme="minorHAnsi" w:cstheme="minorHAnsi"/>
                <w:b/>
                <w:bCs/>
                <w:color w:val="000000"/>
                <w:sz w:val="20"/>
                <w:szCs w:val="20"/>
              </w:rPr>
            </w:pPr>
            <w:r w:rsidRPr="002B2183">
              <w:rPr>
                <w:rFonts w:asciiTheme="minorHAnsi" w:hAnsiTheme="minorHAnsi" w:cstheme="minorHAnsi"/>
                <w:b/>
                <w:bCs/>
                <w:color w:val="000000"/>
                <w:sz w:val="20"/>
                <w:szCs w:val="20"/>
              </w:rPr>
              <w:t>2022-23 Total</w:t>
            </w:r>
            <w:r w:rsidR="00AF308C">
              <w:rPr>
                <w:rFonts w:asciiTheme="minorHAnsi" w:hAnsiTheme="minorHAnsi" w:cstheme="minorHAnsi"/>
                <w:b/>
                <w:bCs/>
                <w:color w:val="000000"/>
                <w:sz w:val="20"/>
                <w:szCs w:val="20"/>
              </w:rPr>
              <w:t xml:space="preserve"> as restated</w:t>
            </w:r>
          </w:p>
        </w:tc>
      </w:tr>
      <w:tr w:rsidR="00C016E5" w:rsidRPr="002B2183" w14:paraId="5F911764" w14:textId="77777777">
        <w:trPr>
          <w:trHeight w:val="28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0E12D28" w14:textId="77777777" w:rsidR="00C016E5" w:rsidRPr="002B2183" w:rsidRDefault="00C016E5">
            <w:pPr>
              <w:jc w:val="right"/>
              <w:rPr>
                <w:rFonts w:asciiTheme="minorHAnsi" w:hAnsiTheme="minorHAnsi" w:cstheme="minorHAnsi"/>
                <w:b/>
                <w:bCs/>
                <w:color w:val="000000"/>
                <w:sz w:val="20"/>
                <w:szCs w:val="20"/>
              </w:rPr>
            </w:pPr>
            <w:r w:rsidRPr="002B2183">
              <w:rPr>
                <w:rFonts w:asciiTheme="minorHAnsi" w:hAnsiTheme="minorHAnsi" w:cstheme="minorHAnsi"/>
                <w:b/>
                <w:bCs/>
                <w:color w:val="000000"/>
                <w:sz w:val="20"/>
                <w:szCs w:val="20"/>
              </w:rPr>
              <w:t xml:space="preserve">Administrative </w:t>
            </w:r>
          </w:p>
        </w:tc>
        <w:tc>
          <w:tcPr>
            <w:tcW w:w="1984" w:type="dxa"/>
            <w:tcBorders>
              <w:top w:val="nil"/>
              <w:left w:val="nil"/>
              <w:bottom w:val="single" w:sz="4" w:space="0" w:color="auto"/>
              <w:right w:val="single" w:sz="4" w:space="0" w:color="auto"/>
            </w:tcBorders>
            <w:shd w:val="clear" w:color="auto" w:fill="auto"/>
            <w:vAlign w:val="center"/>
            <w:hideMark/>
          </w:tcPr>
          <w:p w14:paraId="398E3232" w14:textId="77777777" w:rsidR="00C016E5" w:rsidRPr="002B2183" w:rsidRDefault="00C016E5">
            <w:pPr>
              <w:jc w:val="right"/>
              <w:rPr>
                <w:rFonts w:asciiTheme="minorHAnsi" w:hAnsiTheme="minorHAnsi" w:cstheme="minorHAnsi"/>
                <w:b/>
                <w:bCs/>
                <w:color w:val="000000"/>
                <w:sz w:val="20"/>
                <w:szCs w:val="20"/>
              </w:rPr>
            </w:pPr>
            <w:r w:rsidRPr="002B2183">
              <w:rPr>
                <w:rFonts w:asciiTheme="minorHAnsi" w:hAnsiTheme="minorHAnsi" w:cstheme="minorHAnsi"/>
                <w:b/>
                <w:bCs/>
                <w:color w:val="000000"/>
                <w:sz w:val="20"/>
                <w:szCs w:val="20"/>
              </w:rPr>
              <w:t>£</w:t>
            </w:r>
          </w:p>
        </w:tc>
        <w:tc>
          <w:tcPr>
            <w:tcW w:w="2291" w:type="dxa"/>
            <w:tcBorders>
              <w:top w:val="nil"/>
              <w:left w:val="nil"/>
              <w:bottom w:val="single" w:sz="4" w:space="0" w:color="auto"/>
              <w:right w:val="single" w:sz="4" w:space="0" w:color="auto"/>
            </w:tcBorders>
            <w:shd w:val="clear" w:color="auto" w:fill="auto"/>
            <w:vAlign w:val="center"/>
            <w:hideMark/>
          </w:tcPr>
          <w:p w14:paraId="1F2879C3" w14:textId="77777777" w:rsidR="00C016E5" w:rsidRPr="002B2183" w:rsidRDefault="00C016E5">
            <w:pPr>
              <w:jc w:val="right"/>
              <w:rPr>
                <w:rFonts w:asciiTheme="minorHAnsi" w:hAnsiTheme="minorHAnsi" w:cstheme="minorHAnsi"/>
                <w:b/>
                <w:bCs/>
                <w:color w:val="000000"/>
                <w:sz w:val="20"/>
                <w:szCs w:val="20"/>
              </w:rPr>
            </w:pPr>
            <w:r w:rsidRPr="002B2183">
              <w:rPr>
                <w:rFonts w:asciiTheme="minorHAnsi" w:hAnsiTheme="minorHAnsi" w:cstheme="minorHAnsi"/>
                <w:b/>
                <w:bCs/>
                <w:color w:val="000000"/>
                <w:sz w:val="20"/>
                <w:szCs w:val="20"/>
              </w:rPr>
              <w:t>£</w:t>
            </w:r>
          </w:p>
        </w:tc>
        <w:tc>
          <w:tcPr>
            <w:tcW w:w="1370" w:type="dxa"/>
            <w:tcBorders>
              <w:top w:val="nil"/>
              <w:left w:val="nil"/>
              <w:bottom w:val="single" w:sz="4" w:space="0" w:color="auto"/>
              <w:right w:val="single" w:sz="4" w:space="0" w:color="auto"/>
            </w:tcBorders>
            <w:shd w:val="clear" w:color="auto" w:fill="auto"/>
            <w:vAlign w:val="center"/>
            <w:hideMark/>
          </w:tcPr>
          <w:p w14:paraId="6ED40042" w14:textId="77777777" w:rsidR="00C016E5" w:rsidRPr="002B2183" w:rsidRDefault="00C016E5">
            <w:pPr>
              <w:jc w:val="right"/>
              <w:rPr>
                <w:rFonts w:asciiTheme="minorHAnsi" w:hAnsiTheme="minorHAnsi" w:cstheme="minorHAnsi"/>
                <w:b/>
                <w:bCs/>
                <w:color w:val="000000"/>
                <w:sz w:val="20"/>
                <w:szCs w:val="20"/>
              </w:rPr>
            </w:pPr>
            <w:r w:rsidRPr="002B2183">
              <w:rPr>
                <w:rFonts w:asciiTheme="minorHAnsi" w:hAnsiTheme="minorHAnsi" w:cstheme="minorHAnsi"/>
                <w:b/>
                <w:bCs/>
                <w:color w:val="000000"/>
                <w:sz w:val="20"/>
                <w:szCs w:val="20"/>
              </w:rPr>
              <w:t>£</w:t>
            </w:r>
          </w:p>
        </w:tc>
        <w:tc>
          <w:tcPr>
            <w:tcW w:w="1442" w:type="dxa"/>
            <w:tcBorders>
              <w:top w:val="nil"/>
              <w:left w:val="nil"/>
              <w:bottom w:val="single" w:sz="4" w:space="0" w:color="auto"/>
              <w:right w:val="single" w:sz="4" w:space="0" w:color="auto"/>
            </w:tcBorders>
          </w:tcPr>
          <w:p w14:paraId="561ADCAF" w14:textId="77777777" w:rsidR="00C016E5" w:rsidRPr="002B2183" w:rsidRDefault="00C016E5">
            <w:pPr>
              <w:jc w:val="right"/>
              <w:rPr>
                <w:rFonts w:asciiTheme="minorHAnsi" w:hAnsiTheme="minorHAnsi" w:cstheme="minorHAnsi"/>
                <w:b/>
                <w:bCs/>
                <w:color w:val="000000"/>
                <w:sz w:val="20"/>
                <w:szCs w:val="20"/>
              </w:rPr>
            </w:pPr>
            <w:r w:rsidRPr="002B2183">
              <w:rPr>
                <w:rFonts w:asciiTheme="minorHAnsi" w:hAnsiTheme="minorHAnsi" w:cstheme="minorHAnsi"/>
                <w:b/>
                <w:bCs/>
                <w:color w:val="000000"/>
                <w:sz w:val="20"/>
                <w:szCs w:val="20"/>
              </w:rPr>
              <w:t>£</w:t>
            </w:r>
          </w:p>
        </w:tc>
      </w:tr>
      <w:tr w:rsidR="00C016E5" w:rsidRPr="002B2183" w14:paraId="54844B06" w14:textId="77777777">
        <w:trPr>
          <w:trHeight w:val="28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C3B2DCB"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Salaries</w:t>
            </w:r>
          </w:p>
        </w:tc>
        <w:tc>
          <w:tcPr>
            <w:tcW w:w="1984" w:type="dxa"/>
            <w:tcBorders>
              <w:top w:val="nil"/>
              <w:left w:val="nil"/>
              <w:bottom w:val="single" w:sz="4" w:space="0" w:color="auto"/>
              <w:right w:val="single" w:sz="4" w:space="0" w:color="auto"/>
            </w:tcBorders>
            <w:shd w:val="clear" w:color="auto" w:fill="auto"/>
            <w:vAlign w:val="center"/>
          </w:tcPr>
          <w:p w14:paraId="6558B61C"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1,917,853</w:t>
            </w:r>
          </w:p>
        </w:tc>
        <w:tc>
          <w:tcPr>
            <w:tcW w:w="2291" w:type="dxa"/>
            <w:tcBorders>
              <w:top w:val="nil"/>
              <w:left w:val="nil"/>
              <w:bottom w:val="single" w:sz="4" w:space="0" w:color="auto"/>
              <w:right w:val="single" w:sz="4" w:space="0" w:color="auto"/>
            </w:tcBorders>
            <w:shd w:val="clear" w:color="auto" w:fill="auto"/>
            <w:vAlign w:val="center"/>
            <w:hideMark/>
          </w:tcPr>
          <w:p w14:paraId="174F498F"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 xml:space="preserve"> 14,687 </w:t>
            </w:r>
          </w:p>
        </w:tc>
        <w:tc>
          <w:tcPr>
            <w:tcW w:w="1370" w:type="dxa"/>
            <w:tcBorders>
              <w:top w:val="nil"/>
              <w:left w:val="nil"/>
              <w:bottom w:val="single" w:sz="4" w:space="0" w:color="auto"/>
              <w:right w:val="single" w:sz="4" w:space="0" w:color="auto"/>
            </w:tcBorders>
            <w:shd w:val="clear" w:color="auto" w:fill="auto"/>
            <w:vAlign w:val="center"/>
          </w:tcPr>
          <w:p w14:paraId="57C5B050"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1,932,540</w:t>
            </w:r>
          </w:p>
        </w:tc>
        <w:tc>
          <w:tcPr>
            <w:tcW w:w="1442" w:type="dxa"/>
            <w:tcBorders>
              <w:top w:val="nil"/>
              <w:left w:val="nil"/>
              <w:bottom w:val="single" w:sz="4" w:space="0" w:color="auto"/>
              <w:right w:val="single" w:sz="4" w:space="0" w:color="auto"/>
            </w:tcBorders>
            <w:shd w:val="clear" w:color="auto" w:fill="auto"/>
            <w:vAlign w:val="center"/>
          </w:tcPr>
          <w:p w14:paraId="5609E433" w14:textId="77777777" w:rsidR="00C016E5" w:rsidRPr="002B2183" w:rsidRDefault="00C016E5">
            <w:pPr>
              <w:jc w:val="right"/>
              <w:rPr>
                <w:rFonts w:asciiTheme="minorHAnsi" w:hAnsiTheme="minorHAnsi" w:cstheme="minorHAnsi"/>
                <w:b/>
                <w:bCs/>
                <w:color w:val="000000"/>
                <w:sz w:val="20"/>
                <w:szCs w:val="20"/>
              </w:rPr>
            </w:pPr>
            <w:r w:rsidRPr="002B2183">
              <w:rPr>
                <w:rFonts w:asciiTheme="minorHAnsi" w:hAnsiTheme="minorHAnsi" w:cstheme="minorHAnsi"/>
                <w:color w:val="000000"/>
                <w:sz w:val="20"/>
                <w:szCs w:val="20"/>
              </w:rPr>
              <w:t xml:space="preserve">         1,651,149 </w:t>
            </w:r>
          </w:p>
        </w:tc>
      </w:tr>
      <w:tr w:rsidR="00C016E5" w:rsidRPr="002B2183" w14:paraId="76229E61" w14:textId="77777777">
        <w:trPr>
          <w:trHeight w:val="28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23EFE7E"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Social security costs</w:t>
            </w:r>
          </w:p>
        </w:tc>
        <w:tc>
          <w:tcPr>
            <w:tcW w:w="1984" w:type="dxa"/>
            <w:tcBorders>
              <w:top w:val="nil"/>
              <w:left w:val="nil"/>
              <w:bottom w:val="single" w:sz="4" w:space="0" w:color="auto"/>
              <w:right w:val="single" w:sz="4" w:space="0" w:color="auto"/>
            </w:tcBorders>
            <w:shd w:val="clear" w:color="auto" w:fill="auto"/>
            <w:vAlign w:val="center"/>
          </w:tcPr>
          <w:p w14:paraId="75B61564"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215,444</w:t>
            </w:r>
          </w:p>
        </w:tc>
        <w:tc>
          <w:tcPr>
            <w:tcW w:w="2291" w:type="dxa"/>
            <w:tcBorders>
              <w:top w:val="nil"/>
              <w:left w:val="nil"/>
              <w:bottom w:val="single" w:sz="4" w:space="0" w:color="auto"/>
              <w:right w:val="single" w:sz="4" w:space="0" w:color="auto"/>
            </w:tcBorders>
            <w:shd w:val="clear" w:color="auto" w:fill="auto"/>
            <w:vAlign w:val="center"/>
            <w:hideMark/>
          </w:tcPr>
          <w:p w14:paraId="655F93A3"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 xml:space="preserve"> - </w:t>
            </w:r>
          </w:p>
        </w:tc>
        <w:tc>
          <w:tcPr>
            <w:tcW w:w="1370" w:type="dxa"/>
            <w:tcBorders>
              <w:top w:val="nil"/>
              <w:left w:val="nil"/>
              <w:bottom w:val="single" w:sz="4" w:space="0" w:color="auto"/>
              <w:right w:val="single" w:sz="4" w:space="0" w:color="auto"/>
            </w:tcBorders>
            <w:shd w:val="clear" w:color="auto" w:fill="auto"/>
            <w:vAlign w:val="center"/>
          </w:tcPr>
          <w:p w14:paraId="1EAFCD3A"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215,444</w:t>
            </w:r>
          </w:p>
        </w:tc>
        <w:tc>
          <w:tcPr>
            <w:tcW w:w="1442" w:type="dxa"/>
            <w:tcBorders>
              <w:top w:val="nil"/>
              <w:left w:val="nil"/>
              <w:bottom w:val="single" w:sz="4" w:space="0" w:color="auto"/>
              <w:right w:val="single" w:sz="4" w:space="0" w:color="auto"/>
            </w:tcBorders>
            <w:shd w:val="clear" w:color="auto" w:fill="auto"/>
            <w:vAlign w:val="center"/>
          </w:tcPr>
          <w:p w14:paraId="5960EAF5" w14:textId="77777777" w:rsidR="00C016E5" w:rsidRPr="002B2183" w:rsidRDefault="00C016E5">
            <w:pPr>
              <w:jc w:val="right"/>
              <w:rPr>
                <w:rFonts w:asciiTheme="minorHAnsi" w:hAnsiTheme="minorHAnsi" w:cstheme="minorHAnsi"/>
                <w:b/>
                <w:bCs/>
                <w:color w:val="000000"/>
                <w:sz w:val="20"/>
                <w:szCs w:val="20"/>
              </w:rPr>
            </w:pPr>
            <w:r w:rsidRPr="002B2183">
              <w:rPr>
                <w:rFonts w:asciiTheme="minorHAnsi" w:hAnsiTheme="minorHAnsi" w:cstheme="minorHAnsi"/>
                <w:color w:val="000000"/>
                <w:sz w:val="20"/>
                <w:szCs w:val="20"/>
              </w:rPr>
              <w:t xml:space="preserve">             172,777 </w:t>
            </w:r>
          </w:p>
        </w:tc>
      </w:tr>
      <w:tr w:rsidR="00C016E5" w:rsidRPr="002B2183" w14:paraId="41367720" w14:textId="77777777">
        <w:trPr>
          <w:trHeight w:val="28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922E63A"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Other pension costs</w:t>
            </w:r>
          </w:p>
        </w:tc>
        <w:tc>
          <w:tcPr>
            <w:tcW w:w="1984" w:type="dxa"/>
            <w:tcBorders>
              <w:top w:val="nil"/>
              <w:left w:val="nil"/>
              <w:bottom w:val="single" w:sz="4" w:space="0" w:color="auto"/>
              <w:right w:val="single" w:sz="4" w:space="0" w:color="auto"/>
            </w:tcBorders>
            <w:shd w:val="clear" w:color="auto" w:fill="auto"/>
            <w:vAlign w:val="center"/>
          </w:tcPr>
          <w:p w14:paraId="3AE703A1"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349,128</w:t>
            </w:r>
          </w:p>
        </w:tc>
        <w:tc>
          <w:tcPr>
            <w:tcW w:w="2291" w:type="dxa"/>
            <w:tcBorders>
              <w:top w:val="nil"/>
              <w:left w:val="nil"/>
              <w:bottom w:val="single" w:sz="4" w:space="0" w:color="auto"/>
              <w:right w:val="single" w:sz="4" w:space="0" w:color="auto"/>
            </w:tcBorders>
            <w:shd w:val="clear" w:color="auto" w:fill="auto"/>
            <w:vAlign w:val="center"/>
            <w:hideMark/>
          </w:tcPr>
          <w:p w14:paraId="4B83190B"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 xml:space="preserve"> - </w:t>
            </w:r>
          </w:p>
        </w:tc>
        <w:tc>
          <w:tcPr>
            <w:tcW w:w="1370" w:type="dxa"/>
            <w:tcBorders>
              <w:top w:val="nil"/>
              <w:left w:val="nil"/>
              <w:bottom w:val="single" w:sz="4" w:space="0" w:color="auto"/>
              <w:right w:val="single" w:sz="4" w:space="0" w:color="auto"/>
            </w:tcBorders>
            <w:shd w:val="clear" w:color="auto" w:fill="auto"/>
            <w:vAlign w:val="center"/>
          </w:tcPr>
          <w:p w14:paraId="7F64A7DD"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349,128</w:t>
            </w:r>
          </w:p>
        </w:tc>
        <w:tc>
          <w:tcPr>
            <w:tcW w:w="1442" w:type="dxa"/>
            <w:tcBorders>
              <w:top w:val="nil"/>
              <w:left w:val="nil"/>
              <w:bottom w:val="single" w:sz="4" w:space="0" w:color="auto"/>
              <w:right w:val="single" w:sz="4" w:space="0" w:color="auto"/>
            </w:tcBorders>
            <w:shd w:val="clear" w:color="auto" w:fill="auto"/>
            <w:vAlign w:val="center"/>
          </w:tcPr>
          <w:p w14:paraId="5388C690" w14:textId="77777777" w:rsidR="00C016E5" w:rsidRPr="002B2183" w:rsidRDefault="00C016E5">
            <w:pPr>
              <w:jc w:val="right"/>
              <w:rPr>
                <w:rFonts w:asciiTheme="minorHAnsi" w:hAnsiTheme="minorHAnsi" w:cstheme="minorHAnsi"/>
                <w:b/>
                <w:bCs/>
                <w:color w:val="000000"/>
                <w:sz w:val="20"/>
                <w:szCs w:val="20"/>
              </w:rPr>
            </w:pPr>
            <w:r w:rsidRPr="002B2183">
              <w:rPr>
                <w:rFonts w:asciiTheme="minorHAnsi" w:hAnsiTheme="minorHAnsi" w:cstheme="minorHAnsi"/>
                <w:color w:val="000000"/>
                <w:sz w:val="20"/>
                <w:szCs w:val="20"/>
              </w:rPr>
              <w:t xml:space="preserve">             309,573 </w:t>
            </w:r>
          </w:p>
        </w:tc>
      </w:tr>
      <w:tr w:rsidR="00C016E5" w:rsidRPr="002B2183" w14:paraId="3E75CF88" w14:textId="77777777">
        <w:trPr>
          <w:trHeight w:val="312"/>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184E748"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Administrative Total Costs </w:t>
            </w:r>
          </w:p>
        </w:tc>
        <w:tc>
          <w:tcPr>
            <w:tcW w:w="1984" w:type="dxa"/>
            <w:tcBorders>
              <w:top w:val="nil"/>
              <w:left w:val="nil"/>
              <w:bottom w:val="single" w:sz="4" w:space="0" w:color="auto"/>
              <w:right w:val="single" w:sz="4" w:space="0" w:color="auto"/>
            </w:tcBorders>
            <w:shd w:val="clear" w:color="auto" w:fill="auto"/>
            <w:vAlign w:val="center"/>
          </w:tcPr>
          <w:p w14:paraId="42A99B22" w14:textId="77777777" w:rsidR="00C016E5" w:rsidRPr="002B2183" w:rsidRDefault="00C016E5">
            <w:pPr>
              <w:jc w:val="right"/>
              <w:rPr>
                <w:rFonts w:asciiTheme="minorHAnsi" w:hAnsiTheme="minorHAnsi" w:cstheme="minorHAnsi"/>
                <w:color w:val="000000"/>
                <w:sz w:val="20"/>
                <w:szCs w:val="20"/>
                <w:u w:val="single"/>
              </w:rPr>
            </w:pPr>
            <w:r w:rsidRPr="002B2183">
              <w:rPr>
                <w:rFonts w:asciiTheme="minorHAnsi" w:hAnsiTheme="minorHAnsi" w:cstheme="minorHAnsi"/>
                <w:color w:val="000000"/>
                <w:sz w:val="20"/>
                <w:szCs w:val="20"/>
                <w:u w:val="single"/>
              </w:rPr>
              <w:t>2,482,425</w:t>
            </w:r>
          </w:p>
        </w:tc>
        <w:tc>
          <w:tcPr>
            <w:tcW w:w="2291" w:type="dxa"/>
            <w:tcBorders>
              <w:top w:val="nil"/>
              <w:left w:val="nil"/>
              <w:bottom w:val="single" w:sz="4" w:space="0" w:color="auto"/>
              <w:right w:val="single" w:sz="4" w:space="0" w:color="auto"/>
            </w:tcBorders>
            <w:shd w:val="clear" w:color="auto" w:fill="auto"/>
            <w:vAlign w:val="center"/>
            <w:hideMark/>
          </w:tcPr>
          <w:p w14:paraId="7FB1495B" w14:textId="77777777" w:rsidR="00C016E5" w:rsidRPr="002B2183" w:rsidRDefault="00C016E5">
            <w:pPr>
              <w:jc w:val="right"/>
              <w:rPr>
                <w:rFonts w:asciiTheme="minorHAnsi" w:hAnsiTheme="minorHAnsi" w:cstheme="minorHAnsi"/>
                <w:color w:val="000000"/>
                <w:sz w:val="20"/>
                <w:szCs w:val="20"/>
                <w:u w:val="single"/>
              </w:rPr>
            </w:pPr>
            <w:r w:rsidRPr="002B2183">
              <w:rPr>
                <w:rFonts w:asciiTheme="minorHAnsi" w:hAnsiTheme="minorHAnsi" w:cstheme="minorHAnsi"/>
                <w:color w:val="000000"/>
                <w:sz w:val="20"/>
                <w:szCs w:val="20"/>
                <w:u w:val="single"/>
              </w:rPr>
              <w:t xml:space="preserve">14,687 </w:t>
            </w:r>
          </w:p>
        </w:tc>
        <w:tc>
          <w:tcPr>
            <w:tcW w:w="1370" w:type="dxa"/>
            <w:tcBorders>
              <w:top w:val="nil"/>
              <w:left w:val="nil"/>
              <w:bottom w:val="single" w:sz="4" w:space="0" w:color="auto"/>
              <w:right w:val="single" w:sz="4" w:space="0" w:color="auto"/>
            </w:tcBorders>
            <w:shd w:val="clear" w:color="auto" w:fill="auto"/>
            <w:vAlign w:val="center"/>
          </w:tcPr>
          <w:p w14:paraId="4F581860" w14:textId="77777777" w:rsidR="00C016E5" w:rsidRPr="002B2183" w:rsidRDefault="00C016E5">
            <w:pPr>
              <w:jc w:val="right"/>
              <w:rPr>
                <w:rFonts w:asciiTheme="minorHAnsi" w:hAnsiTheme="minorHAnsi" w:cstheme="minorHAnsi"/>
                <w:color w:val="000000"/>
                <w:sz w:val="20"/>
                <w:szCs w:val="20"/>
                <w:u w:val="single"/>
              </w:rPr>
            </w:pPr>
            <w:r w:rsidRPr="002B2183">
              <w:rPr>
                <w:rFonts w:asciiTheme="minorHAnsi" w:hAnsiTheme="minorHAnsi" w:cstheme="minorHAnsi"/>
                <w:color w:val="000000"/>
                <w:sz w:val="20"/>
                <w:szCs w:val="20"/>
                <w:u w:val="single"/>
              </w:rPr>
              <w:t>2,497,112</w:t>
            </w:r>
          </w:p>
        </w:tc>
        <w:tc>
          <w:tcPr>
            <w:tcW w:w="1442" w:type="dxa"/>
            <w:tcBorders>
              <w:top w:val="nil"/>
              <w:left w:val="nil"/>
              <w:bottom w:val="single" w:sz="4" w:space="0" w:color="auto"/>
              <w:right w:val="single" w:sz="4" w:space="0" w:color="auto"/>
            </w:tcBorders>
            <w:shd w:val="clear" w:color="auto" w:fill="auto"/>
            <w:vAlign w:val="center"/>
          </w:tcPr>
          <w:p w14:paraId="01ABFF82" w14:textId="77777777" w:rsidR="00C016E5" w:rsidRPr="002B2183" w:rsidRDefault="00C016E5">
            <w:pPr>
              <w:jc w:val="right"/>
              <w:rPr>
                <w:rFonts w:asciiTheme="minorHAnsi" w:hAnsiTheme="minorHAnsi" w:cstheme="minorHAnsi"/>
                <w:color w:val="000000"/>
                <w:sz w:val="20"/>
                <w:szCs w:val="20"/>
                <w:u w:val="single"/>
              </w:rPr>
            </w:pPr>
            <w:r w:rsidRPr="002B2183">
              <w:rPr>
                <w:rFonts w:asciiTheme="minorHAnsi" w:hAnsiTheme="minorHAnsi" w:cstheme="minorHAnsi"/>
                <w:color w:val="000000"/>
                <w:sz w:val="20"/>
                <w:szCs w:val="20"/>
                <w:u w:val="single"/>
              </w:rPr>
              <w:t xml:space="preserve">2,133,499 </w:t>
            </w:r>
          </w:p>
        </w:tc>
      </w:tr>
      <w:tr w:rsidR="00C016E5" w:rsidRPr="002B2183" w14:paraId="63C344A0" w14:textId="77777777">
        <w:trPr>
          <w:trHeight w:val="312"/>
        </w:trPr>
        <w:tc>
          <w:tcPr>
            <w:tcW w:w="3114" w:type="dxa"/>
            <w:tcBorders>
              <w:top w:val="nil"/>
              <w:left w:val="single" w:sz="4" w:space="0" w:color="auto"/>
              <w:bottom w:val="single" w:sz="4" w:space="0" w:color="auto"/>
              <w:right w:val="single" w:sz="4" w:space="0" w:color="auto"/>
            </w:tcBorders>
            <w:shd w:val="clear" w:color="auto" w:fill="auto"/>
            <w:vAlign w:val="center"/>
          </w:tcPr>
          <w:p w14:paraId="48A75BD1" w14:textId="77777777" w:rsidR="00C016E5" w:rsidRPr="002B2183" w:rsidRDefault="00C016E5">
            <w:pPr>
              <w:jc w:val="right"/>
              <w:rPr>
                <w:rFonts w:asciiTheme="minorHAnsi" w:hAnsiTheme="minorHAnsi" w:cstheme="minorHAnsi"/>
                <w:b/>
                <w:bCs/>
                <w:color w:val="000000"/>
                <w:sz w:val="20"/>
                <w:szCs w:val="20"/>
              </w:rPr>
            </w:pPr>
            <w:r w:rsidRPr="002B2183">
              <w:rPr>
                <w:rFonts w:asciiTheme="minorHAnsi" w:hAnsiTheme="minorHAnsi" w:cstheme="minorHAnsi"/>
                <w:b/>
                <w:bCs/>
                <w:color w:val="000000"/>
                <w:sz w:val="20"/>
                <w:szCs w:val="20"/>
              </w:rPr>
              <w:t>Programme</w:t>
            </w:r>
          </w:p>
        </w:tc>
        <w:tc>
          <w:tcPr>
            <w:tcW w:w="1984" w:type="dxa"/>
            <w:tcBorders>
              <w:top w:val="nil"/>
              <w:left w:val="nil"/>
              <w:bottom w:val="single" w:sz="4" w:space="0" w:color="auto"/>
              <w:right w:val="single" w:sz="4" w:space="0" w:color="auto"/>
            </w:tcBorders>
            <w:shd w:val="clear" w:color="auto" w:fill="auto"/>
            <w:vAlign w:val="center"/>
          </w:tcPr>
          <w:p w14:paraId="577A2F60" w14:textId="77777777" w:rsidR="00C016E5" w:rsidRPr="002B2183" w:rsidRDefault="00C016E5">
            <w:pPr>
              <w:jc w:val="right"/>
              <w:rPr>
                <w:rFonts w:asciiTheme="minorHAnsi" w:hAnsiTheme="minorHAnsi" w:cstheme="minorHAnsi"/>
                <w:color w:val="000000"/>
                <w:sz w:val="20"/>
                <w:szCs w:val="20"/>
                <w:u w:val="single"/>
              </w:rPr>
            </w:pPr>
          </w:p>
        </w:tc>
        <w:tc>
          <w:tcPr>
            <w:tcW w:w="2291" w:type="dxa"/>
            <w:tcBorders>
              <w:top w:val="nil"/>
              <w:left w:val="nil"/>
              <w:bottom w:val="single" w:sz="4" w:space="0" w:color="auto"/>
              <w:right w:val="single" w:sz="4" w:space="0" w:color="auto"/>
            </w:tcBorders>
            <w:shd w:val="clear" w:color="auto" w:fill="auto"/>
            <w:vAlign w:val="center"/>
          </w:tcPr>
          <w:p w14:paraId="05785689" w14:textId="77777777" w:rsidR="00C016E5" w:rsidRPr="002B2183" w:rsidRDefault="00C016E5">
            <w:pPr>
              <w:jc w:val="right"/>
              <w:rPr>
                <w:rFonts w:asciiTheme="minorHAnsi" w:hAnsiTheme="minorHAnsi" w:cstheme="minorHAnsi"/>
                <w:color w:val="000000"/>
                <w:sz w:val="20"/>
                <w:szCs w:val="20"/>
                <w:u w:val="single"/>
              </w:rPr>
            </w:pPr>
          </w:p>
        </w:tc>
        <w:tc>
          <w:tcPr>
            <w:tcW w:w="1370" w:type="dxa"/>
            <w:tcBorders>
              <w:top w:val="nil"/>
              <w:left w:val="nil"/>
              <w:bottom w:val="single" w:sz="4" w:space="0" w:color="auto"/>
              <w:right w:val="single" w:sz="4" w:space="0" w:color="auto"/>
            </w:tcBorders>
            <w:shd w:val="clear" w:color="auto" w:fill="auto"/>
            <w:vAlign w:val="center"/>
          </w:tcPr>
          <w:p w14:paraId="749C8561" w14:textId="77777777" w:rsidR="00C016E5" w:rsidRPr="002B2183" w:rsidRDefault="00C016E5">
            <w:pPr>
              <w:jc w:val="right"/>
              <w:rPr>
                <w:rFonts w:asciiTheme="minorHAnsi" w:hAnsiTheme="minorHAnsi" w:cstheme="minorHAnsi"/>
                <w:color w:val="000000"/>
                <w:sz w:val="20"/>
                <w:szCs w:val="20"/>
                <w:u w:val="single"/>
              </w:rPr>
            </w:pPr>
          </w:p>
        </w:tc>
        <w:tc>
          <w:tcPr>
            <w:tcW w:w="1442" w:type="dxa"/>
            <w:tcBorders>
              <w:top w:val="nil"/>
              <w:left w:val="nil"/>
              <w:bottom w:val="single" w:sz="4" w:space="0" w:color="auto"/>
              <w:right w:val="single" w:sz="4" w:space="0" w:color="auto"/>
            </w:tcBorders>
            <w:shd w:val="clear" w:color="auto" w:fill="auto"/>
            <w:vAlign w:val="center"/>
          </w:tcPr>
          <w:p w14:paraId="33B5E29C" w14:textId="77777777" w:rsidR="00C016E5" w:rsidRPr="002B2183" w:rsidRDefault="00C016E5">
            <w:pPr>
              <w:jc w:val="right"/>
              <w:rPr>
                <w:rFonts w:asciiTheme="minorHAnsi" w:hAnsiTheme="minorHAnsi" w:cstheme="minorHAnsi"/>
                <w:color w:val="000000"/>
                <w:sz w:val="20"/>
                <w:szCs w:val="20"/>
                <w:u w:val="single"/>
              </w:rPr>
            </w:pPr>
          </w:p>
        </w:tc>
      </w:tr>
      <w:tr w:rsidR="00C016E5" w:rsidRPr="002B2183" w14:paraId="7D737829" w14:textId="77777777">
        <w:trPr>
          <w:trHeight w:val="28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52C92AE"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Salaries</w:t>
            </w:r>
          </w:p>
        </w:tc>
        <w:tc>
          <w:tcPr>
            <w:tcW w:w="1984" w:type="dxa"/>
            <w:tcBorders>
              <w:top w:val="nil"/>
              <w:left w:val="nil"/>
              <w:bottom w:val="single" w:sz="4" w:space="0" w:color="auto"/>
              <w:right w:val="single" w:sz="4" w:space="0" w:color="auto"/>
            </w:tcBorders>
            <w:shd w:val="clear" w:color="auto" w:fill="auto"/>
            <w:vAlign w:val="center"/>
          </w:tcPr>
          <w:p w14:paraId="2A03EDE9"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3,052,338</w:t>
            </w:r>
          </w:p>
        </w:tc>
        <w:tc>
          <w:tcPr>
            <w:tcW w:w="2291" w:type="dxa"/>
            <w:tcBorders>
              <w:top w:val="nil"/>
              <w:left w:val="nil"/>
              <w:bottom w:val="single" w:sz="4" w:space="0" w:color="auto"/>
              <w:right w:val="single" w:sz="4" w:space="0" w:color="auto"/>
            </w:tcBorders>
            <w:shd w:val="clear" w:color="auto" w:fill="auto"/>
            <w:vAlign w:val="center"/>
          </w:tcPr>
          <w:p w14:paraId="73CACF2B"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w:t>
            </w:r>
          </w:p>
        </w:tc>
        <w:tc>
          <w:tcPr>
            <w:tcW w:w="1370" w:type="dxa"/>
            <w:tcBorders>
              <w:top w:val="nil"/>
              <w:left w:val="nil"/>
              <w:bottom w:val="single" w:sz="4" w:space="0" w:color="auto"/>
              <w:right w:val="single" w:sz="4" w:space="0" w:color="auto"/>
            </w:tcBorders>
            <w:shd w:val="clear" w:color="auto" w:fill="auto"/>
            <w:vAlign w:val="center"/>
          </w:tcPr>
          <w:p w14:paraId="467AA86B"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3,052,338</w:t>
            </w:r>
          </w:p>
        </w:tc>
        <w:tc>
          <w:tcPr>
            <w:tcW w:w="1442" w:type="dxa"/>
            <w:tcBorders>
              <w:top w:val="nil"/>
              <w:left w:val="nil"/>
              <w:bottom w:val="single" w:sz="4" w:space="0" w:color="auto"/>
              <w:right w:val="single" w:sz="4" w:space="0" w:color="auto"/>
            </w:tcBorders>
            <w:shd w:val="clear" w:color="auto" w:fill="auto"/>
            <w:vAlign w:val="center"/>
          </w:tcPr>
          <w:p w14:paraId="6A9BFE30" w14:textId="1679709B"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2,</w:t>
            </w:r>
            <w:r w:rsidR="000D71C9">
              <w:rPr>
                <w:rFonts w:asciiTheme="minorHAnsi" w:hAnsiTheme="minorHAnsi" w:cstheme="minorHAnsi"/>
                <w:color w:val="000000"/>
                <w:sz w:val="20"/>
                <w:szCs w:val="20"/>
              </w:rPr>
              <w:t>131,397</w:t>
            </w:r>
            <w:r w:rsidRPr="002B2183">
              <w:rPr>
                <w:rFonts w:asciiTheme="minorHAnsi" w:hAnsiTheme="minorHAnsi" w:cstheme="minorHAnsi"/>
                <w:color w:val="000000"/>
                <w:sz w:val="20"/>
                <w:szCs w:val="20"/>
              </w:rPr>
              <w:t xml:space="preserve"> </w:t>
            </w:r>
          </w:p>
        </w:tc>
      </w:tr>
      <w:tr w:rsidR="00C016E5" w:rsidRPr="002B2183" w14:paraId="79B50FB5" w14:textId="77777777">
        <w:trPr>
          <w:trHeight w:val="28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1D5BF58"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Social security costs</w:t>
            </w:r>
          </w:p>
        </w:tc>
        <w:tc>
          <w:tcPr>
            <w:tcW w:w="1984" w:type="dxa"/>
            <w:tcBorders>
              <w:top w:val="nil"/>
              <w:left w:val="nil"/>
              <w:bottom w:val="single" w:sz="4" w:space="0" w:color="auto"/>
              <w:right w:val="single" w:sz="4" w:space="0" w:color="auto"/>
            </w:tcBorders>
            <w:shd w:val="clear" w:color="auto" w:fill="auto"/>
            <w:vAlign w:val="center"/>
          </w:tcPr>
          <w:p w14:paraId="101A75F4"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251,143</w:t>
            </w:r>
          </w:p>
        </w:tc>
        <w:tc>
          <w:tcPr>
            <w:tcW w:w="2291" w:type="dxa"/>
            <w:tcBorders>
              <w:top w:val="nil"/>
              <w:left w:val="nil"/>
              <w:bottom w:val="single" w:sz="4" w:space="0" w:color="auto"/>
              <w:right w:val="single" w:sz="4" w:space="0" w:color="auto"/>
            </w:tcBorders>
            <w:shd w:val="clear" w:color="auto" w:fill="auto"/>
            <w:vAlign w:val="center"/>
          </w:tcPr>
          <w:p w14:paraId="622BC317"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w:t>
            </w:r>
          </w:p>
        </w:tc>
        <w:tc>
          <w:tcPr>
            <w:tcW w:w="1370" w:type="dxa"/>
            <w:tcBorders>
              <w:top w:val="nil"/>
              <w:left w:val="nil"/>
              <w:bottom w:val="single" w:sz="4" w:space="0" w:color="auto"/>
              <w:right w:val="single" w:sz="4" w:space="0" w:color="auto"/>
            </w:tcBorders>
            <w:shd w:val="clear" w:color="auto" w:fill="auto"/>
            <w:vAlign w:val="center"/>
          </w:tcPr>
          <w:p w14:paraId="43E84510"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251,143</w:t>
            </w:r>
          </w:p>
        </w:tc>
        <w:tc>
          <w:tcPr>
            <w:tcW w:w="1442" w:type="dxa"/>
            <w:tcBorders>
              <w:top w:val="nil"/>
              <w:left w:val="nil"/>
              <w:bottom w:val="single" w:sz="4" w:space="0" w:color="auto"/>
              <w:right w:val="single" w:sz="4" w:space="0" w:color="auto"/>
            </w:tcBorders>
            <w:shd w:val="clear" w:color="auto" w:fill="auto"/>
            <w:vAlign w:val="center"/>
          </w:tcPr>
          <w:p w14:paraId="40AE4C62"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 xml:space="preserve">               169,936 </w:t>
            </w:r>
          </w:p>
        </w:tc>
      </w:tr>
      <w:tr w:rsidR="00C016E5" w:rsidRPr="002B2183" w14:paraId="4F22D37D" w14:textId="77777777">
        <w:trPr>
          <w:trHeight w:val="28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228973A"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Other pension costs</w:t>
            </w:r>
          </w:p>
        </w:tc>
        <w:tc>
          <w:tcPr>
            <w:tcW w:w="1984" w:type="dxa"/>
            <w:tcBorders>
              <w:top w:val="nil"/>
              <w:left w:val="nil"/>
              <w:bottom w:val="single" w:sz="4" w:space="0" w:color="auto"/>
              <w:right w:val="single" w:sz="4" w:space="0" w:color="auto"/>
            </w:tcBorders>
            <w:shd w:val="clear" w:color="auto" w:fill="auto"/>
            <w:vAlign w:val="center"/>
          </w:tcPr>
          <w:p w14:paraId="5A3E6B4E"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67,844</w:t>
            </w:r>
          </w:p>
        </w:tc>
        <w:tc>
          <w:tcPr>
            <w:tcW w:w="2291" w:type="dxa"/>
            <w:tcBorders>
              <w:top w:val="nil"/>
              <w:left w:val="nil"/>
              <w:bottom w:val="single" w:sz="4" w:space="0" w:color="auto"/>
              <w:right w:val="single" w:sz="4" w:space="0" w:color="auto"/>
            </w:tcBorders>
            <w:shd w:val="clear" w:color="auto" w:fill="auto"/>
            <w:vAlign w:val="center"/>
          </w:tcPr>
          <w:p w14:paraId="27A76402"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w:t>
            </w:r>
          </w:p>
        </w:tc>
        <w:tc>
          <w:tcPr>
            <w:tcW w:w="1370" w:type="dxa"/>
            <w:tcBorders>
              <w:top w:val="nil"/>
              <w:left w:val="nil"/>
              <w:bottom w:val="single" w:sz="4" w:space="0" w:color="auto"/>
              <w:right w:val="single" w:sz="4" w:space="0" w:color="auto"/>
            </w:tcBorders>
            <w:shd w:val="clear" w:color="auto" w:fill="auto"/>
            <w:vAlign w:val="center"/>
          </w:tcPr>
          <w:p w14:paraId="5BB45DF1"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67,844</w:t>
            </w:r>
          </w:p>
        </w:tc>
        <w:tc>
          <w:tcPr>
            <w:tcW w:w="1442" w:type="dxa"/>
            <w:tcBorders>
              <w:top w:val="nil"/>
              <w:left w:val="nil"/>
              <w:bottom w:val="single" w:sz="4" w:space="0" w:color="auto"/>
              <w:right w:val="single" w:sz="4" w:space="0" w:color="auto"/>
            </w:tcBorders>
            <w:shd w:val="clear" w:color="auto" w:fill="auto"/>
            <w:vAlign w:val="center"/>
          </w:tcPr>
          <w:p w14:paraId="3184CFC0" w14:textId="0DDB1976"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 xml:space="preserve">              </w:t>
            </w:r>
            <w:r w:rsidR="000D71C9">
              <w:rPr>
                <w:rFonts w:asciiTheme="minorHAnsi" w:hAnsiTheme="minorHAnsi" w:cstheme="minorHAnsi"/>
                <w:color w:val="000000"/>
                <w:sz w:val="20"/>
                <w:szCs w:val="20"/>
              </w:rPr>
              <w:t>42,283</w:t>
            </w:r>
            <w:r w:rsidRPr="002B2183">
              <w:rPr>
                <w:rFonts w:asciiTheme="minorHAnsi" w:hAnsiTheme="minorHAnsi" w:cstheme="minorHAnsi"/>
                <w:color w:val="000000"/>
                <w:sz w:val="20"/>
                <w:szCs w:val="20"/>
              </w:rPr>
              <w:t xml:space="preserve"> </w:t>
            </w:r>
          </w:p>
        </w:tc>
      </w:tr>
      <w:tr w:rsidR="00C016E5" w:rsidRPr="002B2183" w14:paraId="32C04AD9" w14:textId="77777777">
        <w:trPr>
          <w:trHeight w:val="312"/>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6183AFB" w14:textId="77777777" w:rsidR="00C016E5" w:rsidRPr="002B2183" w:rsidRDefault="00C016E5">
            <w:pPr>
              <w:jc w:val="right"/>
              <w:rPr>
                <w:rFonts w:asciiTheme="minorHAnsi" w:hAnsiTheme="minorHAnsi" w:cstheme="minorHAnsi"/>
                <w:color w:val="000000"/>
                <w:sz w:val="20"/>
                <w:szCs w:val="20"/>
              </w:rPr>
            </w:pPr>
            <w:r w:rsidRPr="002B2183">
              <w:rPr>
                <w:rFonts w:asciiTheme="minorHAnsi" w:hAnsiTheme="minorHAnsi" w:cstheme="minorHAnsi"/>
                <w:color w:val="000000"/>
                <w:sz w:val="20"/>
                <w:szCs w:val="20"/>
              </w:rPr>
              <w:t>Programme Total Costs  </w:t>
            </w:r>
          </w:p>
        </w:tc>
        <w:tc>
          <w:tcPr>
            <w:tcW w:w="1984" w:type="dxa"/>
            <w:tcBorders>
              <w:top w:val="nil"/>
              <w:left w:val="nil"/>
              <w:bottom w:val="single" w:sz="4" w:space="0" w:color="auto"/>
              <w:right w:val="single" w:sz="4" w:space="0" w:color="auto"/>
            </w:tcBorders>
            <w:shd w:val="clear" w:color="auto" w:fill="auto"/>
            <w:vAlign w:val="center"/>
          </w:tcPr>
          <w:p w14:paraId="6A9B571E" w14:textId="77777777" w:rsidR="00C016E5" w:rsidRPr="002B2183" w:rsidRDefault="00C016E5">
            <w:pPr>
              <w:jc w:val="right"/>
              <w:rPr>
                <w:rFonts w:asciiTheme="minorHAnsi" w:hAnsiTheme="minorHAnsi" w:cstheme="minorHAnsi"/>
                <w:color w:val="000000"/>
                <w:sz w:val="20"/>
                <w:szCs w:val="20"/>
                <w:u w:val="single"/>
              </w:rPr>
            </w:pPr>
            <w:r w:rsidRPr="002B2183">
              <w:rPr>
                <w:rFonts w:asciiTheme="minorHAnsi" w:hAnsiTheme="minorHAnsi" w:cstheme="minorHAnsi"/>
                <w:color w:val="000000"/>
                <w:sz w:val="20"/>
                <w:szCs w:val="20"/>
                <w:u w:val="single"/>
              </w:rPr>
              <w:t>3,371,325</w:t>
            </w:r>
          </w:p>
        </w:tc>
        <w:tc>
          <w:tcPr>
            <w:tcW w:w="2291" w:type="dxa"/>
            <w:tcBorders>
              <w:top w:val="nil"/>
              <w:left w:val="nil"/>
              <w:bottom w:val="single" w:sz="4" w:space="0" w:color="auto"/>
              <w:right w:val="single" w:sz="4" w:space="0" w:color="auto"/>
            </w:tcBorders>
            <w:shd w:val="clear" w:color="auto" w:fill="auto"/>
            <w:vAlign w:val="center"/>
          </w:tcPr>
          <w:p w14:paraId="646A12FB" w14:textId="77777777" w:rsidR="00C016E5" w:rsidRPr="002B2183" w:rsidRDefault="00C016E5">
            <w:pPr>
              <w:jc w:val="right"/>
              <w:rPr>
                <w:rFonts w:asciiTheme="minorHAnsi" w:hAnsiTheme="minorHAnsi" w:cstheme="minorHAnsi"/>
                <w:color w:val="000000"/>
                <w:sz w:val="20"/>
                <w:szCs w:val="20"/>
                <w:u w:val="single"/>
              </w:rPr>
            </w:pPr>
            <w:r w:rsidRPr="002B2183">
              <w:rPr>
                <w:rFonts w:asciiTheme="minorHAnsi" w:hAnsiTheme="minorHAnsi" w:cstheme="minorHAnsi"/>
                <w:color w:val="000000"/>
                <w:sz w:val="20"/>
                <w:szCs w:val="20"/>
                <w:u w:val="single"/>
              </w:rPr>
              <w:t>-</w:t>
            </w:r>
          </w:p>
        </w:tc>
        <w:tc>
          <w:tcPr>
            <w:tcW w:w="1370" w:type="dxa"/>
            <w:tcBorders>
              <w:top w:val="nil"/>
              <w:left w:val="nil"/>
              <w:bottom w:val="single" w:sz="4" w:space="0" w:color="auto"/>
              <w:right w:val="single" w:sz="4" w:space="0" w:color="auto"/>
            </w:tcBorders>
            <w:shd w:val="clear" w:color="auto" w:fill="auto"/>
            <w:vAlign w:val="center"/>
          </w:tcPr>
          <w:p w14:paraId="54671567" w14:textId="77777777" w:rsidR="00C016E5" w:rsidRPr="002B2183" w:rsidRDefault="00C016E5">
            <w:pPr>
              <w:jc w:val="right"/>
              <w:rPr>
                <w:rFonts w:asciiTheme="minorHAnsi" w:hAnsiTheme="minorHAnsi" w:cstheme="minorHAnsi"/>
                <w:color w:val="000000"/>
                <w:sz w:val="20"/>
                <w:szCs w:val="20"/>
                <w:u w:val="single"/>
              </w:rPr>
            </w:pPr>
            <w:r w:rsidRPr="002B2183">
              <w:rPr>
                <w:rFonts w:asciiTheme="minorHAnsi" w:hAnsiTheme="minorHAnsi" w:cstheme="minorHAnsi"/>
                <w:color w:val="000000"/>
                <w:sz w:val="20"/>
                <w:szCs w:val="20"/>
                <w:u w:val="single"/>
              </w:rPr>
              <w:t>3,371,325</w:t>
            </w:r>
          </w:p>
        </w:tc>
        <w:tc>
          <w:tcPr>
            <w:tcW w:w="1442" w:type="dxa"/>
            <w:tcBorders>
              <w:top w:val="nil"/>
              <w:left w:val="nil"/>
              <w:bottom w:val="single" w:sz="4" w:space="0" w:color="auto"/>
              <w:right w:val="single" w:sz="4" w:space="0" w:color="auto"/>
            </w:tcBorders>
            <w:shd w:val="clear" w:color="auto" w:fill="auto"/>
            <w:vAlign w:val="center"/>
          </w:tcPr>
          <w:p w14:paraId="11ACF1AE" w14:textId="77777777" w:rsidR="00C016E5" w:rsidRPr="002B2183" w:rsidRDefault="00C016E5">
            <w:pPr>
              <w:jc w:val="right"/>
              <w:rPr>
                <w:rFonts w:asciiTheme="minorHAnsi" w:hAnsiTheme="minorHAnsi" w:cstheme="minorHAnsi"/>
                <w:color w:val="000000"/>
                <w:sz w:val="20"/>
                <w:szCs w:val="20"/>
                <w:u w:val="single"/>
              </w:rPr>
            </w:pPr>
            <w:r w:rsidRPr="002B2183">
              <w:rPr>
                <w:rFonts w:asciiTheme="minorHAnsi" w:hAnsiTheme="minorHAnsi" w:cstheme="minorHAnsi"/>
                <w:color w:val="000000"/>
                <w:sz w:val="20"/>
                <w:szCs w:val="20"/>
                <w:u w:val="single"/>
              </w:rPr>
              <w:t xml:space="preserve">2,343,616 </w:t>
            </w:r>
          </w:p>
        </w:tc>
      </w:tr>
      <w:tr w:rsidR="00C016E5" w:rsidRPr="002B2183" w14:paraId="4CF9F9F8" w14:textId="77777777">
        <w:trPr>
          <w:trHeight w:val="312"/>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60427DF" w14:textId="77777777" w:rsidR="00C016E5" w:rsidRPr="002B2183" w:rsidRDefault="00C016E5">
            <w:pPr>
              <w:jc w:val="right"/>
              <w:rPr>
                <w:rFonts w:asciiTheme="minorHAnsi" w:hAnsiTheme="minorHAnsi" w:cstheme="minorHAnsi"/>
                <w:b/>
                <w:bCs/>
                <w:color w:val="000000"/>
                <w:sz w:val="20"/>
                <w:szCs w:val="20"/>
              </w:rPr>
            </w:pPr>
          </w:p>
          <w:p w14:paraId="387A62F7" w14:textId="77777777" w:rsidR="00C016E5" w:rsidRPr="002B2183" w:rsidRDefault="00C016E5">
            <w:pPr>
              <w:jc w:val="right"/>
              <w:rPr>
                <w:rFonts w:asciiTheme="minorHAnsi" w:hAnsiTheme="minorHAnsi" w:cstheme="minorHAnsi"/>
                <w:b/>
                <w:bCs/>
                <w:color w:val="000000"/>
                <w:sz w:val="20"/>
                <w:szCs w:val="20"/>
              </w:rPr>
            </w:pPr>
            <w:r w:rsidRPr="002B2183">
              <w:rPr>
                <w:rFonts w:asciiTheme="minorHAnsi" w:hAnsiTheme="minorHAnsi" w:cstheme="minorHAnsi"/>
                <w:b/>
                <w:bCs/>
                <w:color w:val="000000"/>
                <w:sz w:val="20"/>
                <w:szCs w:val="20"/>
              </w:rPr>
              <w:t>Total Staff Costs </w:t>
            </w:r>
          </w:p>
          <w:p w14:paraId="4A33661C" w14:textId="77777777" w:rsidR="00C016E5" w:rsidRPr="002B2183" w:rsidRDefault="00C016E5">
            <w:pPr>
              <w:jc w:val="right"/>
              <w:rPr>
                <w:rFonts w:asciiTheme="minorHAnsi" w:hAnsiTheme="minorHAnsi" w:cstheme="minorHAnsi"/>
                <w:b/>
                <w:bCs/>
                <w:color w:val="000000"/>
                <w:sz w:val="20"/>
                <w:szCs w:val="20"/>
              </w:rPr>
            </w:pPr>
            <w:r w:rsidRPr="002B2183">
              <w:rPr>
                <w:rFonts w:asciiTheme="minorHAnsi" w:hAnsiTheme="minorHAnsi" w:cstheme="minorHAnsi"/>
                <w:b/>
                <w:bCs/>
                <w:color w:val="000000"/>
                <w:sz w:val="20"/>
                <w:szCs w:val="20"/>
              </w:rPr>
              <w:t> </w:t>
            </w:r>
          </w:p>
        </w:tc>
        <w:tc>
          <w:tcPr>
            <w:tcW w:w="1984" w:type="dxa"/>
            <w:tcBorders>
              <w:top w:val="nil"/>
              <w:left w:val="nil"/>
              <w:bottom w:val="single" w:sz="4" w:space="0" w:color="auto"/>
              <w:right w:val="single" w:sz="4" w:space="0" w:color="auto"/>
            </w:tcBorders>
            <w:shd w:val="clear" w:color="auto" w:fill="auto"/>
            <w:vAlign w:val="center"/>
          </w:tcPr>
          <w:p w14:paraId="30E12BD8" w14:textId="77777777" w:rsidR="00C016E5" w:rsidRPr="002B2183" w:rsidRDefault="00C016E5">
            <w:pPr>
              <w:jc w:val="right"/>
              <w:rPr>
                <w:rFonts w:asciiTheme="minorHAnsi" w:hAnsiTheme="minorHAnsi" w:cstheme="minorHAnsi"/>
                <w:b/>
                <w:bCs/>
                <w:color w:val="000000"/>
                <w:sz w:val="20"/>
                <w:szCs w:val="20"/>
                <w:u w:val="double"/>
              </w:rPr>
            </w:pPr>
            <w:r w:rsidRPr="002B2183">
              <w:rPr>
                <w:rFonts w:asciiTheme="minorHAnsi" w:hAnsiTheme="minorHAnsi" w:cstheme="minorHAnsi"/>
                <w:b/>
                <w:bCs/>
                <w:color w:val="000000"/>
                <w:sz w:val="20"/>
                <w:szCs w:val="20"/>
                <w:u w:val="double"/>
              </w:rPr>
              <w:t>5,853,750</w:t>
            </w:r>
          </w:p>
        </w:tc>
        <w:tc>
          <w:tcPr>
            <w:tcW w:w="2291" w:type="dxa"/>
            <w:tcBorders>
              <w:top w:val="nil"/>
              <w:left w:val="nil"/>
              <w:bottom w:val="single" w:sz="4" w:space="0" w:color="auto"/>
              <w:right w:val="single" w:sz="4" w:space="0" w:color="auto"/>
            </w:tcBorders>
            <w:shd w:val="clear" w:color="auto" w:fill="auto"/>
            <w:vAlign w:val="center"/>
          </w:tcPr>
          <w:p w14:paraId="495BD7FB" w14:textId="77777777" w:rsidR="00C016E5" w:rsidRPr="002B2183" w:rsidRDefault="00C016E5">
            <w:pPr>
              <w:jc w:val="right"/>
              <w:rPr>
                <w:rFonts w:asciiTheme="minorHAnsi" w:hAnsiTheme="minorHAnsi" w:cstheme="minorHAnsi"/>
                <w:b/>
                <w:bCs/>
                <w:color w:val="000000"/>
                <w:sz w:val="20"/>
                <w:szCs w:val="20"/>
                <w:u w:val="double"/>
              </w:rPr>
            </w:pPr>
            <w:r w:rsidRPr="002B2183">
              <w:rPr>
                <w:rFonts w:asciiTheme="minorHAnsi" w:hAnsiTheme="minorHAnsi" w:cstheme="minorHAnsi"/>
                <w:b/>
                <w:bCs/>
                <w:color w:val="000000"/>
                <w:sz w:val="20"/>
                <w:szCs w:val="20"/>
                <w:u w:val="double"/>
              </w:rPr>
              <w:t>14,687</w:t>
            </w:r>
          </w:p>
        </w:tc>
        <w:tc>
          <w:tcPr>
            <w:tcW w:w="1370" w:type="dxa"/>
            <w:tcBorders>
              <w:top w:val="nil"/>
              <w:left w:val="nil"/>
              <w:bottom w:val="single" w:sz="4" w:space="0" w:color="auto"/>
              <w:right w:val="single" w:sz="4" w:space="0" w:color="auto"/>
            </w:tcBorders>
            <w:shd w:val="clear" w:color="auto" w:fill="auto"/>
            <w:vAlign w:val="center"/>
          </w:tcPr>
          <w:p w14:paraId="6379A235" w14:textId="77777777" w:rsidR="00C016E5" w:rsidRPr="002B2183" w:rsidRDefault="00C016E5">
            <w:pPr>
              <w:jc w:val="right"/>
              <w:rPr>
                <w:rFonts w:asciiTheme="minorHAnsi" w:hAnsiTheme="minorHAnsi" w:cstheme="minorHAnsi"/>
                <w:b/>
                <w:bCs/>
                <w:color w:val="000000"/>
                <w:sz w:val="20"/>
                <w:szCs w:val="20"/>
                <w:u w:val="double"/>
              </w:rPr>
            </w:pPr>
            <w:r w:rsidRPr="002B2183">
              <w:rPr>
                <w:rFonts w:asciiTheme="minorHAnsi" w:hAnsiTheme="minorHAnsi" w:cstheme="minorHAnsi"/>
                <w:b/>
                <w:bCs/>
                <w:color w:val="000000"/>
                <w:sz w:val="20"/>
                <w:szCs w:val="20"/>
                <w:u w:val="double"/>
              </w:rPr>
              <w:t>5,868,437</w:t>
            </w:r>
          </w:p>
        </w:tc>
        <w:tc>
          <w:tcPr>
            <w:tcW w:w="1442" w:type="dxa"/>
            <w:tcBorders>
              <w:top w:val="nil"/>
              <w:left w:val="nil"/>
              <w:bottom w:val="single" w:sz="4" w:space="0" w:color="auto"/>
              <w:right w:val="single" w:sz="4" w:space="0" w:color="auto"/>
            </w:tcBorders>
            <w:shd w:val="clear" w:color="auto" w:fill="auto"/>
            <w:vAlign w:val="center"/>
          </w:tcPr>
          <w:p w14:paraId="4C50A5EB" w14:textId="77777777" w:rsidR="00C016E5" w:rsidRPr="002B2183" w:rsidRDefault="00C016E5">
            <w:pPr>
              <w:jc w:val="right"/>
              <w:rPr>
                <w:rFonts w:asciiTheme="minorHAnsi" w:hAnsiTheme="minorHAnsi" w:cstheme="minorHAnsi"/>
                <w:b/>
                <w:bCs/>
                <w:color w:val="000000"/>
                <w:sz w:val="20"/>
                <w:szCs w:val="20"/>
                <w:u w:val="double"/>
              </w:rPr>
            </w:pPr>
            <w:r w:rsidRPr="002B2183">
              <w:rPr>
                <w:rFonts w:asciiTheme="minorHAnsi" w:hAnsiTheme="minorHAnsi" w:cstheme="minorHAnsi"/>
                <w:b/>
                <w:bCs/>
                <w:color w:val="000000"/>
                <w:sz w:val="20"/>
                <w:szCs w:val="20"/>
                <w:u w:val="double"/>
              </w:rPr>
              <w:t xml:space="preserve">4,477,115 </w:t>
            </w:r>
          </w:p>
        </w:tc>
      </w:tr>
    </w:tbl>
    <w:p w14:paraId="2CF77184" w14:textId="77777777" w:rsidR="00C016E5" w:rsidRPr="002B2183" w:rsidRDefault="00C016E5" w:rsidP="00C016E5">
      <w:pPr>
        <w:rPr>
          <w:rFonts w:asciiTheme="minorHAnsi" w:hAnsiTheme="minorHAnsi" w:cstheme="minorHAnsi"/>
          <w:b/>
          <w:bCs/>
          <w:sz w:val="22"/>
          <w:szCs w:val="22"/>
        </w:rPr>
      </w:pPr>
    </w:p>
    <w:p w14:paraId="2BCAA74D" w14:textId="77777777" w:rsidR="00C016E5" w:rsidRPr="002B2183" w:rsidRDefault="00C016E5" w:rsidP="00C016E5">
      <w:pPr>
        <w:rPr>
          <w:rFonts w:asciiTheme="minorHAnsi" w:hAnsiTheme="minorHAnsi" w:cstheme="minorHAnsi"/>
          <w:b/>
          <w:bCs/>
          <w:sz w:val="22"/>
          <w:szCs w:val="22"/>
        </w:rPr>
      </w:pPr>
      <w:r w:rsidRPr="002B2183">
        <w:rPr>
          <w:rFonts w:asciiTheme="minorHAnsi" w:hAnsiTheme="minorHAnsi" w:cstheme="minorHAnsi"/>
          <w:b/>
          <w:bCs/>
          <w:sz w:val="22"/>
          <w:szCs w:val="22"/>
        </w:rPr>
        <w:t>The average number of persons employed (subject to audit)</w:t>
      </w:r>
    </w:p>
    <w:p w14:paraId="1881005A" w14:textId="77777777" w:rsidR="00C016E5" w:rsidRPr="002B2183" w:rsidRDefault="00C016E5" w:rsidP="00C016E5">
      <w:pPr>
        <w:rPr>
          <w:rFonts w:asciiTheme="minorHAnsi" w:hAnsiTheme="minorHAnsi" w:cstheme="minorHAnsi"/>
          <w:i/>
          <w:iCs/>
          <w:sz w:val="22"/>
          <w:szCs w:val="22"/>
        </w:rPr>
      </w:pPr>
    </w:p>
    <w:p w14:paraId="27F74C32" w14:textId="77777777" w:rsidR="00C016E5" w:rsidRPr="002B2183" w:rsidRDefault="00C016E5" w:rsidP="00C016E5">
      <w:pPr>
        <w:rPr>
          <w:rFonts w:asciiTheme="minorHAnsi" w:hAnsiTheme="minorHAnsi" w:cstheme="minorHAnsi"/>
          <w:sz w:val="22"/>
          <w:szCs w:val="22"/>
        </w:rPr>
      </w:pPr>
      <w:r w:rsidRPr="002B2183">
        <w:rPr>
          <w:rFonts w:asciiTheme="minorHAnsi" w:hAnsiTheme="minorHAnsi" w:cstheme="minorHAnsi"/>
          <w:sz w:val="22"/>
          <w:szCs w:val="22"/>
        </w:rPr>
        <w:t>The average number of Full-Time Equivalent (FTE) persons employed during the year was as follows:</w:t>
      </w:r>
    </w:p>
    <w:p w14:paraId="5532E94A" w14:textId="77777777" w:rsidR="00C016E5" w:rsidRPr="002B2183" w:rsidRDefault="00C016E5" w:rsidP="00C016E5">
      <w:pPr>
        <w:rPr>
          <w:rFonts w:asciiTheme="minorHAnsi" w:hAnsiTheme="minorHAnsi" w:cstheme="minorHAnsi"/>
          <w:sz w:val="22"/>
          <w:szCs w:val="22"/>
        </w:rPr>
      </w:pPr>
    </w:p>
    <w:tbl>
      <w:tblPr>
        <w:tblW w:w="8240" w:type="dxa"/>
        <w:tblLook w:val="04A0" w:firstRow="1" w:lastRow="0" w:firstColumn="1" w:lastColumn="0" w:noHBand="0" w:noVBand="1"/>
      </w:tblPr>
      <w:tblGrid>
        <w:gridCol w:w="2480"/>
        <w:gridCol w:w="960"/>
        <w:gridCol w:w="960"/>
        <w:gridCol w:w="960"/>
        <w:gridCol w:w="960"/>
        <w:gridCol w:w="960"/>
        <w:gridCol w:w="960"/>
      </w:tblGrid>
      <w:tr w:rsidR="003F5718" w14:paraId="1114919D" w14:textId="77777777" w:rsidTr="003F5718">
        <w:trPr>
          <w:trHeight w:val="300"/>
        </w:trPr>
        <w:tc>
          <w:tcPr>
            <w:tcW w:w="2480" w:type="dxa"/>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1A44FC93" w14:textId="77777777" w:rsidR="003F5718" w:rsidRDefault="003F5718" w:rsidP="003F5718">
            <w:pPr>
              <w:jc w:val="right"/>
              <w:rPr>
                <w:rFonts w:ascii="Calibri" w:hAnsi="Calibri" w:cs="Calibri"/>
                <w:sz w:val="22"/>
                <w:szCs w:val="22"/>
              </w:rPr>
            </w:pPr>
            <w:r>
              <w:rPr>
                <w:rFonts w:ascii="Calibri" w:hAnsi="Calibri" w:cs="Calibri"/>
                <w:sz w:val="22"/>
                <w:szCs w:val="22"/>
              </w:rPr>
              <w:t> </w:t>
            </w:r>
          </w:p>
        </w:tc>
        <w:tc>
          <w:tcPr>
            <w:tcW w:w="2880" w:type="dxa"/>
            <w:gridSpan w:val="3"/>
            <w:tcBorders>
              <w:top w:val="single" w:sz="4" w:space="0" w:color="000000"/>
              <w:left w:val="nil"/>
              <w:bottom w:val="single" w:sz="8" w:space="0" w:color="000000"/>
              <w:right w:val="single" w:sz="8" w:space="0" w:color="000000"/>
            </w:tcBorders>
            <w:shd w:val="clear" w:color="auto" w:fill="auto"/>
            <w:vAlign w:val="center"/>
            <w:hideMark/>
          </w:tcPr>
          <w:p w14:paraId="639A618D" w14:textId="30C1F9EA" w:rsidR="003F5718" w:rsidRDefault="003F5718" w:rsidP="003F5718">
            <w:pPr>
              <w:jc w:val="right"/>
              <w:rPr>
                <w:rFonts w:ascii="Calibri" w:hAnsi="Calibri" w:cs="Calibri"/>
                <w:b/>
                <w:bCs/>
                <w:sz w:val="22"/>
                <w:szCs w:val="22"/>
              </w:rPr>
            </w:pPr>
            <w:r>
              <w:rPr>
                <w:rFonts w:ascii="Calibri" w:hAnsi="Calibri" w:cs="Calibri"/>
                <w:b/>
                <w:bCs/>
                <w:sz w:val="22"/>
                <w:szCs w:val="22"/>
              </w:rPr>
              <w:t>2023-24</w:t>
            </w:r>
          </w:p>
        </w:tc>
        <w:tc>
          <w:tcPr>
            <w:tcW w:w="2880" w:type="dxa"/>
            <w:gridSpan w:val="3"/>
            <w:tcBorders>
              <w:top w:val="single" w:sz="4" w:space="0" w:color="000000"/>
              <w:left w:val="nil"/>
              <w:bottom w:val="single" w:sz="8" w:space="0" w:color="000000"/>
              <w:right w:val="single" w:sz="8" w:space="0" w:color="000000"/>
            </w:tcBorders>
            <w:shd w:val="clear" w:color="auto" w:fill="auto"/>
            <w:vAlign w:val="center"/>
            <w:hideMark/>
          </w:tcPr>
          <w:p w14:paraId="349D495F" w14:textId="57CFAEEA" w:rsidR="003F5718" w:rsidRDefault="003F5718" w:rsidP="003F5718">
            <w:pPr>
              <w:jc w:val="right"/>
              <w:rPr>
                <w:rFonts w:ascii="Calibri" w:hAnsi="Calibri" w:cs="Calibri"/>
                <w:b/>
                <w:bCs/>
                <w:sz w:val="22"/>
                <w:szCs w:val="22"/>
              </w:rPr>
            </w:pPr>
            <w:r>
              <w:rPr>
                <w:rFonts w:ascii="Calibri" w:hAnsi="Calibri" w:cs="Calibri"/>
                <w:b/>
                <w:bCs/>
                <w:sz w:val="22"/>
                <w:szCs w:val="22"/>
              </w:rPr>
              <w:t>2022-23</w:t>
            </w:r>
            <w:r>
              <w:rPr>
                <w:rFonts w:ascii="Calibri" w:hAnsi="Calibri" w:cs="Calibri"/>
                <w:sz w:val="22"/>
                <w:szCs w:val="22"/>
              </w:rPr>
              <w:t> </w:t>
            </w:r>
          </w:p>
        </w:tc>
      </w:tr>
      <w:tr w:rsidR="003F5718" w14:paraId="1834962F" w14:textId="77777777" w:rsidTr="003F5718">
        <w:trPr>
          <w:trHeight w:val="300"/>
        </w:trPr>
        <w:tc>
          <w:tcPr>
            <w:tcW w:w="2480" w:type="dxa"/>
            <w:tcBorders>
              <w:top w:val="nil"/>
              <w:left w:val="single" w:sz="4" w:space="0" w:color="000000"/>
              <w:bottom w:val="single" w:sz="8" w:space="0" w:color="000000"/>
              <w:right w:val="single" w:sz="8" w:space="0" w:color="000000"/>
            </w:tcBorders>
            <w:shd w:val="clear" w:color="auto" w:fill="auto"/>
            <w:vAlign w:val="center"/>
            <w:hideMark/>
          </w:tcPr>
          <w:p w14:paraId="5D22EE2E" w14:textId="77777777" w:rsidR="003F5718" w:rsidRDefault="003F5718" w:rsidP="003F5718">
            <w:pPr>
              <w:jc w:val="right"/>
              <w:rPr>
                <w:rFonts w:ascii="Calibri" w:hAnsi="Calibri" w:cs="Calibri"/>
                <w:b/>
                <w:bCs/>
                <w:sz w:val="22"/>
                <w:szCs w:val="22"/>
              </w:rPr>
            </w:pPr>
            <w:r>
              <w:rPr>
                <w:rFonts w:ascii="Calibri" w:hAnsi="Calibri" w:cs="Calibri"/>
                <w:b/>
                <w:bCs/>
                <w:sz w:val="22"/>
                <w:szCs w:val="22"/>
              </w:rPr>
              <w:t>Information on People</w:t>
            </w:r>
            <w:r>
              <w:rPr>
                <w:rFonts w:ascii="Calibri" w:hAnsi="Calibri" w:cs="Calibri"/>
                <w:sz w:val="22"/>
                <w:szCs w:val="22"/>
              </w:rPr>
              <w:t> </w:t>
            </w:r>
          </w:p>
        </w:tc>
        <w:tc>
          <w:tcPr>
            <w:tcW w:w="960" w:type="dxa"/>
            <w:tcBorders>
              <w:top w:val="nil"/>
              <w:left w:val="nil"/>
              <w:bottom w:val="single" w:sz="8" w:space="0" w:color="000000"/>
              <w:right w:val="single" w:sz="8" w:space="0" w:color="000000"/>
            </w:tcBorders>
            <w:shd w:val="clear" w:color="auto" w:fill="auto"/>
            <w:vAlign w:val="center"/>
            <w:hideMark/>
          </w:tcPr>
          <w:p w14:paraId="201832C1" w14:textId="77777777" w:rsidR="003F5718" w:rsidRDefault="003F5718" w:rsidP="003F5718">
            <w:pPr>
              <w:jc w:val="right"/>
              <w:rPr>
                <w:rFonts w:ascii="Calibri" w:hAnsi="Calibri" w:cs="Calibri"/>
                <w:b/>
                <w:bCs/>
                <w:sz w:val="22"/>
                <w:szCs w:val="22"/>
              </w:rPr>
            </w:pPr>
            <w:r>
              <w:rPr>
                <w:rFonts w:ascii="Calibri" w:hAnsi="Calibri" w:cs="Calibri"/>
                <w:b/>
                <w:bCs/>
                <w:sz w:val="22"/>
                <w:szCs w:val="22"/>
              </w:rPr>
              <w:t>Male</w:t>
            </w:r>
            <w:r>
              <w:rPr>
                <w:rFonts w:ascii="Calibri" w:hAnsi="Calibri" w:cs="Calibri"/>
                <w:sz w:val="22"/>
                <w:szCs w:val="22"/>
              </w:rPr>
              <w:t> </w:t>
            </w:r>
          </w:p>
        </w:tc>
        <w:tc>
          <w:tcPr>
            <w:tcW w:w="960" w:type="dxa"/>
            <w:tcBorders>
              <w:top w:val="nil"/>
              <w:left w:val="nil"/>
              <w:bottom w:val="single" w:sz="8" w:space="0" w:color="000000"/>
              <w:right w:val="single" w:sz="8" w:space="0" w:color="000000"/>
            </w:tcBorders>
            <w:shd w:val="clear" w:color="auto" w:fill="auto"/>
            <w:vAlign w:val="center"/>
            <w:hideMark/>
          </w:tcPr>
          <w:p w14:paraId="5B5FD9FF" w14:textId="77777777" w:rsidR="003F5718" w:rsidRDefault="003F5718" w:rsidP="003F5718">
            <w:pPr>
              <w:jc w:val="right"/>
              <w:rPr>
                <w:rFonts w:ascii="Calibri" w:hAnsi="Calibri" w:cs="Calibri"/>
                <w:b/>
                <w:bCs/>
                <w:sz w:val="22"/>
                <w:szCs w:val="22"/>
              </w:rPr>
            </w:pPr>
            <w:r>
              <w:rPr>
                <w:rFonts w:ascii="Calibri" w:hAnsi="Calibri" w:cs="Calibri"/>
                <w:b/>
                <w:bCs/>
                <w:sz w:val="22"/>
                <w:szCs w:val="22"/>
              </w:rPr>
              <w:t>Female</w:t>
            </w:r>
            <w:r>
              <w:rPr>
                <w:rFonts w:ascii="Calibri" w:hAnsi="Calibri" w:cs="Calibri"/>
                <w:sz w:val="22"/>
                <w:szCs w:val="22"/>
              </w:rPr>
              <w:t> </w:t>
            </w:r>
          </w:p>
        </w:tc>
        <w:tc>
          <w:tcPr>
            <w:tcW w:w="960" w:type="dxa"/>
            <w:tcBorders>
              <w:top w:val="nil"/>
              <w:left w:val="nil"/>
              <w:bottom w:val="single" w:sz="8" w:space="0" w:color="000000"/>
              <w:right w:val="single" w:sz="8" w:space="0" w:color="000000"/>
            </w:tcBorders>
            <w:shd w:val="clear" w:color="auto" w:fill="auto"/>
            <w:vAlign w:val="center"/>
            <w:hideMark/>
          </w:tcPr>
          <w:p w14:paraId="073AFB35" w14:textId="77777777" w:rsidR="003F5718" w:rsidRDefault="003F5718" w:rsidP="003F5718">
            <w:pPr>
              <w:jc w:val="right"/>
              <w:rPr>
                <w:rFonts w:ascii="Calibri" w:hAnsi="Calibri" w:cs="Calibri"/>
                <w:b/>
                <w:bCs/>
                <w:sz w:val="22"/>
                <w:szCs w:val="22"/>
              </w:rPr>
            </w:pPr>
            <w:r>
              <w:rPr>
                <w:rFonts w:ascii="Calibri" w:hAnsi="Calibri" w:cs="Calibri"/>
                <w:b/>
                <w:bCs/>
                <w:sz w:val="22"/>
                <w:szCs w:val="22"/>
              </w:rPr>
              <w:t>Total</w:t>
            </w:r>
            <w:r>
              <w:rPr>
                <w:rFonts w:ascii="Calibri" w:hAnsi="Calibri" w:cs="Calibri"/>
                <w:sz w:val="22"/>
                <w:szCs w:val="22"/>
              </w:rPr>
              <w:t> </w:t>
            </w:r>
          </w:p>
        </w:tc>
        <w:tc>
          <w:tcPr>
            <w:tcW w:w="960" w:type="dxa"/>
            <w:tcBorders>
              <w:top w:val="nil"/>
              <w:left w:val="nil"/>
              <w:bottom w:val="single" w:sz="8" w:space="0" w:color="000000"/>
              <w:right w:val="single" w:sz="8" w:space="0" w:color="000000"/>
            </w:tcBorders>
            <w:shd w:val="clear" w:color="auto" w:fill="auto"/>
            <w:vAlign w:val="center"/>
            <w:hideMark/>
          </w:tcPr>
          <w:p w14:paraId="7CC3E57C" w14:textId="77777777" w:rsidR="003F5718" w:rsidRDefault="003F5718" w:rsidP="003F5718">
            <w:pPr>
              <w:jc w:val="right"/>
              <w:rPr>
                <w:rFonts w:ascii="Calibri" w:hAnsi="Calibri" w:cs="Calibri"/>
                <w:b/>
                <w:bCs/>
                <w:sz w:val="22"/>
                <w:szCs w:val="22"/>
              </w:rPr>
            </w:pPr>
            <w:r>
              <w:rPr>
                <w:rFonts w:ascii="Calibri" w:hAnsi="Calibri" w:cs="Calibri"/>
                <w:b/>
                <w:bCs/>
                <w:sz w:val="22"/>
                <w:szCs w:val="22"/>
              </w:rPr>
              <w:t>Male</w:t>
            </w:r>
            <w:r>
              <w:rPr>
                <w:rFonts w:ascii="Calibri" w:hAnsi="Calibri" w:cs="Calibri"/>
                <w:sz w:val="22"/>
                <w:szCs w:val="22"/>
              </w:rPr>
              <w:t> </w:t>
            </w:r>
          </w:p>
        </w:tc>
        <w:tc>
          <w:tcPr>
            <w:tcW w:w="960" w:type="dxa"/>
            <w:tcBorders>
              <w:top w:val="nil"/>
              <w:left w:val="nil"/>
              <w:bottom w:val="single" w:sz="8" w:space="0" w:color="000000"/>
              <w:right w:val="single" w:sz="8" w:space="0" w:color="000000"/>
            </w:tcBorders>
            <w:shd w:val="clear" w:color="auto" w:fill="auto"/>
            <w:vAlign w:val="center"/>
            <w:hideMark/>
          </w:tcPr>
          <w:p w14:paraId="0247BFF6" w14:textId="77777777" w:rsidR="003F5718" w:rsidRDefault="003F5718" w:rsidP="003F5718">
            <w:pPr>
              <w:jc w:val="right"/>
              <w:rPr>
                <w:rFonts w:ascii="Calibri" w:hAnsi="Calibri" w:cs="Calibri"/>
                <w:b/>
                <w:bCs/>
                <w:sz w:val="22"/>
                <w:szCs w:val="22"/>
              </w:rPr>
            </w:pPr>
            <w:r>
              <w:rPr>
                <w:rFonts w:ascii="Calibri" w:hAnsi="Calibri" w:cs="Calibri"/>
                <w:b/>
                <w:bCs/>
                <w:sz w:val="22"/>
                <w:szCs w:val="22"/>
              </w:rPr>
              <w:t>Female</w:t>
            </w:r>
            <w:r>
              <w:rPr>
                <w:rFonts w:ascii="Calibri" w:hAnsi="Calibri" w:cs="Calibri"/>
                <w:sz w:val="22"/>
                <w:szCs w:val="22"/>
              </w:rPr>
              <w:t> </w:t>
            </w:r>
          </w:p>
        </w:tc>
        <w:tc>
          <w:tcPr>
            <w:tcW w:w="960" w:type="dxa"/>
            <w:tcBorders>
              <w:top w:val="nil"/>
              <w:left w:val="nil"/>
              <w:bottom w:val="single" w:sz="8" w:space="0" w:color="000000"/>
              <w:right w:val="single" w:sz="8" w:space="0" w:color="000000"/>
            </w:tcBorders>
            <w:shd w:val="clear" w:color="auto" w:fill="auto"/>
            <w:vAlign w:val="center"/>
            <w:hideMark/>
          </w:tcPr>
          <w:p w14:paraId="159BE1DD" w14:textId="77777777" w:rsidR="003F5718" w:rsidRDefault="003F5718" w:rsidP="003F5718">
            <w:pPr>
              <w:jc w:val="right"/>
              <w:rPr>
                <w:rFonts w:ascii="Calibri" w:hAnsi="Calibri" w:cs="Calibri"/>
                <w:b/>
                <w:bCs/>
                <w:sz w:val="22"/>
                <w:szCs w:val="22"/>
              </w:rPr>
            </w:pPr>
            <w:r>
              <w:rPr>
                <w:rFonts w:ascii="Calibri" w:hAnsi="Calibri" w:cs="Calibri"/>
                <w:b/>
                <w:bCs/>
                <w:sz w:val="22"/>
                <w:szCs w:val="22"/>
              </w:rPr>
              <w:t>Total</w:t>
            </w:r>
            <w:r>
              <w:rPr>
                <w:rFonts w:ascii="Calibri" w:hAnsi="Calibri" w:cs="Calibri"/>
                <w:sz w:val="22"/>
                <w:szCs w:val="22"/>
              </w:rPr>
              <w:t> </w:t>
            </w:r>
          </w:p>
        </w:tc>
      </w:tr>
      <w:tr w:rsidR="003F5718" w14:paraId="2E115271" w14:textId="77777777" w:rsidTr="003F5718">
        <w:trPr>
          <w:trHeight w:val="300"/>
        </w:trPr>
        <w:tc>
          <w:tcPr>
            <w:tcW w:w="2480" w:type="dxa"/>
            <w:tcBorders>
              <w:top w:val="nil"/>
              <w:left w:val="single" w:sz="4" w:space="0" w:color="000000"/>
              <w:bottom w:val="single" w:sz="8" w:space="0" w:color="000000"/>
              <w:right w:val="single" w:sz="8" w:space="0" w:color="000000"/>
            </w:tcBorders>
            <w:shd w:val="clear" w:color="auto" w:fill="auto"/>
            <w:vAlign w:val="center"/>
            <w:hideMark/>
          </w:tcPr>
          <w:p w14:paraId="34724AB6" w14:textId="77777777" w:rsidR="003F5718" w:rsidRDefault="003F5718" w:rsidP="003F5718">
            <w:pPr>
              <w:jc w:val="right"/>
              <w:rPr>
                <w:rFonts w:ascii="Calibri" w:hAnsi="Calibri" w:cs="Calibri"/>
                <w:b/>
                <w:bCs/>
                <w:sz w:val="22"/>
                <w:szCs w:val="22"/>
              </w:rPr>
            </w:pPr>
            <w:r>
              <w:rPr>
                <w:rFonts w:ascii="Calibri" w:hAnsi="Calibri" w:cs="Calibri"/>
                <w:b/>
                <w:bCs/>
                <w:sz w:val="22"/>
                <w:szCs w:val="22"/>
              </w:rPr>
              <w:t>Directors </w:t>
            </w:r>
            <w:r>
              <w:rPr>
                <w:rFonts w:ascii="Calibri" w:hAnsi="Calibri" w:cs="Calibri"/>
                <w:sz w:val="22"/>
                <w:szCs w:val="22"/>
              </w:rPr>
              <w:t> </w:t>
            </w:r>
          </w:p>
        </w:tc>
        <w:tc>
          <w:tcPr>
            <w:tcW w:w="960" w:type="dxa"/>
            <w:tcBorders>
              <w:top w:val="nil"/>
              <w:left w:val="nil"/>
              <w:bottom w:val="single" w:sz="8" w:space="0" w:color="000000"/>
              <w:right w:val="single" w:sz="8" w:space="0" w:color="000000"/>
            </w:tcBorders>
            <w:shd w:val="clear" w:color="auto" w:fill="auto"/>
            <w:vAlign w:val="center"/>
            <w:hideMark/>
          </w:tcPr>
          <w:p w14:paraId="1FA90674" w14:textId="77777777" w:rsidR="003F5718" w:rsidRDefault="003F5718" w:rsidP="003F5718">
            <w:pPr>
              <w:jc w:val="right"/>
              <w:rPr>
                <w:rFonts w:ascii="Calibri" w:hAnsi="Calibri" w:cs="Calibri"/>
                <w:b/>
                <w:bCs/>
                <w:sz w:val="22"/>
                <w:szCs w:val="22"/>
              </w:rPr>
            </w:pPr>
            <w:r>
              <w:rPr>
                <w:rFonts w:ascii="Calibri" w:hAnsi="Calibri" w:cs="Calibri"/>
                <w:b/>
                <w:bCs/>
                <w:sz w:val="22"/>
                <w:szCs w:val="22"/>
              </w:rPr>
              <w:t>1</w:t>
            </w:r>
          </w:p>
        </w:tc>
        <w:tc>
          <w:tcPr>
            <w:tcW w:w="960" w:type="dxa"/>
            <w:tcBorders>
              <w:top w:val="nil"/>
              <w:left w:val="nil"/>
              <w:bottom w:val="single" w:sz="8" w:space="0" w:color="000000"/>
              <w:right w:val="single" w:sz="8" w:space="0" w:color="000000"/>
            </w:tcBorders>
            <w:shd w:val="clear" w:color="auto" w:fill="auto"/>
            <w:vAlign w:val="center"/>
            <w:hideMark/>
          </w:tcPr>
          <w:p w14:paraId="32695DEB" w14:textId="77777777" w:rsidR="003F5718" w:rsidRDefault="003F5718" w:rsidP="003F5718">
            <w:pPr>
              <w:jc w:val="right"/>
              <w:rPr>
                <w:rFonts w:ascii="Calibri" w:hAnsi="Calibri" w:cs="Calibri"/>
                <w:b/>
                <w:bCs/>
                <w:sz w:val="22"/>
                <w:szCs w:val="22"/>
              </w:rPr>
            </w:pPr>
            <w:r>
              <w:rPr>
                <w:rFonts w:ascii="Calibri" w:hAnsi="Calibri" w:cs="Calibri"/>
                <w:b/>
                <w:bCs/>
                <w:sz w:val="22"/>
                <w:szCs w:val="22"/>
              </w:rPr>
              <w:t> </w:t>
            </w:r>
          </w:p>
        </w:tc>
        <w:tc>
          <w:tcPr>
            <w:tcW w:w="960" w:type="dxa"/>
            <w:tcBorders>
              <w:top w:val="nil"/>
              <w:left w:val="nil"/>
              <w:bottom w:val="single" w:sz="8" w:space="0" w:color="000000"/>
              <w:right w:val="single" w:sz="8" w:space="0" w:color="000000"/>
            </w:tcBorders>
            <w:shd w:val="clear" w:color="auto" w:fill="auto"/>
            <w:vAlign w:val="center"/>
            <w:hideMark/>
          </w:tcPr>
          <w:p w14:paraId="0F44C8AE" w14:textId="77777777" w:rsidR="003F5718" w:rsidRDefault="003F5718" w:rsidP="003F5718">
            <w:pPr>
              <w:jc w:val="right"/>
              <w:rPr>
                <w:rFonts w:ascii="Calibri" w:hAnsi="Calibri" w:cs="Calibri"/>
                <w:b/>
                <w:bCs/>
                <w:sz w:val="22"/>
                <w:szCs w:val="22"/>
              </w:rPr>
            </w:pPr>
            <w:r>
              <w:rPr>
                <w:rFonts w:ascii="Calibri" w:hAnsi="Calibri" w:cs="Calibri"/>
                <w:b/>
                <w:bCs/>
                <w:sz w:val="22"/>
                <w:szCs w:val="22"/>
              </w:rPr>
              <w:t> </w:t>
            </w:r>
          </w:p>
        </w:tc>
        <w:tc>
          <w:tcPr>
            <w:tcW w:w="960" w:type="dxa"/>
            <w:tcBorders>
              <w:top w:val="nil"/>
              <w:left w:val="nil"/>
              <w:bottom w:val="single" w:sz="8" w:space="0" w:color="000000"/>
              <w:right w:val="single" w:sz="8" w:space="0" w:color="000000"/>
            </w:tcBorders>
            <w:shd w:val="clear" w:color="auto" w:fill="auto"/>
            <w:vAlign w:val="center"/>
            <w:hideMark/>
          </w:tcPr>
          <w:p w14:paraId="5CD3798D" w14:textId="77777777" w:rsidR="003F5718" w:rsidRDefault="003F5718" w:rsidP="003F5718">
            <w:pPr>
              <w:jc w:val="right"/>
              <w:rPr>
                <w:rFonts w:ascii="Calibri" w:hAnsi="Calibri" w:cs="Calibri"/>
                <w:sz w:val="22"/>
                <w:szCs w:val="22"/>
              </w:rPr>
            </w:pPr>
            <w:r>
              <w:rPr>
                <w:rFonts w:ascii="Calibri" w:hAnsi="Calibri" w:cs="Calibri"/>
                <w:sz w:val="22"/>
                <w:szCs w:val="22"/>
              </w:rPr>
              <w:t>1 </w:t>
            </w:r>
          </w:p>
        </w:tc>
        <w:tc>
          <w:tcPr>
            <w:tcW w:w="960" w:type="dxa"/>
            <w:tcBorders>
              <w:top w:val="nil"/>
              <w:left w:val="nil"/>
              <w:bottom w:val="single" w:sz="8" w:space="0" w:color="000000"/>
              <w:right w:val="single" w:sz="8" w:space="0" w:color="000000"/>
            </w:tcBorders>
            <w:shd w:val="clear" w:color="auto" w:fill="auto"/>
            <w:vAlign w:val="center"/>
            <w:hideMark/>
          </w:tcPr>
          <w:p w14:paraId="37EAF4DC" w14:textId="77777777" w:rsidR="003F5718" w:rsidRDefault="003F5718" w:rsidP="003F5718">
            <w:pPr>
              <w:jc w:val="right"/>
              <w:rPr>
                <w:rFonts w:ascii="Calibri" w:hAnsi="Calibri" w:cs="Calibri"/>
                <w:sz w:val="22"/>
                <w:szCs w:val="22"/>
              </w:rPr>
            </w:pPr>
            <w:r>
              <w:rPr>
                <w:rFonts w:ascii="Calibri" w:hAnsi="Calibri" w:cs="Calibri"/>
                <w:sz w:val="22"/>
                <w:szCs w:val="22"/>
              </w:rPr>
              <w:t>- </w:t>
            </w:r>
          </w:p>
        </w:tc>
        <w:tc>
          <w:tcPr>
            <w:tcW w:w="960" w:type="dxa"/>
            <w:tcBorders>
              <w:top w:val="nil"/>
              <w:left w:val="nil"/>
              <w:bottom w:val="single" w:sz="8" w:space="0" w:color="000000"/>
              <w:right w:val="single" w:sz="8" w:space="0" w:color="000000"/>
            </w:tcBorders>
            <w:shd w:val="clear" w:color="auto" w:fill="auto"/>
            <w:vAlign w:val="center"/>
            <w:hideMark/>
          </w:tcPr>
          <w:p w14:paraId="4BC05F35" w14:textId="77777777" w:rsidR="003F5718" w:rsidRDefault="003F5718" w:rsidP="003F5718">
            <w:pPr>
              <w:jc w:val="right"/>
              <w:rPr>
                <w:rFonts w:ascii="Calibri" w:hAnsi="Calibri" w:cs="Calibri"/>
                <w:sz w:val="22"/>
                <w:szCs w:val="22"/>
              </w:rPr>
            </w:pPr>
            <w:r>
              <w:rPr>
                <w:rFonts w:ascii="Calibri" w:hAnsi="Calibri" w:cs="Calibri"/>
                <w:sz w:val="22"/>
                <w:szCs w:val="22"/>
              </w:rPr>
              <w:t>1 </w:t>
            </w:r>
          </w:p>
        </w:tc>
      </w:tr>
      <w:tr w:rsidR="003F5718" w14:paraId="24C330BC" w14:textId="77777777" w:rsidTr="003F5718">
        <w:trPr>
          <w:trHeight w:val="588"/>
        </w:trPr>
        <w:tc>
          <w:tcPr>
            <w:tcW w:w="2480" w:type="dxa"/>
            <w:tcBorders>
              <w:top w:val="nil"/>
              <w:left w:val="single" w:sz="4" w:space="0" w:color="000000"/>
              <w:bottom w:val="single" w:sz="8" w:space="0" w:color="000000"/>
              <w:right w:val="single" w:sz="8" w:space="0" w:color="000000"/>
            </w:tcBorders>
            <w:shd w:val="clear" w:color="auto" w:fill="auto"/>
            <w:vAlign w:val="center"/>
            <w:hideMark/>
          </w:tcPr>
          <w:p w14:paraId="699478E3" w14:textId="77777777" w:rsidR="003F5718" w:rsidRDefault="003F5718" w:rsidP="003F5718">
            <w:pPr>
              <w:jc w:val="right"/>
              <w:rPr>
                <w:rFonts w:ascii="Calibri" w:hAnsi="Calibri" w:cs="Calibri"/>
                <w:sz w:val="22"/>
                <w:szCs w:val="22"/>
              </w:rPr>
            </w:pPr>
            <w:r>
              <w:rPr>
                <w:rFonts w:ascii="Calibri" w:hAnsi="Calibri" w:cs="Calibri"/>
                <w:sz w:val="22"/>
                <w:szCs w:val="22"/>
              </w:rPr>
              <w:t>Number of Permanent Employees* </w:t>
            </w:r>
          </w:p>
        </w:tc>
        <w:tc>
          <w:tcPr>
            <w:tcW w:w="960" w:type="dxa"/>
            <w:tcBorders>
              <w:top w:val="nil"/>
              <w:left w:val="nil"/>
              <w:bottom w:val="single" w:sz="8" w:space="0" w:color="000000"/>
              <w:right w:val="single" w:sz="8" w:space="0" w:color="000000"/>
            </w:tcBorders>
            <w:shd w:val="clear" w:color="auto" w:fill="auto"/>
            <w:vAlign w:val="center"/>
            <w:hideMark/>
          </w:tcPr>
          <w:p w14:paraId="7FEE935F" w14:textId="77777777" w:rsidR="003F5718" w:rsidRDefault="003F5718" w:rsidP="003F5718">
            <w:pPr>
              <w:jc w:val="right"/>
              <w:rPr>
                <w:rFonts w:ascii="Calibri" w:hAnsi="Calibri" w:cs="Calibri"/>
                <w:sz w:val="22"/>
                <w:szCs w:val="22"/>
              </w:rPr>
            </w:pPr>
            <w:r>
              <w:rPr>
                <w:rFonts w:ascii="Calibri" w:hAnsi="Calibri" w:cs="Calibri"/>
                <w:sz w:val="22"/>
                <w:szCs w:val="22"/>
              </w:rPr>
              <w:t>16</w:t>
            </w:r>
          </w:p>
        </w:tc>
        <w:tc>
          <w:tcPr>
            <w:tcW w:w="960" w:type="dxa"/>
            <w:tcBorders>
              <w:top w:val="nil"/>
              <w:left w:val="nil"/>
              <w:bottom w:val="single" w:sz="8" w:space="0" w:color="000000"/>
              <w:right w:val="single" w:sz="8" w:space="0" w:color="000000"/>
            </w:tcBorders>
            <w:shd w:val="clear" w:color="auto" w:fill="auto"/>
            <w:vAlign w:val="center"/>
            <w:hideMark/>
          </w:tcPr>
          <w:p w14:paraId="7E98ADD3" w14:textId="77777777" w:rsidR="003F5718" w:rsidRDefault="003F5718" w:rsidP="003F5718">
            <w:pPr>
              <w:jc w:val="right"/>
              <w:rPr>
                <w:rFonts w:ascii="Calibri" w:hAnsi="Calibri" w:cs="Calibri"/>
                <w:sz w:val="22"/>
                <w:szCs w:val="22"/>
              </w:rPr>
            </w:pPr>
            <w:r>
              <w:rPr>
                <w:rFonts w:ascii="Calibri" w:hAnsi="Calibri" w:cs="Calibri"/>
                <w:sz w:val="22"/>
                <w:szCs w:val="22"/>
              </w:rPr>
              <w:t>27</w:t>
            </w:r>
          </w:p>
        </w:tc>
        <w:tc>
          <w:tcPr>
            <w:tcW w:w="960" w:type="dxa"/>
            <w:tcBorders>
              <w:top w:val="nil"/>
              <w:left w:val="nil"/>
              <w:bottom w:val="single" w:sz="8" w:space="0" w:color="000000"/>
              <w:right w:val="single" w:sz="8" w:space="0" w:color="000000"/>
            </w:tcBorders>
            <w:shd w:val="clear" w:color="auto" w:fill="auto"/>
            <w:vAlign w:val="center"/>
            <w:hideMark/>
          </w:tcPr>
          <w:p w14:paraId="425183D8" w14:textId="77777777" w:rsidR="003F5718" w:rsidRDefault="003F5718" w:rsidP="003F5718">
            <w:pPr>
              <w:jc w:val="right"/>
              <w:rPr>
                <w:rFonts w:ascii="Calibri" w:hAnsi="Calibri" w:cs="Calibri"/>
                <w:sz w:val="22"/>
                <w:szCs w:val="22"/>
              </w:rPr>
            </w:pPr>
            <w:r>
              <w:rPr>
                <w:rFonts w:ascii="Calibri" w:hAnsi="Calibri" w:cs="Calibri"/>
                <w:sz w:val="22"/>
                <w:szCs w:val="22"/>
              </w:rPr>
              <w:t>43</w:t>
            </w:r>
          </w:p>
        </w:tc>
        <w:tc>
          <w:tcPr>
            <w:tcW w:w="960" w:type="dxa"/>
            <w:tcBorders>
              <w:top w:val="nil"/>
              <w:left w:val="nil"/>
              <w:bottom w:val="single" w:sz="8" w:space="0" w:color="000000"/>
              <w:right w:val="single" w:sz="8" w:space="0" w:color="000000"/>
            </w:tcBorders>
            <w:shd w:val="clear" w:color="auto" w:fill="auto"/>
            <w:vAlign w:val="center"/>
            <w:hideMark/>
          </w:tcPr>
          <w:p w14:paraId="4C3BC99D" w14:textId="77777777" w:rsidR="003F5718" w:rsidRDefault="003F5718" w:rsidP="003F5718">
            <w:pPr>
              <w:jc w:val="right"/>
              <w:rPr>
                <w:rFonts w:ascii="Calibri" w:hAnsi="Calibri" w:cs="Calibri"/>
                <w:sz w:val="22"/>
                <w:szCs w:val="22"/>
              </w:rPr>
            </w:pPr>
            <w:r>
              <w:rPr>
                <w:rFonts w:ascii="Calibri" w:hAnsi="Calibri" w:cs="Calibri"/>
                <w:sz w:val="22"/>
                <w:szCs w:val="22"/>
              </w:rPr>
              <w:t>17 </w:t>
            </w:r>
          </w:p>
        </w:tc>
        <w:tc>
          <w:tcPr>
            <w:tcW w:w="960" w:type="dxa"/>
            <w:tcBorders>
              <w:top w:val="nil"/>
              <w:left w:val="nil"/>
              <w:bottom w:val="single" w:sz="8" w:space="0" w:color="000000"/>
              <w:right w:val="single" w:sz="8" w:space="0" w:color="000000"/>
            </w:tcBorders>
            <w:shd w:val="clear" w:color="auto" w:fill="auto"/>
            <w:vAlign w:val="center"/>
            <w:hideMark/>
          </w:tcPr>
          <w:p w14:paraId="2CB26534" w14:textId="77777777" w:rsidR="003F5718" w:rsidRDefault="003F5718" w:rsidP="003F5718">
            <w:pPr>
              <w:jc w:val="right"/>
              <w:rPr>
                <w:rFonts w:ascii="Calibri" w:hAnsi="Calibri" w:cs="Calibri"/>
                <w:sz w:val="22"/>
                <w:szCs w:val="22"/>
              </w:rPr>
            </w:pPr>
            <w:r>
              <w:rPr>
                <w:rFonts w:ascii="Calibri" w:hAnsi="Calibri" w:cs="Calibri"/>
                <w:sz w:val="22"/>
                <w:szCs w:val="22"/>
              </w:rPr>
              <w:t>30 </w:t>
            </w:r>
          </w:p>
        </w:tc>
        <w:tc>
          <w:tcPr>
            <w:tcW w:w="960" w:type="dxa"/>
            <w:tcBorders>
              <w:top w:val="nil"/>
              <w:left w:val="nil"/>
              <w:bottom w:val="single" w:sz="8" w:space="0" w:color="000000"/>
              <w:right w:val="single" w:sz="8" w:space="0" w:color="000000"/>
            </w:tcBorders>
            <w:shd w:val="clear" w:color="auto" w:fill="auto"/>
            <w:vAlign w:val="center"/>
            <w:hideMark/>
          </w:tcPr>
          <w:p w14:paraId="52E13536" w14:textId="77777777" w:rsidR="003F5718" w:rsidRDefault="003F5718" w:rsidP="003F5718">
            <w:pPr>
              <w:jc w:val="right"/>
              <w:rPr>
                <w:rFonts w:ascii="Calibri" w:hAnsi="Calibri" w:cs="Calibri"/>
                <w:sz w:val="22"/>
                <w:szCs w:val="22"/>
              </w:rPr>
            </w:pPr>
            <w:r>
              <w:rPr>
                <w:rFonts w:ascii="Calibri" w:hAnsi="Calibri" w:cs="Calibri"/>
                <w:sz w:val="22"/>
                <w:szCs w:val="22"/>
              </w:rPr>
              <w:t>47 </w:t>
            </w:r>
          </w:p>
        </w:tc>
      </w:tr>
      <w:tr w:rsidR="003F5718" w14:paraId="55811878" w14:textId="77777777" w:rsidTr="003F5718">
        <w:trPr>
          <w:trHeight w:val="588"/>
        </w:trPr>
        <w:tc>
          <w:tcPr>
            <w:tcW w:w="2480" w:type="dxa"/>
            <w:tcBorders>
              <w:top w:val="nil"/>
              <w:left w:val="single" w:sz="4" w:space="0" w:color="000000"/>
              <w:bottom w:val="single" w:sz="8" w:space="0" w:color="000000"/>
              <w:right w:val="single" w:sz="8" w:space="0" w:color="000000"/>
            </w:tcBorders>
            <w:shd w:val="clear" w:color="auto" w:fill="auto"/>
            <w:vAlign w:val="center"/>
            <w:hideMark/>
          </w:tcPr>
          <w:p w14:paraId="6F316726" w14:textId="77777777" w:rsidR="003F5718" w:rsidRDefault="003F5718" w:rsidP="003F5718">
            <w:pPr>
              <w:jc w:val="right"/>
              <w:rPr>
                <w:rFonts w:ascii="Calibri" w:hAnsi="Calibri" w:cs="Calibri"/>
                <w:sz w:val="22"/>
                <w:szCs w:val="22"/>
              </w:rPr>
            </w:pPr>
            <w:r>
              <w:rPr>
                <w:rFonts w:ascii="Calibri" w:hAnsi="Calibri" w:cs="Calibri"/>
                <w:sz w:val="22"/>
                <w:szCs w:val="22"/>
              </w:rPr>
              <w:t>Temporary staff / external secondees** </w:t>
            </w:r>
          </w:p>
        </w:tc>
        <w:tc>
          <w:tcPr>
            <w:tcW w:w="960" w:type="dxa"/>
            <w:tcBorders>
              <w:top w:val="nil"/>
              <w:left w:val="nil"/>
              <w:bottom w:val="single" w:sz="8" w:space="0" w:color="000000"/>
              <w:right w:val="single" w:sz="8" w:space="0" w:color="000000"/>
            </w:tcBorders>
            <w:shd w:val="clear" w:color="auto" w:fill="auto"/>
            <w:vAlign w:val="center"/>
            <w:hideMark/>
          </w:tcPr>
          <w:p w14:paraId="554F0840" w14:textId="77777777" w:rsidR="003F5718" w:rsidRDefault="003F5718" w:rsidP="003F5718">
            <w:pPr>
              <w:jc w:val="right"/>
              <w:rPr>
                <w:rFonts w:ascii="Calibri" w:hAnsi="Calibri" w:cs="Calibri"/>
                <w:sz w:val="22"/>
                <w:szCs w:val="22"/>
              </w:rPr>
            </w:pPr>
            <w:r>
              <w:rPr>
                <w:rFonts w:ascii="Calibri" w:hAnsi="Calibri" w:cs="Calibri"/>
                <w:sz w:val="22"/>
                <w:szCs w:val="22"/>
              </w:rPr>
              <w:t>79</w:t>
            </w:r>
          </w:p>
        </w:tc>
        <w:tc>
          <w:tcPr>
            <w:tcW w:w="960" w:type="dxa"/>
            <w:tcBorders>
              <w:top w:val="nil"/>
              <w:left w:val="nil"/>
              <w:bottom w:val="single" w:sz="8" w:space="0" w:color="000000"/>
              <w:right w:val="single" w:sz="8" w:space="0" w:color="000000"/>
            </w:tcBorders>
            <w:shd w:val="clear" w:color="auto" w:fill="auto"/>
            <w:vAlign w:val="center"/>
            <w:hideMark/>
          </w:tcPr>
          <w:p w14:paraId="53FC6B5F" w14:textId="77777777" w:rsidR="003F5718" w:rsidRDefault="003F5718" w:rsidP="003F5718">
            <w:pPr>
              <w:jc w:val="right"/>
              <w:rPr>
                <w:rFonts w:ascii="Calibri" w:hAnsi="Calibri" w:cs="Calibri"/>
                <w:sz w:val="22"/>
                <w:szCs w:val="22"/>
              </w:rPr>
            </w:pPr>
            <w:r>
              <w:rPr>
                <w:rFonts w:ascii="Calibri" w:hAnsi="Calibri" w:cs="Calibri"/>
                <w:sz w:val="22"/>
                <w:szCs w:val="22"/>
              </w:rPr>
              <w:t>60</w:t>
            </w:r>
          </w:p>
        </w:tc>
        <w:tc>
          <w:tcPr>
            <w:tcW w:w="960" w:type="dxa"/>
            <w:tcBorders>
              <w:top w:val="nil"/>
              <w:left w:val="nil"/>
              <w:bottom w:val="single" w:sz="8" w:space="0" w:color="000000"/>
              <w:right w:val="single" w:sz="8" w:space="0" w:color="000000"/>
            </w:tcBorders>
            <w:shd w:val="clear" w:color="auto" w:fill="auto"/>
            <w:vAlign w:val="center"/>
            <w:hideMark/>
          </w:tcPr>
          <w:p w14:paraId="15AFF97A" w14:textId="77777777" w:rsidR="003F5718" w:rsidRDefault="003F5718" w:rsidP="003F5718">
            <w:pPr>
              <w:jc w:val="right"/>
              <w:rPr>
                <w:rFonts w:ascii="Calibri" w:hAnsi="Calibri" w:cs="Calibri"/>
                <w:sz w:val="22"/>
                <w:szCs w:val="22"/>
              </w:rPr>
            </w:pPr>
            <w:r>
              <w:rPr>
                <w:rFonts w:ascii="Calibri" w:hAnsi="Calibri" w:cs="Calibri"/>
                <w:sz w:val="22"/>
                <w:szCs w:val="22"/>
              </w:rPr>
              <w:t>139</w:t>
            </w:r>
          </w:p>
        </w:tc>
        <w:tc>
          <w:tcPr>
            <w:tcW w:w="960" w:type="dxa"/>
            <w:tcBorders>
              <w:top w:val="nil"/>
              <w:left w:val="nil"/>
              <w:bottom w:val="single" w:sz="8" w:space="0" w:color="000000"/>
              <w:right w:val="single" w:sz="8" w:space="0" w:color="000000"/>
            </w:tcBorders>
            <w:shd w:val="clear" w:color="auto" w:fill="auto"/>
            <w:vAlign w:val="center"/>
            <w:hideMark/>
          </w:tcPr>
          <w:p w14:paraId="1B026842" w14:textId="77777777" w:rsidR="003F5718" w:rsidRDefault="003F5718" w:rsidP="003F5718">
            <w:pPr>
              <w:jc w:val="right"/>
              <w:rPr>
                <w:rFonts w:ascii="Calibri" w:hAnsi="Calibri" w:cs="Calibri"/>
                <w:sz w:val="22"/>
                <w:szCs w:val="22"/>
              </w:rPr>
            </w:pPr>
            <w:r>
              <w:rPr>
                <w:rFonts w:ascii="Calibri" w:hAnsi="Calibri" w:cs="Calibri"/>
                <w:sz w:val="22"/>
                <w:szCs w:val="22"/>
              </w:rPr>
              <w:t>68 </w:t>
            </w:r>
          </w:p>
        </w:tc>
        <w:tc>
          <w:tcPr>
            <w:tcW w:w="960" w:type="dxa"/>
            <w:tcBorders>
              <w:top w:val="nil"/>
              <w:left w:val="nil"/>
              <w:bottom w:val="single" w:sz="8" w:space="0" w:color="000000"/>
              <w:right w:val="single" w:sz="8" w:space="0" w:color="000000"/>
            </w:tcBorders>
            <w:shd w:val="clear" w:color="auto" w:fill="auto"/>
            <w:vAlign w:val="center"/>
            <w:hideMark/>
          </w:tcPr>
          <w:p w14:paraId="46666286" w14:textId="77777777" w:rsidR="003F5718" w:rsidRDefault="003F5718" w:rsidP="003F5718">
            <w:pPr>
              <w:jc w:val="right"/>
              <w:rPr>
                <w:rFonts w:ascii="Calibri" w:hAnsi="Calibri" w:cs="Calibri"/>
                <w:sz w:val="22"/>
                <w:szCs w:val="22"/>
              </w:rPr>
            </w:pPr>
            <w:r>
              <w:rPr>
                <w:rFonts w:ascii="Calibri" w:hAnsi="Calibri" w:cs="Calibri"/>
                <w:sz w:val="22"/>
                <w:szCs w:val="22"/>
              </w:rPr>
              <w:t>55 </w:t>
            </w:r>
          </w:p>
        </w:tc>
        <w:tc>
          <w:tcPr>
            <w:tcW w:w="960" w:type="dxa"/>
            <w:tcBorders>
              <w:top w:val="nil"/>
              <w:left w:val="nil"/>
              <w:bottom w:val="single" w:sz="8" w:space="0" w:color="000000"/>
              <w:right w:val="single" w:sz="8" w:space="0" w:color="000000"/>
            </w:tcBorders>
            <w:shd w:val="clear" w:color="auto" w:fill="auto"/>
            <w:vAlign w:val="center"/>
            <w:hideMark/>
          </w:tcPr>
          <w:p w14:paraId="60DE9182" w14:textId="77777777" w:rsidR="003F5718" w:rsidRDefault="003F5718" w:rsidP="003F5718">
            <w:pPr>
              <w:jc w:val="right"/>
              <w:rPr>
                <w:rFonts w:ascii="Calibri" w:hAnsi="Calibri" w:cs="Calibri"/>
                <w:sz w:val="22"/>
                <w:szCs w:val="22"/>
              </w:rPr>
            </w:pPr>
            <w:r>
              <w:rPr>
                <w:rFonts w:ascii="Calibri" w:hAnsi="Calibri" w:cs="Calibri"/>
                <w:sz w:val="22"/>
                <w:szCs w:val="22"/>
              </w:rPr>
              <w:t>123 </w:t>
            </w:r>
          </w:p>
        </w:tc>
      </w:tr>
      <w:tr w:rsidR="003F5718" w14:paraId="379B388F" w14:textId="77777777" w:rsidTr="003F5718">
        <w:trPr>
          <w:trHeight w:val="288"/>
        </w:trPr>
        <w:tc>
          <w:tcPr>
            <w:tcW w:w="2480" w:type="dxa"/>
            <w:tcBorders>
              <w:top w:val="nil"/>
              <w:left w:val="single" w:sz="4" w:space="0" w:color="000000"/>
              <w:bottom w:val="single" w:sz="4" w:space="0" w:color="000000"/>
              <w:right w:val="single" w:sz="8" w:space="0" w:color="000000"/>
            </w:tcBorders>
            <w:shd w:val="clear" w:color="auto" w:fill="auto"/>
            <w:vAlign w:val="center"/>
            <w:hideMark/>
          </w:tcPr>
          <w:p w14:paraId="5494912E" w14:textId="77777777" w:rsidR="003F5718" w:rsidRDefault="003F5718" w:rsidP="003F5718">
            <w:pPr>
              <w:jc w:val="right"/>
              <w:rPr>
                <w:rFonts w:ascii="Calibri" w:hAnsi="Calibri" w:cs="Calibri"/>
                <w:sz w:val="22"/>
                <w:szCs w:val="22"/>
              </w:rPr>
            </w:pPr>
            <w:r>
              <w:rPr>
                <w:rFonts w:ascii="Calibri" w:hAnsi="Calibri" w:cs="Calibri"/>
                <w:sz w:val="22"/>
                <w:szCs w:val="22"/>
              </w:rPr>
              <w:t>Total </w:t>
            </w:r>
          </w:p>
        </w:tc>
        <w:tc>
          <w:tcPr>
            <w:tcW w:w="960" w:type="dxa"/>
            <w:tcBorders>
              <w:top w:val="nil"/>
              <w:left w:val="nil"/>
              <w:bottom w:val="single" w:sz="4" w:space="0" w:color="000000"/>
              <w:right w:val="single" w:sz="8" w:space="0" w:color="000000"/>
            </w:tcBorders>
            <w:shd w:val="clear" w:color="auto" w:fill="auto"/>
            <w:vAlign w:val="center"/>
            <w:hideMark/>
          </w:tcPr>
          <w:p w14:paraId="62926687" w14:textId="77777777" w:rsidR="003F5718" w:rsidRDefault="003F5718" w:rsidP="003F5718">
            <w:pPr>
              <w:jc w:val="right"/>
              <w:rPr>
                <w:rFonts w:ascii="Calibri" w:hAnsi="Calibri" w:cs="Calibri"/>
                <w:sz w:val="22"/>
                <w:szCs w:val="22"/>
              </w:rPr>
            </w:pPr>
            <w:r>
              <w:rPr>
                <w:rFonts w:ascii="Calibri" w:hAnsi="Calibri" w:cs="Calibri"/>
                <w:sz w:val="22"/>
                <w:szCs w:val="22"/>
              </w:rPr>
              <w:t>96</w:t>
            </w:r>
          </w:p>
        </w:tc>
        <w:tc>
          <w:tcPr>
            <w:tcW w:w="960" w:type="dxa"/>
            <w:tcBorders>
              <w:top w:val="nil"/>
              <w:left w:val="nil"/>
              <w:bottom w:val="single" w:sz="4" w:space="0" w:color="000000"/>
              <w:right w:val="single" w:sz="8" w:space="0" w:color="000000"/>
            </w:tcBorders>
            <w:shd w:val="clear" w:color="auto" w:fill="auto"/>
            <w:vAlign w:val="center"/>
            <w:hideMark/>
          </w:tcPr>
          <w:p w14:paraId="25743A90" w14:textId="77777777" w:rsidR="003F5718" w:rsidRDefault="003F5718" w:rsidP="003F5718">
            <w:pPr>
              <w:jc w:val="right"/>
              <w:rPr>
                <w:rFonts w:ascii="Calibri" w:hAnsi="Calibri" w:cs="Calibri"/>
                <w:sz w:val="22"/>
                <w:szCs w:val="22"/>
              </w:rPr>
            </w:pPr>
            <w:r>
              <w:rPr>
                <w:rFonts w:ascii="Calibri" w:hAnsi="Calibri" w:cs="Calibri"/>
                <w:sz w:val="22"/>
                <w:szCs w:val="22"/>
              </w:rPr>
              <w:t>87</w:t>
            </w:r>
          </w:p>
        </w:tc>
        <w:tc>
          <w:tcPr>
            <w:tcW w:w="960" w:type="dxa"/>
            <w:tcBorders>
              <w:top w:val="nil"/>
              <w:left w:val="nil"/>
              <w:bottom w:val="single" w:sz="4" w:space="0" w:color="000000"/>
              <w:right w:val="single" w:sz="8" w:space="0" w:color="000000"/>
            </w:tcBorders>
            <w:shd w:val="clear" w:color="auto" w:fill="auto"/>
            <w:vAlign w:val="center"/>
            <w:hideMark/>
          </w:tcPr>
          <w:p w14:paraId="76F760E7" w14:textId="77777777" w:rsidR="003F5718" w:rsidRDefault="003F5718" w:rsidP="003F5718">
            <w:pPr>
              <w:jc w:val="right"/>
              <w:rPr>
                <w:rFonts w:ascii="Calibri" w:hAnsi="Calibri" w:cs="Calibri"/>
                <w:sz w:val="22"/>
                <w:szCs w:val="22"/>
              </w:rPr>
            </w:pPr>
            <w:r>
              <w:rPr>
                <w:rFonts w:ascii="Calibri" w:hAnsi="Calibri" w:cs="Calibri"/>
                <w:sz w:val="22"/>
                <w:szCs w:val="22"/>
              </w:rPr>
              <w:t>182</w:t>
            </w:r>
          </w:p>
        </w:tc>
        <w:tc>
          <w:tcPr>
            <w:tcW w:w="960" w:type="dxa"/>
            <w:tcBorders>
              <w:top w:val="nil"/>
              <w:left w:val="nil"/>
              <w:bottom w:val="single" w:sz="4" w:space="0" w:color="000000"/>
              <w:right w:val="single" w:sz="8" w:space="0" w:color="000000"/>
            </w:tcBorders>
            <w:shd w:val="clear" w:color="auto" w:fill="auto"/>
            <w:vAlign w:val="center"/>
            <w:hideMark/>
          </w:tcPr>
          <w:p w14:paraId="0B4D7FC6" w14:textId="77777777" w:rsidR="003F5718" w:rsidRDefault="003F5718" w:rsidP="003F5718">
            <w:pPr>
              <w:jc w:val="right"/>
              <w:rPr>
                <w:rFonts w:ascii="Calibri" w:hAnsi="Calibri" w:cs="Calibri"/>
                <w:sz w:val="22"/>
                <w:szCs w:val="22"/>
              </w:rPr>
            </w:pPr>
            <w:r>
              <w:rPr>
                <w:rFonts w:ascii="Calibri" w:hAnsi="Calibri" w:cs="Calibri"/>
                <w:sz w:val="22"/>
                <w:szCs w:val="22"/>
              </w:rPr>
              <w:t>86 </w:t>
            </w:r>
          </w:p>
        </w:tc>
        <w:tc>
          <w:tcPr>
            <w:tcW w:w="960" w:type="dxa"/>
            <w:tcBorders>
              <w:top w:val="nil"/>
              <w:left w:val="nil"/>
              <w:bottom w:val="single" w:sz="4" w:space="0" w:color="000000"/>
              <w:right w:val="single" w:sz="8" w:space="0" w:color="000000"/>
            </w:tcBorders>
            <w:shd w:val="clear" w:color="auto" w:fill="auto"/>
            <w:vAlign w:val="center"/>
            <w:hideMark/>
          </w:tcPr>
          <w:p w14:paraId="372B7A2A" w14:textId="77777777" w:rsidR="003F5718" w:rsidRDefault="003F5718" w:rsidP="003F5718">
            <w:pPr>
              <w:jc w:val="right"/>
              <w:rPr>
                <w:rFonts w:ascii="Calibri" w:hAnsi="Calibri" w:cs="Calibri"/>
                <w:sz w:val="22"/>
                <w:szCs w:val="22"/>
              </w:rPr>
            </w:pPr>
            <w:r>
              <w:rPr>
                <w:rFonts w:ascii="Calibri" w:hAnsi="Calibri" w:cs="Calibri"/>
                <w:sz w:val="22"/>
                <w:szCs w:val="22"/>
              </w:rPr>
              <w:t>85 </w:t>
            </w:r>
          </w:p>
        </w:tc>
        <w:tc>
          <w:tcPr>
            <w:tcW w:w="960" w:type="dxa"/>
            <w:tcBorders>
              <w:top w:val="nil"/>
              <w:left w:val="nil"/>
              <w:bottom w:val="single" w:sz="4" w:space="0" w:color="000000"/>
              <w:right w:val="single" w:sz="8" w:space="0" w:color="000000"/>
            </w:tcBorders>
            <w:shd w:val="clear" w:color="auto" w:fill="auto"/>
            <w:vAlign w:val="center"/>
            <w:hideMark/>
          </w:tcPr>
          <w:p w14:paraId="19FA6FAE" w14:textId="77777777" w:rsidR="003F5718" w:rsidRDefault="003F5718" w:rsidP="003F5718">
            <w:pPr>
              <w:jc w:val="right"/>
              <w:rPr>
                <w:rFonts w:ascii="Calibri" w:hAnsi="Calibri" w:cs="Calibri"/>
                <w:sz w:val="22"/>
                <w:szCs w:val="22"/>
              </w:rPr>
            </w:pPr>
            <w:r>
              <w:rPr>
                <w:rFonts w:ascii="Calibri" w:hAnsi="Calibri" w:cs="Calibri"/>
                <w:sz w:val="22"/>
                <w:szCs w:val="22"/>
              </w:rPr>
              <w:t>171 </w:t>
            </w:r>
          </w:p>
        </w:tc>
      </w:tr>
    </w:tbl>
    <w:p w14:paraId="1B42D769" w14:textId="77777777" w:rsidR="00C016E5" w:rsidRPr="002B2183" w:rsidRDefault="00C016E5" w:rsidP="00C016E5">
      <w:pPr>
        <w:rPr>
          <w:rFonts w:asciiTheme="minorHAnsi" w:hAnsiTheme="minorHAnsi" w:cstheme="minorHAnsi"/>
          <w:sz w:val="22"/>
          <w:szCs w:val="22"/>
        </w:rPr>
      </w:pPr>
    </w:p>
    <w:p w14:paraId="6E4E908A" w14:textId="77777777" w:rsidR="00C016E5" w:rsidRPr="002B2183" w:rsidRDefault="00C016E5" w:rsidP="00176D46">
      <w:pPr>
        <w:jc w:val="both"/>
        <w:rPr>
          <w:rFonts w:asciiTheme="minorHAnsi" w:hAnsiTheme="minorHAnsi" w:cstheme="minorHAnsi"/>
          <w:i/>
          <w:iCs/>
          <w:sz w:val="22"/>
          <w:szCs w:val="22"/>
        </w:rPr>
      </w:pPr>
      <w:r w:rsidRPr="002B2183">
        <w:rPr>
          <w:rFonts w:asciiTheme="minorHAnsi" w:hAnsiTheme="minorHAnsi" w:cstheme="minorHAnsi"/>
          <w:i/>
          <w:iCs/>
          <w:sz w:val="22"/>
          <w:szCs w:val="22"/>
        </w:rPr>
        <w:t xml:space="preserve">*Core employees comprise the core workforce from Grade 5 to Grade AA. </w:t>
      </w:r>
    </w:p>
    <w:p w14:paraId="570BF438" w14:textId="77777777" w:rsidR="00C016E5" w:rsidRPr="002B2183" w:rsidRDefault="00C016E5" w:rsidP="00176D46">
      <w:pPr>
        <w:jc w:val="both"/>
        <w:rPr>
          <w:rFonts w:asciiTheme="minorHAnsi" w:hAnsiTheme="minorHAnsi" w:cstheme="minorHAnsi"/>
          <w:i/>
          <w:iCs/>
          <w:sz w:val="22"/>
          <w:szCs w:val="22"/>
        </w:rPr>
      </w:pPr>
      <w:r w:rsidRPr="002B2183">
        <w:rPr>
          <w:rFonts w:asciiTheme="minorHAnsi" w:hAnsiTheme="minorHAnsi" w:cstheme="minorHAnsi"/>
          <w:i/>
          <w:iCs/>
          <w:sz w:val="22"/>
          <w:szCs w:val="22"/>
        </w:rPr>
        <w:t xml:space="preserve">**External secondees are defined as trainees employed by Northern Ireland Screen via the number of industry-related employability schemes offered. </w:t>
      </w:r>
    </w:p>
    <w:p w14:paraId="00A4EC61" w14:textId="77777777" w:rsidR="00C016E5" w:rsidRPr="002B2183" w:rsidRDefault="00C016E5" w:rsidP="00176D46">
      <w:pPr>
        <w:jc w:val="both"/>
        <w:rPr>
          <w:rFonts w:asciiTheme="minorHAnsi" w:hAnsiTheme="minorHAnsi" w:cstheme="minorHAnsi"/>
          <w:b/>
          <w:sz w:val="22"/>
          <w:szCs w:val="22"/>
        </w:rPr>
      </w:pPr>
    </w:p>
    <w:p w14:paraId="520CE528" w14:textId="77777777" w:rsidR="00C016E5" w:rsidRPr="002B2183" w:rsidRDefault="00C016E5" w:rsidP="00176D46">
      <w:pPr>
        <w:pStyle w:val="paragraph"/>
        <w:spacing w:before="0" w:beforeAutospacing="0" w:after="0" w:afterAutospacing="0"/>
        <w:jc w:val="both"/>
        <w:textAlignment w:val="baseline"/>
        <w:rPr>
          <w:rFonts w:ascii="Segoe UI" w:hAnsi="Segoe UI" w:cs="Segoe UI"/>
          <w:sz w:val="18"/>
          <w:szCs w:val="18"/>
        </w:rPr>
      </w:pPr>
      <w:r w:rsidRPr="002B2183">
        <w:rPr>
          <w:rStyle w:val="normaltextrun"/>
          <w:rFonts w:ascii="Calibri" w:hAnsi="Calibri" w:cs="Calibri"/>
          <w:b/>
          <w:bCs/>
          <w:sz w:val="22"/>
          <w:szCs w:val="22"/>
        </w:rPr>
        <w:t>Sickness absence</w:t>
      </w:r>
      <w:r w:rsidRPr="002B2183">
        <w:rPr>
          <w:rStyle w:val="eop"/>
          <w:rFonts w:ascii="Calibri" w:hAnsi="Calibri" w:cs="Calibri"/>
          <w:sz w:val="22"/>
          <w:szCs w:val="22"/>
        </w:rPr>
        <w:t> </w:t>
      </w:r>
    </w:p>
    <w:p w14:paraId="53C017E8" w14:textId="59B6C44A" w:rsidR="00C016E5" w:rsidRDefault="00C016E5" w:rsidP="00176D46">
      <w:pPr>
        <w:pStyle w:val="paragraph"/>
        <w:spacing w:before="0" w:beforeAutospacing="0" w:after="0" w:afterAutospacing="0"/>
        <w:jc w:val="both"/>
        <w:textAlignment w:val="baseline"/>
        <w:rPr>
          <w:rStyle w:val="eop"/>
          <w:rFonts w:ascii="Calibri" w:hAnsi="Calibri" w:cs="Calibri"/>
          <w:sz w:val="22"/>
          <w:szCs w:val="22"/>
        </w:rPr>
      </w:pPr>
      <w:r w:rsidRPr="002B2183">
        <w:rPr>
          <w:rStyle w:val="normaltextrun"/>
          <w:rFonts w:ascii="Calibri" w:hAnsi="Calibri" w:cs="Calibri"/>
          <w:sz w:val="22"/>
          <w:szCs w:val="22"/>
        </w:rPr>
        <w:t>Annual sickness absence figures can be found in the “Sickness Absence in the Northern Ireland Civil Service 2022/23 report at Sickness Absence in the Northern Ireland Civil Service 2022/23 | Northern Ireland Statistics and Research Agency (NISRA). For Northern Ireland Screen the sickness absence rate for the year 2023-24 was 0.84% (2022-23: 4.1%). </w:t>
      </w:r>
      <w:r w:rsidRPr="002B2183">
        <w:rPr>
          <w:rStyle w:val="eop"/>
          <w:rFonts w:ascii="Calibri" w:hAnsi="Calibri" w:cs="Calibri"/>
          <w:sz w:val="22"/>
          <w:szCs w:val="22"/>
        </w:rPr>
        <w:t> </w:t>
      </w:r>
    </w:p>
    <w:p w14:paraId="19BA8778" w14:textId="77777777" w:rsidR="00B3649A" w:rsidRDefault="00B3649A" w:rsidP="00C016E5">
      <w:pPr>
        <w:pStyle w:val="paragraph"/>
        <w:spacing w:before="0" w:beforeAutospacing="0" w:after="0" w:afterAutospacing="0"/>
        <w:jc w:val="both"/>
        <w:textAlignment w:val="baseline"/>
        <w:rPr>
          <w:rStyle w:val="eop"/>
          <w:rFonts w:ascii="Calibri" w:hAnsi="Calibri" w:cs="Calibri"/>
          <w:sz w:val="22"/>
          <w:szCs w:val="22"/>
        </w:rPr>
      </w:pPr>
    </w:p>
    <w:p w14:paraId="264B0AD5" w14:textId="77777777" w:rsidR="00B3649A" w:rsidRPr="002B2183" w:rsidRDefault="00B3649A" w:rsidP="00C016E5">
      <w:pPr>
        <w:pStyle w:val="paragraph"/>
        <w:spacing w:before="0" w:beforeAutospacing="0" w:after="0" w:afterAutospacing="0"/>
        <w:jc w:val="both"/>
        <w:textAlignment w:val="baseline"/>
        <w:rPr>
          <w:rFonts w:ascii="Segoe UI" w:hAnsi="Segoe UI" w:cs="Segoe UI"/>
          <w:sz w:val="18"/>
          <w:szCs w:val="18"/>
        </w:rPr>
      </w:pPr>
    </w:p>
    <w:p w14:paraId="0709EB6E" w14:textId="77777777" w:rsidR="001927F4" w:rsidRDefault="001927F4" w:rsidP="00176D46">
      <w:pPr>
        <w:pStyle w:val="paragraph"/>
        <w:spacing w:before="0" w:beforeAutospacing="0" w:after="0" w:afterAutospacing="0"/>
        <w:jc w:val="both"/>
        <w:textAlignment w:val="baseline"/>
        <w:rPr>
          <w:rStyle w:val="normaltextrun"/>
          <w:rFonts w:ascii="Calibri" w:hAnsi="Calibri" w:cs="Calibri"/>
          <w:b/>
          <w:bCs/>
          <w:sz w:val="22"/>
          <w:szCs w:val="22"/>
        </w:rPr>
      </w:pPr>
    </w:p>
    <w:p w14:paraId="4A7C1677" w14:textId="58C1348D" w:rsidR="00C016E5" w:rsidRPr="002B2183" w:rsidRDefault="00C016E5" w:rsidP="00176D46">
      <w:pPr>
        <w:pStyle w:val="paragraph"/>
        <w:spacing w:before="0" w:beforeAutospacing="0" w:after="0" w:afterAutospacing="0"/>
        <w:jc w:val="both"/>
        <w:textAlignment w:val="baseline"/>
        <w:rPr>
          <w:rFonts w:ascii="Segoe UI" w:hAnsi="Segoe UI" w:cs="Segoe UI"/>
          <w:sz w:val="18"/>
          <w:szCs w:val="18"/>
        </w:rPr>
      </w:pPr>
      <w:r w:rsidRPr="002B2183">
        <w:rPr>
          <w:rStyle w:val="normaltextrun"/>
          <w:rFonts w:ascii="Calibri" w:hAnsi="Calibri" w:cs="Calibri"/>
          <w:b/>
          <w:bCs/>
          <w:sz w:val="22"/>
          <w:szCs w:val="22"/>
        </w:rPr>
        <w:t>Staff Turnover </w:t>
      </w:r>
      <w:r w:rsidRPr="002B2183">
        <w:rPr>
          <w:rStyle w:val="eop"/>
          <w:rFonts w:ascii="Calibri" w:hAnsi="Calibri" w:cs="Calibri"/>
          <w:sz w:val="22"/>
          <w:szCs w:val="22"/>
        </w:rPr>
        <w:t> </w:t>
      </w:r>
    </w:p>
    <w:p w14:paraId="1576B311" w14:textId="77777777" w:rsidR="00C016E5" w:rsidRPr="002B2183" w:rsidRDefault="00C016E5" w:rsidP="00176D46">
      <w:pPr>
        <w:pStyle w:val="paragraph"/>
        <w:spacing w:before="0" w:beforeAutospacing="0" w:after="0" w:afterAutospacing="0"/>
        <w:jc w:val="both"/>
        <w:textAlignment w:val="baseline"/>
        <w:rPr>
          <w:rFonts w:ascii="Segoe UI" w:hAnsi="Segoe UI" w:cs="Segoe UI"/>
          <w:sz w:val="18"/>
          <w:szCs w:val="18"/>
        </w:rPr>
      </w:pPr>
      <w:r w:rsidRPr="002B2183">
        <w:rPr>
          <w:rStyle w:val="eop"/>
          <w:rFonts w:ascii="Calibri" w:hAnsi="Calibri" w:cs="Calibri"/>
          <w:sz w:val="22"/>
          <w:szCs w:val="22"/>
        </w:rPr>
        <w:t> </w:t>
      </w:r>
    </w:p>
    <w:p w14:paraId="05C052DE" w14:textId="77777777" w:rsidR="00C016E5" w:rsidRPr="002B2183" w:rsidRDefault="00C016E5" w:rsidP="00176D46">
      <w:pPr>
        <w:pStyle w:val="paragraph"/>
        <w:spacing w:before="0" w:beforeAutospacing="0" w:after="0" w:afterAutospacing="0"/>
        <w:jc w:val="both"/>
        <w:textAlignment w:val="baseline"/>
        <w:rPr>
          <w:rFonts w:ascii="Segoe UI" w:hAnsi="Segoe UI" w:cs="Segoe UI"/>
          <w:sz w:val="18"/>
          <w:szCs w:val="18"/>
        </w:rPr>
      </w:pPr>
      <w:r w:rsidRPr="002B2183">
        <w:rPr>
          <w:rStyle w:val="normaltextrun"/>
          <w:rFonts w:ascii="Calibri" w:hAnsi="Calibri" w:cs="Calibri"/>
          <w:sz w:val="22"/>
          <w:szCs w:val="22"/>
        </w:rPr>
        <w:t>The staff turnover rate for the year 2023-24 was 61.3% (2022-23: 51%).  Turnover for core staff for 2023-24 is 4.3% and trainees is 57.1%. The high turnover is primarily due to short-term contracts for trainees which typically range from 6 months to 24 months.</w:t>
      </w:r>
      <w:r w:rsidRPr="002B2183">
        <w:rPr>
          <w:rStyle w:val="eop"/>
          <w:rFonts w:ascii="Calibri" w:hAnsi="Calibri" w:cs="Calibri"/>
          <w:sz w:val="22"/>
          <w:szCs w:val="22"/>
        </w:rPr>
        <w:t> </w:t>
      </w:r>
    </w:p>
    <w:p w14:paraId="3E37D143" w14:textId="77777777" w:rsidR="00C016E5" w:rsidRPr="002B2183" w:rsidRDefault="00C016E5" w:rsidP="00176D46">
      <w:pPr>
        <w:jc w:val="both"/>
        <w:rPr>
          <w:rFonts w:asciiTheme="minorHAnsi" w:hAnsiTheme="minorHAnsi" w:cstheme="minorHAnsi"/>
          <w:sz w:val="22"/>
          <w:szCs w:val="22"/>
        </w:rPr>
      </w:pPr>
    </w:p>
    <w:p w14:paraId="7E63BD2B" w14:textId="77777777" w:rsidR="00C016E5" w:rsidRPr="002B2183" w:rsidRDefault="00C016E5" w:rsidP="00176D46">
      <w:pPr>
        <w:pStyle w:val="paragraph"/>
        <w:spacing w:before="0" w:beforeAutospacing="0" w:after="0" w:afterAutospacing="0"/>
        <w:jc w:val="both"/>
        <w:textAlignment w:val="baseline"/>
        <w:rPr>
          <w:rFonts w:ascii="Segoe UI" w:hAnsi="Segoe UI" w:cs="Segoe UI"/>
          <w:sz w:val="18"/>
          <w:szCs w:val="18"/>
        </w:rPr>
      </w:pPr>
      <w:r w:rsidRPr="002B2183">
        <w:rPr>
          <w:rStyle w:val="normaltextrun"/>
          <w:rFonts w:ascii="Calibri" w:hAnsi="Calibri" w:cs="Calibri"/>
          <w:b/>
          <w:bCs/>
          <w:sz w:val="22"/>
          <w:szCs w:val="22"/>
        </w:rPr>
        <w:t>Staff Engagement </w:t>
      </w:r>
      <w:r w:rsidRPr="002B2183">
        <w:rPr>
          <w:rStyle w:val="eop"/>
          <w:rFonts w:ascii="Calibri" w:hAnsi="Calibri" w:cs="Calibri"/>
          <w:sz w:val="22"/>
          <w:szCs w:val="22"/>
        </w:rPr>
        <w:t> </w:t>
      </w:r>
    </w:p>
    <w:p w14:paraId="535D25E9" w14:textId="77777777" w:rsidR="00C016E5" w:rsidRPr="002B2183" w:rsidRDefault="00C016E5" w:rsidP="00176D46">
      <w:pPr>
        <w:pStyle w:val="paragraph"/>
        <w:spacing w:before="0" w:beforeAutospacing="0" w:after="0" w:afterAutospacing="0"/>
        <w:jc w:val="both"/>
        <w:textAlignment w:val="baseline"/>
        <w:rPr>
          <w:rFonts w:ascii="Segoe UI" w:hAnsi="Segoe UI" w:cs="Segoe UI"/>
          <w:sz w:val="18"/>
          <w:szCs w:val="18"/>
        </w:rPr>
      </w:pPr>
      <w:r w:rsidRPr="002B2183">
        <w:rPr>
          <w:rStyle w:val="eop"/>
          <w:rFonts w:ascii="Calibri" w:hAnsi="Calibri" w:cs="Calibri"/>
          <w:sz w:val="22"/>
          <w:szCs w:val="22"/>
        </w:rPr>
        <w:t> </w:t>
      </w:r>
    </w:p>
    <w:p w14:paraId="37844F42" w14:textId="77777777" w:rsidR="00C016E5" w:rsidRPr="002B2183" w:rsidRDefault="00C016E5" w:rsidP="00176D46">
      <w:pPr>
        <w:pStyle w:val="paragraph"/>
        <w:spacing w:before="0" w:beforeAutospacing="0" w:after="0" w:afterAutospacing="0"/>
        <w:jc w:val="both"/>
        <w:textAlignment w:val="baseline"/>
        <w:rPr>
          <w:rFonts w:ascii="Segoe UI" w:hAnsi="Segoe UI" w:cs="Segoe UI"/>
          <w:sz w:val="18"/>
          <w:szCs w:val="18"/>
        </w:rPr>
      </w:pPr>
      <w:r w:rsidRPr="002B2183">
        <w:rPr>
          <w:rStyle w:val="normaltextrun"/>
          <w:rFonts w:ascii="Calibri" w:hAnsi="Calibri" w:cs="Calibri"/>
          <w:sz w:val="22"/>
          <w:szCs w:val="22"/>
        </w:rPr>
        <w:t>The staff Engagement committee continues to provide recommendations for improvements to the Senior Management Team and have organised various events for all staff to attend.   A Staff engagement survey has also been carried out with an 81% response rate and an engagement score of 72%.  Following the survey an action plan is being put together to address concerns raised.</w:t>
      </w:r>
      <w:r w:rsidRPr="002B2183">
        <w:rPr>
          <w:rStyle w:val="eop"/>
          <w:rFonts w:ascii="Calibri" w:hAnsi="Calibri" w:cs="Calibri"/>
          <w:sz w:val="22"/>
          <w:szCs w:val="22"/>
        </w:rPr>
        <w:t> </w:t>
      </w:r>
    </w:p>
    <w:p w14:paraId="69E17B3A" w14:textId="77777777" w:rsidR="00C016E5" w:rsidRPr="002B2183" w:rsidRDefault="00C016E5" w:rsidP="00176D46">
      <w:pPr>
        <w:jc w:val="both"/>
        <w:rPr>
          <w:rFonts w:asciiTheme="minorHAnsi" w:hAnsiTheme="minorHAnsi" w:cstheme="minorHAnsi"/>
          <w:sz w:val="22"/>
          <w:szCs w:val="22"/>
        </w:rPr>
      </w:pPr>
    </w:p>
    <w:p w14:paraId="0A4161A0" w14:textId="77777777" w:rsidR="00C016E5" w:rsidRPr="002B2183" w:rsidRDefault="00C016E5" w:rsidP="00176D46">
      <w:pPr>
        <w:jc w:val="both"/>
        <w:rPr>
          <w:rFonts w:ascii="Calibri" w:hAnsi="Calibri" w:cs="Calibri"/>
          <w:b/>
          <w:bCs/>
          <w:sz w:val="22"/>
          <w:szCs w:val="22"/>
        </w:rPr>
      </w:pPr>
      <w:r w:rsidRPr="002B2183">
        <w:rPr>
          <w:rFonts w:ascii="Calibri" w:hAnsi="Calibri" w:cs="Calibri"/>
          <w:b/>
          <w:bCs/>
          <w:sz w:val="22"/>
          <w:szCs w:val="22"/>
        </w:rPr>
        <w:t xml:space="preserve">Employment, training and advancement of disabled persons </w:t>
      </w:r>
    </w:p>
    <w:p w14:paraId="094AECC7" w14:textId="77777777" w:rsidR="00C016E5" w:rsidRPr="002B2183" w:rsidRDefault="00C016E5" w:rsidP="00176D46">
      <w:pPr>
        <w:jc w:val="both"/>
        <w:rPr>
          <w:sz w:val="22"/>
          <w:szCs w:val="22"/>
        </w:rPr>
      </w:pPr>
    </w:p>
    <w:p w14:paraId="007F367E" w14:textId="5FBC1216" w:rsidR="00C016E5" w:rsidRDefault="00C016E5" w:rsidP="00176D46">
      <w:pPr>
        <w:jc w:val="both"/>
        <w:rPr>
          <w:rFonts w:asciiTheme="minorHAnsi" w:hAnsiTheme="minorHAnsi" w:cstheme="minorHAnsi"/>
          <w:sz w:val="22"/>
          <w:szCs w:val="22"/>
        </w:rPr>
      </w:pPr>
      <w:r w:rsidRPr="002B2183">
        <w:rPr>
          <w:rFonts w:asciiTheme="minorHAnsi" w:hAnsiTheme="minorHAnsi" w:cstheme="minorHAnsi"/>
          <w:sz w:val="22"/>
          <w:szCs w:val="22"/>
        </w:rPr>
        <w:t xml:space="preserve">Northern Ireland Screen is committed to working towards creating a truly inclusive workplace where all colleagues feel valued. Northern Ireland Screen applies the recruitment principles as set out in the Recruitment Code of the Civil Service Commissioners for Northern Ireland, appointing candidates based on merit through fair and open competition. Mandatory training for recruitment and selection panel members includes raising awareness of unconscious bias. Unconscious bias training is available to all staff. Through CINE Northern Ireland Screen undertakes outreach activities to promote career opportunities to the disability sector.  </w:t>
      </w:r>
    </w:p>
    <w:p w14:paraId="1B9CAF1B" w14:textId="77777777" w:rsidR="00176D46" w:rsidRPr="002B2183" w:rsidRDefault="00176D46" w:rsidP="00176D46">
      <w:pPr>
        <w:jc w:val="both"/>
        <w:rPr>
          <w:rFonts w:asciiTheme="minorHAnsi" w:hAnsiTheme="minorHAnsi" w:cstheme="minorHAnsi"/>
          <w:sz w:val="22"/>
          <w:szCs w:val="22"/>
        </w:rPr>
      </w:pPr>
    </w:p>
    <w:p w14:paraId="2B5A3234" w14:textId="77777777" w:rsidR="00C016E5" w:rsidRPr="002B2183" w:rsidRDefault="00C016E5" w:rsidP="00176D46">
      <w:pPr>
        <w:jc w:val="both"/>
        <w:rPr>
          <w:rFonts w:asciiTheme="minorHAnsi" w:hAnsiTheme="minorHAnsi" w:cstheme="minorHAnsi"/>
          <w:b/>
          <w:bCs/>
          <w:sz w:val="22"/>
          <w:szCs w:val="22"/>
        </w:rPr>
      </w:pPr>
      <w:r w:rsidRPr="002B2183">
        <w:rPr>
          <w:rFonts w:asciiTheme="minorHAnsi" w:hAnsiTheme="minorHAnsi" w:cstheme="minorHAnsi"/>
          <w:b/>
          <w:bCs/>
          <w:sz w:val="22"/>
          <w:szCs w:val="22"/>
        </w:rPr>
        <w:t>Learning &amp; Development</w:t>
      </w:r>
    </w:p>
    <w:p w14:paraId="3E44B1BC" w14:textId="77777777" w:rsidR="00C016E5" w:rsidRPr="002B2183" w:rsidRDefault="00C016E5" w:rsidP="00176D46">
      <w:pPr>
        <w:jc w:val="both"/>
        <w:rPr>
          <w:rFonts w:asciiTheme="minorHAnsi" w:hAnsiTheme="minorHAnsi" w:cstheme="minorHAnsi"/>
          <w:sz w:val="22"/>
          <w:szCs w:val="22"/>
        </w:rPr>
      </w:pPr>
    </w:p>
    <w:p w14:paraId="6C634B27" w14:textId="77777777" w:rsidR="00C016E5" w:rsidRPr="002B2183" w:rsidRDefault="00C016E5" w:rsidP="00176D46">
      <w:pPr>
        <w:jc w:val="both"/>
        <w:rPr>
          <w:rFonts w:asciiTheme="minorHAnsi" w:hAnsiTheme="minorHAnsi" w:cstheme="minorHAnsi"/>
          <w:sz w:val="22"/>
          <w:szCs w:val="22"/>
        </w:rPr>
      </w:pPr>
      <w:r w:rsidRPr="002B2183">
        <w:rPr>
          <w:rFonts w:asciiTheme="minorHAnsi" w:hAnsiTheme="minorHAnsi" w:cstheme="minorHAnsi"/>
          <w:sz w:val="22"/>
          <w:szCs w:val="22"/>
        </w:rPr>
        <w:t>Northern Ireland Screen recognises the importance of having skilled and engaged employees and continues to invest in learning and development. Development and delivery of generic staff training generally through the Centre for Applied Learning Training is delivered using a variety of learning delivery channels (including on-line, webinars), providing flexible access to learning. Coherent learning pathways are aligned to both corporate need and the specific</w:t>
      </w:r>
    </w:p>
    <w:p w14:paraId="38471533" w14:textId="77777777" w:rsidR="00C016E5" w:rsidRPr="002B2183" w:rsidRDefault="00C016E5" w:rsidP="00176D46">
      <w:pPr>
        <w:jc w:val="both"/>
        <w:rPr>
          <w:rFonts w:asciiTheme="minorHAnsi" w:hAnsiTheme="minorHAnsi" w:cstheme="minorHAnsi"/>
          <w:sz w:val="22"/>
          <w:szCs w:val="22"/>
        </w:rPr>
      </w:pPr>
      <w:r w:rsidRPr="002B2183">
        <w:rPr>
          <w:rFonts w:asciiTheme="minorHAnsi" w:hAnsiTheme="minorHAnsi" w:cstheme="minorHAnsi"/>
          <w:sz w:val="22"/>
          <w:szCs w:val="22"/>
        </w:rPr>
        <w:t xml:space="preserve">requirements of Northern Ireland Screen. Talent management is a key theme of our Strategy to deliver “Stories, Skills and Sustainability 2022-26” and this year the focus </w:t>
      </w:r>
      <w:proofErr w:type="gramStart"/>
      <w:r w:rsidRPr="002B2183">
        <w:rPr>
          <w:rFonts w:asciiTheme="minorHAnsi" w:hAnsiTheme="minorHAnsi" w:cstheme="minorHAnsi"/>
          <w:sz w:val="22"/>
          <w:szCs w:val="22"/>
        </w:rPr>
        <w:t>continued on</w:t>
      </w:r>
      <w:proofErr w:type="gramEnd"/>
      <w:r w:rsidRPr="002B2183">
        <w:rPr>
          <w:rFonts w:asciiTheme="minorHAnsi" w:hAnsiTheme="minorHAnsi" w:cstheme="minorHAnsi"/>
          <w:sz w:val="22"/>
          <w:szCs w:val="22"/>
        </w:rPr>
        <w:t xml:space="preserve"> promoting the importance of improving our awareness of disability and diversity issues.  The DoF is responsible for the NICS Industrial Relations Policy.</w:t>
      </w:r>
    </w:p>
    <w:p w14:paraId="1A050D16" w14:textId="77777777" w:rsidR="00C016E5" w:rsidRPr="002B2183" w:rsidRDefault="00C016E5" w:rsidP="00176D46">
      <w:pPr>
        <w:jc w:val="both"/>
        <w:rPr>
          <w:rFonts w:asciiTheme="minorHAnsi" w:hAnsiTheme="minorHAnsi" w:cstheme="minorHAnsi"/>
          <w:sz w:val="22"/>
          <w:szCs w:val="22"/>
        </w:rPr>
      </w:pPr>
    </w:p>
    <w:p w14:paraId="4ED3CA60" w14:textId="77777777" w:rsidR="00C016E5" w:rsidRPr="002B2183" w:rsidRDefault="00C016E5" w:rsidP="00176D46">
      <w:pPr>
        <w:jc w:val="both"/>
        <w:rPr>
          <w:rFonts w:ascii="Calibri" w:hAnsi="Calibri" w:cs="Calibri"/>
          <w:b/>
          <w:bCs/>
          <w:sz w:val="22"/>
          <w:szCs w:val="22"/>
        </w:rPr>
      </w:pPr>
      <w:r w:rsidRPr="002B2183">
        <w:rPr>
          <w:rFonts w:ascii="Calibri" w:hAnsi="Calibri" w:cs="Calibri"/>
          <w:b/>
          <w:bCs/>
          <w:sz w:val="22"/>
          <w:szCs w:val="22"/>
        </w:rPr>
        <w:t xml:space="preserve">Equality, Diversity and Inclusion </w:t>
      </w:r>
    </w:p>
    <w:p w14:paraId="2E07A65C" w14:textId="77777777" w:rsidR="00C016E5" w:rsidRPr="002B2183" w:rsidRDefault="00C016E5" w:rsidP="00176D46">
      <w:pPr>
        <w:jc w:val="both"/>
        <w:rPr>
          <w:rFonts w:ascii="Calibri" w:hAnsi="Calibri" w:cs="Calibri"/>
          <w:b/>
          <w:bCs/>
          <w:sz w:val="22"/>
          <w:szCs w:val="22"/>
        </w:rPr>
      </w:pPr>
    </w:p>
    <w:p w14:paraId="148F20A9" w14:textId="77777777" w:rsidR="001927F4" w:rsidRDefault="00C016E5" w:rsidP="00176D46">
      <w:pPr>
        <w:jc w:val="both"/>
        <w:rPr>
          <w:rFonts w:ascii="Calibri" w:hAnsi="Calibri" w:cs="Calibri"/>
          <w:sz w:val="22"/>
          <w:szCs w:val="22"/>
        </w:rPr>
      </w:pPr>
      <w:r w:rsidRPr="002B2183">
        <w:rPr>
          <w:rFonts w:ascii="Calibri" w:hAnsi="Calibri" w:cs="Calibri"/>
          <w:sz w:val="22"/>
          <w:szCs w:val="22"/>
        </w:rPr>
        <w:t xml:space="preserve">In Northern Ireland Screen, we are committed to building an inclusive workplace culture where diversity is truly valued at all levels, where you are valued for who you are and where you can bring your true self to work. We want to make use of all the talent that exists across the NICS to organisation.  </w:t>
      </w:r>
    </w:p>
    <w:p w14:paraId="4BC00C3C" w14:textId="77777777" w:rsidR="001927F4" w:rsidRDefault="001927F4" w:rsidP="00176D46">
      <w:pPr>
        <w:jc w:val="both"/>
        <w:rPr>
          <w:rFonts w:ascii="Calibri" w:hAnsi="Calibri" w:cs="Calibri"/>
          <w:sz w:val="22"/>
          <w:szCs w:val="22"/>
        </w:rPr>
      </w:pPr>
    </w:p>
    <w:p w14:paraId="683BF385" w14:textId="77777777" w:rsidR="001927F4" w:rsidRDefault="00C016E5" w:rsidP="00176D46">
      <w:pPr>
        <w:jc w:val="both"/>
        <w:rPr>
          <w:rFonts w:ascii="Calibri" w:hAnsi="Calibri" w:cs="Calibri"/>
          <w:sz w:val="22"/>
          <w:szCs w:val="22"/>
        </w:rPr>
      </w:pPr>
      <w:r w:rsidRPr="002B2183">
        <w:rPr>
          <w:rFonts w:ascii="Calibri" w:hAnsi="Calibri" w:cs="Calibri"/>
          <w:sz w:val="22"/>
          <w:szCs w:val="22"/>
        </w:rPr>
        <w:t xml:space="preserve">As a key element of the new Strategy, our ambitious diversity and inclusion programme of work is delivered largely through CINE and our Diversity Action Plan.  The Plan sets out our priorities for action by diversity and inclusion </w:t>
      </w:r>
      <w:proofErr w:type="gramStart"/>
      <w:r w:rsidRPr="002B2183">
        <w:rPr>
          <w:rFonts w:ascii="Calibri" w:hAnsi="Calibri" w:cs="Calibri"/>
          <w:sz w:val="22"/>
          <w:szCs w:val="22"/>
        </w:rPr>
        <w:t>theme, and</w:t>
      </w:r>
      <w:proofErr w:type="gramEnd"/>
      <w:r w:rsidRPr="002B2183">
        <w:rPr>
          <w:rFonts w:ascii="Calibri" w:hAnsi="Calibri" w:cs="Calibri"/>
          <w:sz w:val="22"/>
          <w:szCs w:val="22"/>
        </w:rPr>
        <w:t xml:space="preserve"> includes supporting plans on communications and outreach. Equality is a cornerstone consideration in the development and review of all HR policies which determine how staff are recruited and appointed, their terms and conditions, how they are managed and developed, assessed, recognised and rewarded. </w:t>
      </w:r>
    </w:p>
    <w:p w14:paraId="3E5D1294" w14:textId="77777777" w:rsidR="001927F4" w:rsidRDefault="001927F4" w:rsidP="00176D46">
      <w:pPr>
        <w:jc w:val="both"/>
        <w:rPr>
          <w:rFonts w:ascii="Calibri" w:hAnsi="Calibri" w:cs="Calibri"/>
          <w:sz w:val="22"/>
          <w:szCs w:val="22"/>
        </w:rPr>
      </w:pPr>
    </w:p>
    <w:p w14:paraId="395FA1DC" w14:textId="77777777" w:rsidR="001927F4" w:rsidRDefault="00C016E5" w:rsidP="00176D46">
      <w:pPr>
        <w:jc w:val="both"/>
        <w:rPr>
          <w:rFonts w:ascii="Calibri" w:hAnsi="Calibri" w:cs="Calibri"/>
          <w:sz w:val="22"/>
          <w:szCs w:val="22"/>
        </w:rPr>
      </w:pPr>
      <w:r w:rsidRPr="002B2183">
        <w:rPr>
          <w:rFonts w:ascii="Calibri" w:hAnsi="Calibri" w:cs="Calibri"/>
          <w:sz w:val="22"/>
          <w:szCs w:val="22"/>
        </w:rPr>
        <w:t>Northern Ireland Screen continues to meet its statutory obligations under the Fair Employment &amp; Treatment (NI) Order 1998, which includes submission of an annual Fair Employment Monitoring Return and a tri-annual Article 55 Review to the Equality Commission for NI (ECNI), both of which assess the composition of the workforce and the</w:t>
      </w:r>
    </w:p>
    <w:p w14:paraId="7685D6F5" w14:textId="0A26BEC7" w:rsidR="00C016E5" w:rsidRPr="002B2183" w:rsidRDefault="00C016E5" w:rsidP="001927F4">
      <w:pPr>
        <w:jc w:val="both"/>
        <w:rPr>
          <w:rFonts w:ascii="Calibri" w:hAnsi="Calibri" w:cs="Calibri"/>
          <w:b/>
          <w:sz w:val="22"/>
          <w:szCs w:val="22"/>
        </w:rPr>
      </w:pPr>
      <w:r w:rsidRPr="002B2183">
        <w:rPr>
          <w:rFonts w:ascii="Calibri" w:hAnsi="Calibri" w:cs="Calibri"/>
          <w:sz w:val="22"/>
          <w:szCs w:val="22"/>
        </w:rPr>
        <w:t>c</w:t>
      </w:r>
      <w:r w:rsidR="001927F4">
        <w:rPr>
          <w:rFonts w:ascii="Calibri" w:hAnsi="Calibri" w:cs="Calibri"/>
          <w:sz w:val="22"/>
          <w:szCs w:val="22"/>
        </w:rPr>
        <w:t>o</w:t>
      </w:r>
      <w:r w:rsidRPr="002B2183">
        <w:rPr>
          <w:rFonts w:ascii="Calibri" w:hAnsi="Calibri" w:cs="Calibri"/>
          <w:sz w:val="22"/>
          <w:szCs w:val="22"/>
        </w:rPr>
        <w:t xml:space="preserve">mposition of applicants and appointees. Northern Ireland Screen uses the findings of all the equality monitoring and analysis to inform its programme of targeted outreach activity to address any areas of under-representation. As a public body, Northern Ireland Screen has due regard to the need to promote equality of opportunity and regard to the desirability of promoting good relations across a range of categories outlined in the Section 75 of the Northern Ireland Act 1998 in carrying out its functions. </w:t>
      </w:r>
    </w:p>
    <w:p w14:paraId="07947669" w14:textId="77777777" w:rsidR="00C016E5" w:rsidRPr="002B2183" w:rsidRDefault="00C016E5" w:rsidP="001927F4">
      <w:pPr>
        <w:jc w:val="both"/>
        <w:rPr>
          <w:rFonts w:asciiTheme="minorHAnsi" w:hAnsiTheme="minorHAnsi" w:cstheme="minorHAnsi"/>
          <w:b/>
          <w:sz w:val="22"/>
          <w:szCs w:val="22"/>
        </w:rPr>
      </w:pPr>
    </w:p>
    <w:p w14:paraId="658F41EE" w14:textId="77777777" w:rsidR="00C016E5" w:rsidRPr="002B2183" w:rsidRDefault="00C016E5" w:rsidP="001927F4">
      <w:pPr>
        <w:jc w:val="both"/>
        <w:rPr>
          <w:rFonts w:asciiTheme="minorHAnsi" w:hAnsiTheme="minorHAnsi" w:cstheme="minorHAnsi"/>
          <w:b/>
          <w:sz w:val="22"/>
          <w:szCs w:val="22"/>
        </w:rPr>
      </w:pPr>
      <w:r w:rsidRPr="002B2183">
        <w:rPr>
          <w:rFonts w:asciiTheme="minorHAnsi" w:hAnsiTheme="minorHAnsi" w:cstheme="minorHAnsi"/>
          <w:b/>
          <w:sz w:val="22"/>
          <w:szCs w:val="22"/>
        </w:rPr>
        <w:t>Off-payroll payments and other matters</w:t>
      </w:r>
    </w:p>
    <w:p w14:paraId="43E1329C" w14:textId="77777777" w:rsidR="00C016E5" w:rsidRPr="002B2183" w:rsidRDefault="00C016E5" w:rsidP="001927F4">
      <w:pPr>
        <w:jc w:val="both"/>
        <w:rPr>
          <w:rFonts w:asciiTheme="minorHAnsi" w:hAnsiTheme="minorHAnsi" w:cstheme="minorHAnsi"/>
          <w:b/>
          <w:sz w:val="22"/>
          <w:szCs w:val="22"/>
        </w:rPr>
      </w:pPr>
    </w:p>
    <w:p w14:paraId="315F5AC5" w14:textId="77777777" w:rsidR="00C016E5" w:rsidRPr="002B2183" w:rsidRDefault="00C016E5" w:rsidP="001927F4">
      <w:pPr>
        <w:jc w:val="both"/>
        <w:rPr>
          <w:rFonts w:asciiTheme="minorHAnsi" w:hAnsiTheme="minorHAnsi" w:cstheme="minorHAnsi"/>
          <w:sz w:val="22"/>
          <w:szCs w:val="22"/>
        </w:rPr>
      </w:pPr>
      <w:r w:rsidRPr="002B2183">
        <w:rPr>
          <w:rFonts w:asciiTheme="minorHAnsi" w:hAnsiTheme="minorHAnsi" w:cstheme="minorHAnsi"/>
          <w:sz w:val="22"/>
          <w:szCs w:val="22"/>
        </w:rPr>
        <w:t>There were no off-payroll payments in year.</w:t>
      </w:r>
    </w:p>
    <w:p w14:paraId="322A1813" w14:textId="77777777" w:rsidR="00C016E5" w:rsidRPr="002B2183" w:rsidRDefault="00C016E5" w:rsidP="001927F4">
      <w:pPr>
        <w:jc w:val="both"/>
        <w:rPr>
          <w:rFonts w:asciiTheme="minorHAnsi" w:hAnsiTheme="minorHAnsi" w:cstheme="minorHAnsi"/>
          <w:sz w:val="22"/>
          <w:szCs w:val="22"/>
        </w:rPr>
      </w:pPr>
    </w:p>
    <w:p w14:paraId="13EA68F2" w14:textId="77777777" w:rsidR="00C016E5" w:rsidRPr="002B2183" w:rsidRDefault="00C016E5" w:rsidP="001927F4">
      <w:pPr>
        <w:jc w:val="both"/>
        <w:rPr>
          <w:rFonts w:asciiTheme="minorHAnsi" w:hAnsiTheme="minorHAnsi" w:cstheme="minorHAnsi"/>
          <w:sz w:val="22"/>
          <w:szCs w:val="22"/>
        </w:rPr>
      </w:pPr>
      <w:r w:rsidRPr="002B2183">
        <w:rPr>
          <w:rFonts w:asciiTheme="minorHAnsi" w:hAnsiTheme="minorHAnsi" w:cstheme="minorHAnsi"/>
          <w:sz w:val="22"/>
          <w:szCs w:val="22"/>
        </w:rPr>
        <w:t>There were no disclosures required under:</w:t>
      </w:r>
    </w:p>
    <w:p w14:paraId="22C8CFCD" w14:textId="77777777" w:rsidR="00C016E5" w:rsidRPr="002B2183" w:rsidRDefault="00C016E5" w:rsidP="001927F4">
      <w:pPr>
        <w:jc w:val="both"/>
        <w:rPr>
          <w:rFonts w:asciiTheme="minorHAnsi" w:hAnsiTheme="minorHAnsi" w:cstheme="minorHAnsi"/>
          <w:sz w:val="22"/>
          <w:szCs w:val="22"/>
        </w:rPr>
      </w:pPr>
    </w:p>
    <w:p w14:paraId="0CD8B4AE" w14:textId="77777777" w:rsidR="00C016E5" w:rsidRPr="002B2183" w:rsidRDefault="00C016E5" w:rsidP="001927F4">
      <w:pPr>
        <w:pStyle w:val="ListParagraph"/>
        <w:numPr>
          <w:ilvl w:val="0"/>
          <w:numId w:val="6"/>
        </w:numPr>
        <w:spacing w:after="0" w:line="240" w:lineRule="auto"/>
        <w:jc w:val="both"/>
        <w:rPr>
          <w:rFonts w:asciiTheme="minorHAnsi" w:hAnsiTheme="minorHAnsi" w:cstheme="minorHAnsi"/>
        </w:rPr>
      </w:pPr>
      <w:r w:rsidRPr="002B2183">
        <w:rPr>
          <w:rFonts w:asciiTheme="minorHAnsi" w:hAnsiTheme="minorHAnsi" w:cstheme="minorHAnsi"/>
        </w:rPr>
        <w:t xml:space="preserve">Health and safety at </w:t>
      </w:r>
      <w:proofErr w:type="gramStart"/>
      <w:r w:rsidRPr="002B2183">
        <w:rPr>
          <w:rFonts w:asciiTheme="minorHAnsi" w:hAnsiTheme="minorHAnsi" w:cstheme="minorHAnsi"/>
        </w:rPr>
        <w:t>work;</w:t>
      </w:r>
      <w:proofErr w:type="gramEnd"/>
    </w:p>
    <w:p w14:paraId="70983C71" w14:textId="77777777" w:rsidR="00C016E5" w:rsidRPr="002B2183" w:rsidRDefault="00C016E5" w:rsidP="001927F4">
      <w:pPr>
        <w:pStyle w:val="ListParagraph"/>
        <w:numPr>
          <w:ilvl w:val="0"/>
          <w:numId w:val="6"/>
        </w:numPr>
        <w:spacing w:after="0" w:line="240" w:lineRule="auto"/>
        <w:jc w:val="both"/>
        <w:rPr>
          <w:rFonts w:asciiTheme="minorHAnsi" w:hAnsiTheme="minorHAnsi" w:cstheme="minorHAnsi"/>
        </w:rPr>
      </w:pPr>
      <w:r w:rsidRPr="002B2183">
        <w:rPr>
          <w:rFonts w:asciiTheme="minorHAnsi" w:hAnsiTheme="minorHAnsi" w:cstheme="minorHAnsi"/>
        </w:rPr>
        <w:t xml:space="preserve">Trade union </w:t>
      </w:r>
      <w:proofErr w:type="gramStart"/>
      <w:r w:rsidRPr="002B2183">
        <w:rPr>
          <w:rFonts w:asciiTheme="minorHAnsi" w:hAnsiTheme="minorHAnsi" w:cstheme="minorHAnsi"/>
        </w:rPr>
        <w:t>relationships;</w:t>
      </w:r>
      <w:proofErr w:type="gramEnd"/>
    </w:p>
    <w:p w14:paraId="1B53B4F6" w14:textId="77777777" w:rsidR="00C016E5" w:rsidRPr="002B2183" w:rsidRDefault="00C016E5" w:rsidP="001927F4">
      <w:pPr>
        <w:pStyle w:val="ListParagraph"/>
        <w:numPr>
          <w:ilvl w:val="0"/>
          <w:numId w:val="6"/>
        </w:numPr>
        <w:spacing w:after="0" w:line="240" w:lineRule="auto"/>
        <w:jc w:val="both"/>
        <w:rPr>
          <w:rFonts w:asciiTheme="minorHAnsi" w:hAnsiTheme="minorHAnsi" w:cstheme="minorHAnsi"/>
        </w:rPr>
      </w:pPr>
      <w:r w:rsidRPr="002B2183">
        <w:rPr>
          <w:rFonts w:asciiTheme="minorHAnsi" w:hAnsiTheme="minorHAnsi" w:cstheme="minorHAnsi"/>
        </w:rPr>
        <w:t xml:space="preserve">Human capital management such as career management and employability, pay policy etc. </w:t>
      </w:r>
    </w:p>
    <w:p w14:paraId="75520938" w14:textId="77777777" w:rsidR="00C016E5" w:rsidRPr="002B2183" w:rsidRDefault="00C016E5" w:rsidP="001927F4">
      <w:pPr>
        <w:pStyle w:val="ListParagraph"/>
        <w:spacing w:after="0" w:line="240" w:lineRule="auto"/>
        <w:jc w:val="both"/>
        <w:rPr>
          <w:rFonts w:asciiTheme="minorHAnsi" w:hAnsiTheme="minorHAnsi" w:cstheme="minorHAnsi"/>
        </w:rPr>
      </w:pPr>
    </w:p>
    <w:p w14:paraId="6738B0F6" w14:textId="77777777" w:rsidR="00C016E5" w:rsidRPr="002B2183" w:rsidRDefault="00C016E5" w:rsidP="001927F4">
      <w:pPr>
        <w:jc w:val="both"/>
        <w:rPr>
          <w:rFonts w:asciiTheme="minorHAnsi" w:hAnsiTheme="minorHAnsi" w:cstheme="minorHAnsi"/>
          <w:sz w:val="22"/>
          <w:szCs w:val="22"/>
        </w:rPr>
      </w:pPr>
      <w:r w:rsidRPr="002B2183">
        <w:rPr>
          <w:rFonts w:asciiTheme="minorHAnsi" w:hAnsiTheme="minorHAnsi" w:cstheme="minorHAnsi"/>
          <w:sz w:val="22"/>
          <w:szCs w:val="22"/>
        </w:rPr>
        <w:t xml:space="preserve">According to our Equal Opportunity Statement of Policy, Northern Ireland Screen will provide equal opportunity for all job applicants and workers.  All recruitment, promotion, training and receipt of any other benefit will be based upon an individual’s ability and job performance and will exclude any consideration of an applicant’s/worker’s religious beliefs, political opinion, gender, sexual orientation, marital or civil partnership status, race, age, disability, having or not having dependants, trade union membership or non-membership or being a part time worker.  </w:t>
      </w:r>
    </w:p>
    <w:p w14:paraId="04E9C4E2" w14:textId="77777777" w:rsidR="00C016E5" w:rsidRPr="002B2183" w:rsidRDefault="00C016E5" w:rsidP="001927F4">
      <w:pPr>
        <w:jc w:val="both"/>
        <w:rPr>
          <w:rFonts w:asciiTheme="minorHAnsi" w:hAnsiTheme="minorHAnsi" w:cstheme="minorHAnsi"/>
          <w:sz w:val="22"/>
          <w:szCs w:val="22"/>
        </w:rPr>
      </w:pPr>
    </w:p>
    <w:p w14:paraId="1732BAB7" w14:textId="77777777" w:rsidR="00C016E5" w:rsidRPr="002B2183" w:rsidRDefault="00C016E5" w:rsidP="001927F4">
      <w:pPr>
        <w:jc w:val="both"/>
        <w:rPr>
          <w:rFonts w:asciiTheme="minorHAnsi" w:hAnsiTheme="minorHAnsi" w:cstheme="minorHAnsi"/>
          <w:sz w:val="22"/>
          <w:szCs w:val="22"/>
        </w:rPr>
      </w:pPr>
      <w:r w:rsidRPr="002B2183">
        <w:rPr>
          <w:rFonts w:asciiTheme="minorHAnsi" w:hAnsiTheme="minorHAnsi" w:cstheme="minorHAnsi"/>
          <w:sz w:val="22"/>
          <w:szCs w:val="22"/>
        </w:rPr>
        <w:t>Northern Ireland Screen will not directly or indirectly discriminate on the grounds of religious belief or political opinion.</w:t>
      </w:r>
    </w:p>
    <w:p w14:paraId="1031C331" w14:textId="77777777" w:rsidR="00C016E5" w:rsidRPr="002B2183" w:rsidRDefault="00C016E5" w:rsidP="001927F4">
      <w:pPr>
        <w:jc w:val="both"/>
        <w:rPr>
          <w:rFonts w:asciiTheme="minorHAnsi" w:hAnsiTheme="minorHAnsi" w:cstheme="minorHAnsi"/>
          <w:sz w:val="22"/>
          <w:szCs w:val="22"/>
        </w:rPr>
      </w:pPr>
    </w:p>
    <w:p w14:paraId="6019F7EE" w14:textId="77777777" w:rsidR="00C016E5" w:rsidRPr="002B2183" w:rsidRDefault="00C016E5" w:rsidP="001927F4">
      <w:pPr>
        <w:jc w:val="both"/>
        <w:rPr>
          <w:rFonts w:asciiTheme="minorHAnsi" w:hAnsiTheme="minorHAnsi" w:cstheme="minorHAnsi"/>
          <w:sz w:val="22"/>
          <w:szCs w:val="22"/>
        </w:rPr>
      </w:pPr>
      <w:r w:rsidRPr="002B2183">
        <w:rPr>
          <w:rFonts w:asciiTheme="minorHAnsi" w:hAnsiTheme="minorHAnsi" w:cstheme="minorHAnsi"/>
          <w:sz w:val="22"/>
          <w:szCs w:val="22"/>
        </w:rPr>
        <w:t xml:space="preserve">Northern Ireland Screen will continue to promote more sustainable and efficient products and services with the aim of achieving the best long-term, overall value for money for society.  </w:t>
      </w:r>
    </w:p>
    <w:p w14:paraId="5F494A17" w14:textId="77777777" w:rsidR="00C016E5" w:rsidRPr="002B2183" w:rsidRDefault="00C016E5" w:rsidP="001927F4">
      <w:pPr>
        <w:jc w:val="both"/>
        <w:rPr>
          <w:rFonts w:asciiTheme="minorHAnsi" w:hAnsiTheme="minorHAnsi" w:cstheme="minorHAnsi"/>
          <w:sz w:val="22"/>
          <w:szCs w:val="22"/>
        </w:rPr>
      </w:pPr>
    </w:p>
    <w:p w14:paraId="19AC2C06" w14:textId="77777777" w:rsidR="00C016E5" w:rsidRPr="002B2183" w:rsidRDefault="00C016E5" w:rsidP="001927F4">
      <w:pPr>
        <w:jc w:val="both"/>
        <w:rPr>
          <w:rFonts w:asciiTheme="minorHAnsi" w:hAnsiTheme="minorHAnsi" w:cstheme="minorHAnsi"/>
          <w:b/>
          <w:bCs/>
          <w:sz w:val="22"/>
          <w:szCs w:val="22"/>
        </w:rPr>
      </w:pPr>
      <w:r w:rsidRPr="002B2183">
        <w:rPr>
          <w:rFonts w:asciiTheme="minorHAnsi" w:hAnsiTheme="minorHAnsi" w:cstheme="minorHAnsi"/>
          <w:b/>
          <w:bCs/>
          <w:sz w:val="22"/>
          <w:szCs w:val="22"/>
        </w:rPr>
        <w:t>Expenditure on consultancy</w:t>
      </w:r>
    </w:p>
    <w:p w14:paraId="7D21A995" w14:textId="77777777" w:rsidR="00C016E5" w:rsidRPr="002B2183" w:rsidRDefault="00C016E5" w:rsidP="001927F4">
      <w:pPr>
        <w:jc w:val="both"/>
        <w:rPr>
          <w:rFonts w:asciiTheme="minorHAnsi" w:hAnsiTheme="minorHAnsi" w:cstheme="minorHAnsi"/>
          <w:sz w:val="22"/>
          <w:szCs w:val="22"/>
        </w:rPr>
      </w:pPr>
    </w:p>
    <w:p w14:paraId="0F73BD4E" w14:textId="730DF81B" w:rsidR="00C016E5" w:rsidRDefault="00C016E5" w:rsidP="001927F4">
      <w:pPr>
        <w:jc w:val="both"/>
        <w:rPr>
          <w:rFonts w:asciiTheme="minorHAnsi" w:hAnsiTheme="minorHAnsi" w:cstheme="minorHAnsi"/>
          <w:sz w:val="22"/>
          <w:szCs w:val="22"/>
        </w:rPr>
      </w:pPr>
      <w:r w:rsidRPr="002B2183">
        <w:rPr>
          <w:rFonts w:asciiTheme="minorHAnsi" w:hAnsiTheme="minorHAnsi" w:cstheme="minorHAnsi"/>
          <w:sz w:val="22"/>
          <w:szCs w:val="22"/>
        </w:rPr>
        <w:t xml:space="preserve">There was </w:t>
      </w:r>
      <w:r w:rsidR="003A67FD" w:rsidRPr="002B2183">
        <w:rPr>
          <w:rFonts w:asciiTheme="minorHAnsi" w:hAnsiTheme="minorHAnsi" w:cstheme="minorHAnsi"/>
          <w:sz w:val="22"/>
          <w:szCs w:val="22"/>
        </w:rPr>
        <w:t>£9,587</w:t>
      </w:r>
      <w:r w:rsidRPr="002B2183">
        <w:rPr>
          <w:rFonts w:asciiTheme="minorHAnsi" w:hAnsiTheme="minorHAnsi" w:cstheme="minorHAnsi"/>
          <w:sz w:val="22"/>
          <w:szCs w:val="22"/>
        </w:rPr>
        <w:t xml:space="preserve"> expenditure on consultancy made during 202</w:t>
      </w:r>
      <w:r w:rsidR="009B2A77" w:rsidRPr="002B2183">
        <w:rPr>
          <w:rFonts w:asciiTheme="minorHAnsi" w:hAnsiTheme="minorHAnsi" w:cstheme="minorHAnsi"/>
          <w:sz w:val="22"/>
          <w:szCs w:val="22"/>
        </w:rPr>
        <w:t>3</w:t>
      </w:r>
      <w:r w:rsidRPr="002B2183">
        <w:rPr>
          <w:rFonts w:asciiTheme="minorHAnsi" w:hAnsiTheme="minorHAnsi" w:cstheme="minorHAnsi"/>
          <w:sz w:val="22"/>
          <w:szCs w:val="22"/>
        </w:rPr>
        <w:t>-2</w:t>
      </w:r>
      <w:r w:rsidR="009B2A77" w:rsidRPr="002B2183">
        <w:rPr>
          <w:rFonts w:asciiTheme="minorHAnsi" w:hAnsiTheme="minorHAnsi" w:cstheme="minorHAnsi"/>
          <w:sz w:val="22"/>
          <w:szCs w:val="22"/>
        </w:rPr>
        <w:t>4</w:t>
      </w:r>
      <w:r w:rsidRPr="002B2183">
        <w:rPr>
          <w:rFonts w:asciiTheme="minorHAnsi" w:hAnsiTheme="minorHAnsi" w:cstheme="minorHAnsi"/>
          <w:sz w:val="22"/>
          <w:szCs w:val="22"/>
        </w:rPr>
        <w:t xml:space="preserve"> (202</w:t>
      </w:r>
      <w:r w:rsidR="00CF32B4" w:rsidRPr="002B2183">
        <w:rPr>
          <w:rFonts w:asciiTheme="minorHAnsi" w:hAnsiTheme="minorHAnsi" w:cstheme="minorHAnsi"/>
          <w:sz w:val="22"/>
          <w:szCs w:val="22"/>
        </w:rPr>
        <w:t>2</w:t>
      </w:r>
      <w:r w:rsidRPr="002B2183">
        <w:rPr>
          <w:rFonts w:asciiTheme="minorHAnsi" w:hAnsiTheme="minorHAnsi" w:cstheme="minorHAnsi"/>
          <w:sz w:val="22"/>
          <w:szCs w:val="22"/>
        </w:rPr>
        <w:t>-2</w:t>
      </w:r>
      <w:r w:rsidR="00CF32B4" w:rsidRPr="002B2183">
        <w:rPr>
          <w:rFonts w:asciiTheme="minorHAnsi" w:hAnsiTheme="minorHAnsi" w:cstheme="minorHAnsi"/>
          <w:sz w:val="22"/>
          <w:szCs w:val="22"/>
        </w:rPr>
        <w:t>3</w:t>
      </w:r>
      <w:r w:rsidRPr="002B2183">
        <w:rPr>
          <w:rFonts w:asciiTheme="minorHAnsi" w:hAnsiTheme="minorHAnsi" w:cstheme="minorHAnsi"/>
          <w:sz w:val="22"/>
          <w:szCs w:val="22"/>
        </w:rPr>
        <w:t>: Nil)</w:t>
      </w:r>
    </w:p>
    <w:p w14:paraId="151E65A8" w14:textId="77777777" w:rsidR="00234CF9" w:rsidRPr="00965511" w:rsidRDefault="00234CF9" w:rsidP="001927F4">
      <w:pPr>
        <w:jc w:val="both"/>
        <w:rPr>
          <w:rFonts w:asciiTheme="minorHAnsi" w:hAnsiTheme="minorHAnsi" w:cstheme="minorHAnsi"/>
          <w:sz w:val="22"/>
          <w:szCs w:val="22"/>
        </w:rPr>
      </w:pPr>
    </w:p>
    <w:p w14:paraId="66321CB2" w14:textId="77777777" w:rsidR="00C016E5" w:rsidRPr="00965511" w:rsidRDefault="00C016E5" w:rsidP="001927F4">
      <w:pPr>
        <w:spacing w:after="160" w:line="259" w:lineRule="auto"/>
        <w:jc w:val="both"/>
        <w:rPr>
          <w:rFonts w:asciiTheme="minorHAnsi" w:hAnsiTheme="minorHAnsi" w:cstheme="minorHAnsi"/>
          <w:sz w:val="22"/>
          <w:szCs w:val="22"/>
        </w:rPr>
      </w:pPr>
      <w:r w:rsidRPr="00965511">
        <w:rPr>
          <w:rFonts w:asciiTheme="minorHAnsi" w:hAnsiTheme="minorHAnsi" w:cstheme="minorHAnsi"/>
          <w:sz w:val="22"/>
          <w:szCs w:val="22"/>
        </w:rPr>
        <w:br w:type="page"/>
      </w:r>
    </w:p>
    <w:p w14:paraId="7815DD01" w14:textId="77777777" w:rsidR="00C016E5" w:rsidRPr="00965511" w:rsidRDefault="00C016E5" w:rsidP="00C016E5">
      <w:pPr>
        <w:rPr>
          <w:rFonts w:asciiTheme="minorHAnsi" w:hAnsiTheme="minorHAnsi" w:cstheme="minorHAnsi"/>
          <w:b/>
          <w:iCs/>
          <w:sz w:val="22"/>
          <w:szCs w:val="22"/>
        </w:rPr>
      </w:pPr>
      <w:r w:rsidRPr="00965511">
        <w:rPr>
          <w:rFonts w:asciiTheme="minorHAnsi" w:hAnsiTheme="minorHAnsi" w:cstheme="minorHAnsi"/>
          <w:b/>
          <w:iCs/>
          <w:sz w:val="22"/>
          <w:szCs w:val="22"/>
        </w:rPr>
        <w:t>Assembly Accountability and Audit Report: (these sections are subject to audit)</w:t>
      </w:r>
    </w:p>
    <w:p w14:paraId="79CC66A5" w14:textId="77777777" w:rsidR="00C016E5" w:rsidRDefault="00C016E5" w:rsidP="00C016E5">
      <w:pPr>
        <w:rPr>
          <w:rFonts w:asciiTheme="minorHAnsi" w:hAnsiTheme="minorHAnsi" w:cstheme="minorHAnsi"/>
          <w:b/>
          <w:iCs/>
          <w:sz w:val="22"/>
          <w:szCs w:val="22"/>
        </w:rPr>
      </w:pPr>
    </w:p>
    <w:p w14:paraId="160DE431" w14:textId="77777777" w:rsidR="004D7EA4" w:rsidRPr="00256D85" w:rsidRDefault="004D7EA4" w:rsidP="004D7EA4">
      <w:pPr>
        <w:rPr>
          <w:rFonts w:asciiTheme="minorHAnsi" w:hAnsiTheme="minorHAnsi" w:cstheme="minorHAnsi"/>
          <w:b/>
          <w:sz w:val="22"/>
          <w:szCs w:val="22"/>
        </w:rPr>
      </w:pPr>
      <w:r w:rsidRPr="00256D85">
        <w:rPr>
          <w:rFonts w:asciiTheme="minorHAnsi" w:hAnsiTheme="minorHAnsi" w:cstheme="minorHAnsi"/>
          <w:b/>
          <w:sz w:val="22"/>
          <w:szCs w:val="22"/>
        </w:rPr>
        <w:t>Losses and special payments</w:t>
      </w:r>
      <w:r>
        <w:rPr>
          <w:rFonts w:asciiTheme="minorHAnsi" w:hAnsiTheme="minorHAnsi" w:cstheme="minorHAnsi"/>
          <w:b/>
          <w:sz w:val="22"/>
          <w:szCs w:val="22"/>
        </w:rPr>
        <w:t xml:space="preserve"> </w:t>
      </w:r>
      <w:r w:rsidRPr="00325363">
        <w:rPr>
          <w:rFonts w:asciiTheme="minorHAnsi" w:hAnsiTheme="minorHAnsi" w:cstheme="minorHAnsi"/>
          <w:b/>
          <w:i/>
          <w:iCs/>
          <w:sz w:val="22"/>
          <w:szCs w:val="22"/>
        </w:rPr>
        <w:t>which require disclosure</w:t>
      </w:r>
      <w:r w:rsidRPr="00256D85">
        <w:rPr>
          <w:rFonts w:asciiTheme="minorHAnsi" w:hAnsiTheme="minorHAnsi" w:cstheme="minorHAnsi"/>
          <w:b/>
          <w:sz w:val="22"/>
          <w:szCs w:val="22"/>
        </w:rPr>
        <w:t>.</w:t>
      </w:r>
    </w:p>
    <w:p w14:paraId="2CE631B6" w14:textId="77777777" w:rsidR="004D7EA4" w:rsidRDefault="004D7EA4" w:rsidP="00C016E5">
      <w:pPr>
        <w:rPr>
          <w:rFonts w:asciiTheme="minorHAnsi" w:hAnsiTheme="minorHAnsi" w:cstheme="minorHAnsi"/>
          <w:b/>
          <w:iCs/>
          <w:sz w:val="22"/>
          <w:szCs w:val="22"/>
        </w:rPr>
      </w:pPr>
    </w:p>
    <w:p w14:paraId="439A8CDB" w14:textId="0CBB0E97" w:rsidR="007F6D6E" w:rsidRPr="004E5C08" w:rsidRDefault="007F6D6E" w:rsidP="00C016E5">
      <w:pPr>
        <w:rPr>
          <w:rFonts w:asciiTheme="minorHAnsi" w:hAnsiTheme="minorHAnsi" w:cstheme="minorHAnsi"/>
          <w:b/>
          <w:iCs/>
          <w:sz w:val="22"/>
          <w:szCs w:val="22"/>
        </w:rPr>
      </w:pPr>
      <w:r w:rsidRPr="004E5C08">
        <w:rPr>
          <w:rFonts w:asciiTheme="minorHAnsi" w:hAnsiTheme="minorHAnsi" w:cstheme="minorHAnsi"/>
          <w:b/>
          <w:iCs/>
          <w:sz w:val="22"/>
          <w:szCs w:val="22"/>
        </w:rPr>
        <w:t>Statement of Losses and Special Payments</w:t>
      </w:r>
    </w:p>
    <w:p w14:paraId="1831EE2F" w14:textId="77777777" w:rsidR="00D515FA" w:rsidRPr="004E5C08" w:rsidRDefault="00D515FA" w:rsidP="00C016E5">
      <w:pPr>
        <w:rPr>
          <w:rFonts w:asciiTheme="minorHAnsi" w:hAnsiTheme="minorHAnsi" w:cstheme="minorHAnsi"/>
          <w:b/>
          <w:iCs/>
          <w:sz w:val="22"/>
          <w:szCs w:val="22"/>
        </w:rPr>
      </w:pPr>
    </w:p>
    <w:tbl>
      <w:tblPr>
        <w:tblW w:w="6480" w:type="dxa"/>
        <w:tblLook w:val="04A0" w:firstRow="1" w:lastRow="0" w:firstColumn="1" w:lastColumn="0" w:noHBand="0" w:noVBand="1"/>
      </w:tblPr>
      <w:tblGrid>
        <w:gridCol w:w="2640"/>
        <w:gridCol w:w="1043"/>
        <w:gridCol w:w="877"/>
        <w:gridCol w:w="1620"/>
        <w:gridCol w:w="328"/>
      </w:tblGrid>
      <w:tr w:rsidR="007F6D6E" w:rsidRPr="004E5C08" w14:paraId="2660870A" w14:textId="77777777" w:rsidTr="007F6D6E">
        <w:trPr>
          <w:trHeight w:val="288"/>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3BAC5" w14:textId="77777777" w:rsidR="007F6D6E" w:rsidRPr="004E5C08" w:rsidRDefault="007F6D6E">
            <w:pPr>
              <w:rPr>
                <w:rFonts w:ascii="Aptos Narrow" w:hAnsi="Aptos Narrow"/>
                <w:color w:val="000000"/>
                <w:sz w:val="22"/>
                <w:szCs w:val="22"/>
              </w:rPr>
            </w:pPr>
            <w:r w:rsidRPr="004E5C08">
              <w:rPr>
                <w:rFonts w:ascii="Aptos Narrow" w:hAnsi="Aptos Narrow"/>
                <w:color w:val="000000"/>
                <w:sz w:val="22"/>
                <w:szCs w:val="22"/>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610230" w14:textId="77777777" w:rsidR="007F6D6E" w:rsidRPr="004E5C08" w:rsidRDefault="007F6D6E">
            <w:pPr>
              <w:jc w:val="center"/>
              <w:rPr>
                <w:rFonts w:ascii="Aptos Narrow" w:hAnsi="Aptos Narrow"/>
                <w:b/>
                <w:bCs/>
                <w:color w:val="000000"/>
                <w:sz w:val="22"/>
                <w:szCs w:val="22"/>
              </w:rPr>
            </w:pPr>
            <w:r w:rsidRPr="004E5C08">
              <w:rPr>
                <w:rFonts w:ascii="Aptos Narrow" w:hAnsi="Aptos Narrow"/>
                <w:b/>
                <w:bCs/>
                <w:color w:val="000000"/>
                <w:sz w:val="22"/>
                <w:szCs w:val="22"/>
              </w:rPr>
              <w:t>2024</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9DD77C" w14:textId="77777777" w:rsidR="007F6D6E" w:rsidRPr="004E5C08" w:rsidRDefault="007F6D6E">
            <w:pPr>
              <w:jc w:val="center"/>
              <w:rPr>
                <w:rFonts w:ascii="Aptos Narrow" w:hAnsi="Aptos Narrow"/>
                <w:b/>
                <w:bCs/>
                <w:color w:val="000000"/>
                <w:sz w:val="22"/>
                <w:szCs w:val="22"/>
              </w:rPr>
            </w:pPr>
            <w:r w:rsidRPr="004E5C08">
              <w:rPr>
                <w:rFonts w:ascii="Aptos Narrow" w:hAnsi="Aptos Narrow"/>
                <w:b/>
                <w:bCs/>
                <w:color w:val="000000"/>
                <w:sz w:val="22"/>
                <w:szCs w:val="22"/>
              </w:rPr>
              <w:t>2023</w:t>
            </w:r>
          </w:p>
        </w:tc>
      </w:tr>
      <w:tr w:rsidR="007F6D6E" w:rsidRPr="004E5C08" w14:paraId="1D23698C" w14:textId="77777777" w:rsidTr="007F6D6E">
        <w:trPr>
          <w:trHeight w:val="288"/>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6029600D" w14:textId="77777777" w:rsidR="007F6D6E" w:rsidRPr="004E5C08" w:rsidRDefault="007F6D6E">
            <w:pPr>
              <w:rPr>
                <w:rFonts w:ascii="Aptos Narrow" w:hAnsi="Aptos Narrow"/>
                <w:color w:val="000000"/>
                <w:sz w:val="22"/>
                <w:szCs w:val="22"/>
              </w:rPr>
            </w:pPr>
            <w:r w:rsidRPr="004E5C08">
              <w:rPr>
                <w:rFonts w:ascii="Aptos Narrow" w:hAnsi="Aptos Narrow"/>
                <w:color w:val="000000"/>
                <w:sz w:val="22"/>
                <w:szCs w:val="22"/>
              </w:rPr>
              <w:t> </w:t>
            </w:r>
          </w:p>
        </w:tc>
        <w:tc>
          <w:tcPr>
            <w:tcW w:w="1043" w:type="dxa"/>
            <w:tcBorders>
              <w:top w:val="nil"/>
              <w:left w:val="nil"/>
              <w:bottom w:val="single" w:sz="4" w:space="0" w:color="auto"/>
              <w:right w:val="single" w:sz="4" w:space="0" w:color="auto"/>
            </w:tcBorders>
            <w:shd w:val="clear" w:color="auto" w:fill="auto"/>
            <w:noWrap/>
            <w:vAlign w:val="bottom"/>
            <w:hideMark/>
          </w:tcPr>
          <w:p w14:paraId="2E56AF43" w14:textId="77777777" w:rsidR="007F6D6E" w:rsidRPr="004E5C08" w:rsidRDefault="007F6D6E">
            <w:pPr>
              <w:rPr>
                <w:rFonts w:ascii="Aptos Narrow" w:hAnsi="Aptos Narrow"/>
                <w:b/>
                <w:bCs/>
                <w:color w:val="000000"/>
                <w:sz w:val="22"/>
                <w:szCs w:val="22"/>
              </w:rPr>
            </w:pPr>
            <w:r w:rsidRPr="004E5C08">
              <w:rPr>
                <w:rFonts w:ascii="Aptos Narrow" w:hAnsi="Aptos Narrow"/>
                <w:b/>
                <w:bCs/>
                <w:color w:val="000000"/>
                <w:sz w:val="22"/>
                <w:szCs w:val="22"/>
              </w:rPr>
              <w:t>Number</w:t>
            </w:r>
          </w:p>
        </w:tc>
        <w:tc>
          <w:tcPr>
            <w:tcW w:w="877" w:type="dxa"/>
            <w:tcBorders>
              <w:top w:val="nil"/>
              <w:left w:val="nil"/>
              <w:bottom w:val="single" w:sz="4" w:space="0" w:color="auto"/>
              <w:right w:val="single" w:sz="4" w:space="0" w:color="auto"/>
            </w:tcBorders>
            <w:shd w:val="clear" w:color="auto" w:fill="auto"/>
            <w:noWrap/>
            <w:vAlign w:val="bottom"/>
            <w:hideMark/>
          </w:tcPr>
          <w:p w14:paraId="4E8E5D54" w14:textId="77777777" w:rsidR="007F6D6E" w:rsidRPr="004E5C08" w:rsidRDefault="007F6D6E">
            <w:pPr>
              <w:rPr>
                <w:rFonts w:ascii="Aptos Narrow" w:hAnsi="Aptos Narrow"/>
                <w:b/>
                <w:bCs/>
                <w:color w:val="000000"/>
                <w:sz w:val="22"/>
                <w:szCs w:val="22"/>
              </w:rPr>
            </w:pPr>
            <w:r w:rsidRPr="004E5C08">
              <w:rPr>
                <w:rFonts w:ascii="Aptos Narrow" w:hAnsi="Aptos Narrow"/>
                <w:b/>
                <w:bCs/>
                <w:color w:val="000000"/>
                <w:sz w:val="22"/>
                <w:szCs w:val="22"/>
              </w:rPr>
              <w:t>£</w:t>
            </w:r>
          </w:p>
        </w:tc>
        <w:tc>
          <w:tcPr>
            <w:tcW w:w="1620" w:type="dxa"/>
            <w:tcBorders>
              <w:top w:val="nil"/>
              <w:left w:val="nil"/>
              <w:bottom w:val="single" w:sz="4" w:space="0" w:color="auto"/>
              <w:right w:val="single" w:sz="4" w:space="0" w:color="auto"/>
            </w:tcBorders>
            <w:shd w:val="clear" w:color="auto" w:fill="auto"/>
            <w:noWrap/>
            <w:vAlign w:val="bottom"/>
            <w:hideMark/>
          </w:tcPr>
          <w:p w14:paraId="469F3E00" w14:textId="77777777" w:rsidR="007F6D6E" w:rsidRPr="004E5C08" w:rsidRDefault="007F6D6E">
            <w:pPr>
              <w:rPr>
                <w:rFonts w:ascii="Aptos Narrow" w:hAnsi="Aptos Narrow"/>
                <w:b/>
                <w:bCs/>
                <w:color w:val="000000"/>
                <w:sz w:val="22"/>
                <w:szCs w:val="22"/>
              </w:rPr>
            </w:pPr>
            <w:r w:rsidRPr="004E5C08">
              <w:rPr>
                <w:rFonts w:ascii="Aptos Narrow" w:hAnsi="Aptos Narrow"/>
                <w:b/>
                <w:bCs/>
                <w:color w:val="000000"/>
                <w:sz w:val="22"/>
                <w:szCs w:val="22"/>
              </w:rPr>
              <w:t>Number</w:t>
            </w:r>
          </w:p>
        </w:tc>
        <w:tc>
          <w:tcPr>
            <w:tcW w:w="300" w:type="dxa"/>
            <w:tcBorders>
              <w:top w:val="nil"/>
              <w:left w:val="nil"/>
              <w:bottom w:val="single" w:sz="4" w:space="0" w:color="auto"/>
              <w:right w:val="single" w:sz="4" w:space="0" w:color="auto"/>
            </w:tcBorders>
            <w:shd w:val="clear" w:color="auto" w:fill="auto"/>
            <w:noWrap/>
            <w:vAlign w:val="bottom"/>
            <w:hideMark/>
          </w:tcPr>
          <w:p w14:paraId="661A61B6" w14:textId="77777777" w:rsidR="007F6D6E" w:rsidRPr="004E5C08" w:rsidRDefault="007F6D6E">
            <w:pPr>
              <w:rPr>
                <w:rFonts w:ascii="Aptos Narrow" w:hAnsi="Aptos Narrow"/>
                <w:b/>
                <w:bCs/>
                <w:color w:val="000000"/>
                <w:sz w:val="22"/>
                <w:szCs w:val="22"/>
              </w:rPr>
            </w:pPr>
            <w:r w:rsidRPr="004E5C08">
              <w:rPr>
                <w:rFonts w:ascii="Aptos Narrow" w:hAnsi="Aptos Narrow"/>
                <w:b/>
                <w:bCs/>
                <w:color w:val="000000"/>
                <w:sz w:val="22"/>
                <w:szCs w:val="22"/>
              </w:rPr>
              <w:t>£</w:t>
            </w:r>
          </w:p>
        </w:tc>
      </w:tr>
      <w:tr w:rsidR="007F6D6E" w:rsidRPr="004E5C08" w14:paraId="10019653" w14:textId="77777777" w:rsidTr="007F6D6E">
        <w:trPr>
          <w:trHeight w:val="288"/>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7294DEF2" w14:textId="77777777" w:rsidR="007F6D6E" w:rsidRPr="004E5C08" w:rsidRDefault="007F6D6E">
            <w:pPr>
              <w:rPr>
                <w:rFonts w:ascii="Aptos Narrow" w:hAnsi="Aptos Narrow"/>
                <w:b/>
                <w:bCs/>
                <w:i/>
                <w:iCs/>
                <w:color w:val="000000"/>
                <w:sz w:val="22"/>
                <w:szCs w:val="22"/>
              </w:rPr>
            </w:pPr>
            <w:r w:rsidRPr="004E5C08">
              <w:rPr>
                <w:rFonts w:ascii="Aptos Narrow" w:hAnsi="Aptos Narrow"/>
                <w:b/>
                <w:bCs/>
                <w:i/>
                <w:iCs/>
                <w:color w:val="000000"/>
                <w:sz w:val="22"/>
                <w:szCs w:val="22"/>
              </w:rPr>
              <w:t>Special Payments</w:t>
            </w:r>
          </w:p>
        </w:tc>
        <w:tc>
          <w:tcPr>
            <w:tcW w:w="1043" w:type="dxa"/>
            <w:tcBorders>
              <w:top w:val="nil"/>
              <w:left w:val="nil"/>
              <w:bottom w:val="single" w:sz="4" w:space="0" w:color="auto"/>
              <w:right w:val="single" w:sz="4" w:space="0" w:color="auto"/>
            </w:tcBorders>
            <w:shd w:val="clear" w:color="auto" w:fill="auto"/>
            <w:noWrap/>
            <w:vAlign w:val="bottom"/>
            <w:hideMark/>
          </w:tcPr>
          <w:p w14:paraId="5439E7DE" w14:textId="77777777" w:rsidR="007F6D6E" w:rsidRPr="004E5C08" w:rsidRDefault="007F6D6E">
            <w:pPr>
              <w:jc w:val="right"/>
              <w:rPr>
                <w:rFonts w:ascii="Aptos Narrow" w:hAnsi="Aptos Narrow"/>
                <w:color w:val="000000"/>
                <w:sz w:val="22"/>
                <w:szCs w:val="22"/>
              </w:rPr>
            </w:pPr>
            <w:r w:rsidRPr="004E5C08">
              <w:rPr>
                <w:rFonts w:ascii="Aptos Narrow" w:hAnsi="Aptos Narrow"/>
                <w:color w:val="000000"/>
                <w:sz w:val="22"/>
                <w:szCs w:val="22"/>
              </w:rPr>
              <w:t> </w:t>
            </w:r>
          </w:p>
        </w:tc>
        <w:tc>
          <w:tcPr>
            <w:tcW w:w="877" w:type="dxa"/>
            <w:tcBorders>
              <w:top w:val="nil"/>
              <w:left w:val="nil"/>
              <w:bottom w:val="single" w:sz="4" w:space="0" w:color="auto"/>
              <w:right w:val="single" w:sz="4" w:space="0" w:color="auto"/>
            </w:tcBorders>
            <w:shd w:val="clear" w:color="auto" w:fill="auto"/>
            <w:noWrap/>
            <w:vAlign w:val="bottom"/>
            <w:hideMark/>
          </w:tcPr>
          <w:p w14:paraId="4C811686" w14:textId="77777777" w:rsidR="007F6D6E" w:rsidRPr="004E5C08" w:rsidRDefault="007F6D6E">
            <w:pPr>
              <w:jc w:val="right"/>
              <w:rPr>
                <w:rFonts w:ascii="Aptos Narrow" w:hAnsi="Aptos Narrow"/>
                <w:color w:val="000000"/>
                <w:sz w:val="22"/>
                <w:szCs w:val="22"/>
              </w:rPr>
            </w:pPr>
            <w:r w:rsidRPr="004E5C08">
              <w:rPr>
                <w:rFonts w:ascii="Aptos Narrow" w:hAnsi="Aptos Narrow"/>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0F49FB95" w14:textId="77777777" w:rsidR="007F6D6E" w:rsidRPr="004E5C08" w:rsidRDefault="007F6D6E">
            <w:pPr>
              <w:jc w:val="right"/>
              <w:rPr>
                <w:rFonts w:ascii="Aptos Narrow" w:hAnsi="Aptos Narrow"/>
                <w:color w:val="000000"/>
                <w:sz w:val="22"/>
                <w:szCs w:val="22"/>
              </w:rPr>
            </w:pPr>
            <w:r w:rsidRPr="004E5C08">
              <w:rPr>
                <w:rFonts w:ascii="Aptos Narrow" w:hAnsi="Aptos Narrow"/>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14:paraId="244541FF" w14:textId="77777777" w:rsidR="007F6D6E" w:rsidRPr="004E5C08" w:rsidRDefault="007F6D6E">
            <w:pPr>
              <w:jc w:val="right"/>
              <w:rPr>
                <w:rFonts w:ascii="Aptos Narrow" w:hAnsi="Aptos Narrow"/>
                <w:color w:val="000000"/>
                <w:sz w:val="22"/>
                <w:szCs w:val="22"/>
              </w:rPr>
            </w:pPr>
            <w:r w:rsidRPr="004E5C08">
              <w:rPr>
                <w:rFonts w:ascii="Aptos Narrow" w:hAnsi="Aptos Narrow"/>
                <w:color w:val="000000"/>
                <w:sz w:val="22"/>
                <w:szCs w:val="22"/>
              </w:rPr>
              <w:t> </w:t>
            </w:r>
          </w:p>
        </w:tc>
      </w:tr>
      <w:tr w:rsidR="007F6D6E" w:rsidRPr="004E5C08" w14:paraId="6146296E" w14:textId="77777777" w:rsidTr="007F6D6E">
        <w:trPr>
          <w:trHeight w:val="288"/>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7F0BAF5" w14:textId="77777777" w:rsidR="007F6D6E" w:rsidRPr="004E5C08" w:rsidRDefault="007F6D6E">
            <w:pPr>
              <w:rPr>
                <w:rFonts w:ascii="Aptos Narrow" w:hAnsi="Aptos Narrow"/>
                <w:i/>
                <w:iCs/>
                <w:color w:val="000000"/>
                <w:sz w:val="22"/>
                <w:szCs w:val="22"/>
              </w:rPr>
            </w:pPr>
            <w:r w:rsidRPr="004E5C08">
              <w:rPr>
                <w:rFonts w:ascii="Aptos Narrow" w:hAnsi="Aptos Narrow"/>
                <w:i/>
                <w:iCs/>
                <w:color w:val="000000"/>
                <w:sz w:val="22"/>
                <w:szCs w:val="22"/>
              </w:rPr>
              <w:t>Special severance payment</w:t>
            </w:r>
          </w:p>
        </w:tc>
        <w:tc>
          <w:tcPr>
            <w:tcW w:w="1043" w:type="dxa"/>
            <w:tcBorders>
              <w:top w:val="nil"/>
              <w:left w:val="nil"/>
              <w:bottom w:val="single" w:sz="4" w:space="0" w:color="auto"/>
              <w:right w:val="single" w:sz="4" w:space="0" w:color="auto"/>
            </w:tcBorders>
            <w:shd w:val="clear" w:color="auto" w:fill="auto"/>
            <w:noWrap/>
            <w:vAlign w:val="bottom"/>
            <w:hideMark/>
          </w:tcPr>
          <w:p w14:paraId="59410372" w14:textId="77777777" w:rsidR="007F6D6E" w:rsidRPr="004E5C08" w:rsidRDefault="007F6D6E">
            <w:pPr>
              <w:jc w:val="right"/>
              <w:rPr>
                <w:rFonts w:ascii="Aptos Narrow" w:hAnsi="Aptos Narrow"/>
                <w:color w:val="000000"/>
                <w:sz w:val="22"/>
                <w:szCs w:val="22"/>
              </w:rPr>
            </w:pPr>
            <w:r w:rsidRPr="004E5C08">
              <w:rPr>
                <w:rFonts w:ascii="Aptos Narrow" w:hAnsi="Aptos Narrow"/>
                <w:color w:val="000000"/>
                <w:sz w:val="22"/>
                <w:szCs w:val="22"/>
              </w:rPr>
              <w:t>1</w:t>
            </w:r>
          </w:p>
        </w:tc>
        <w:tc>
          <w:tcPr>
            <w:tcW w:w="877" w:type="dxa"/>
            <w:tcBorders>
              <w:top w:val="nil"/>
              <w:left w:val="nil"/>
              <w:bottom w:val="single" w:sz="4" w:space="0" w:color="auto"/>
              <w:right w:val="single" w:sz="4" w:space="0" w:color="auto"/>
            </w:tcBorders>
            <w:shd w:val="clear" w:color="auto" w:fill="auto"/>
            <w:noWrap/>
            <w:vAlign w:val="bottom"/>
            <w:hideMark/>
          </w:tcPr>
          <w:p w14:paraId="2E2E2054" w14:textId="77777777" w:rsidR="007F6D6E" w:rsidRPr="004E5C08" w:rsidRDefault="007F6D6E">
            <w:pPr>
              <w:jc w:val="right"/>
              <w:rPr>
                <w:rFonts w:ascii="Aptos Narrow" w:hAnsi="Aptos Narrow"/>
                <w:color w:val="000000"/>
                <w:sz w:val="22"/>
                <w:szCs w:val="22"/>
              </w:rPr>
            </w:pPr>
            <w:r w:rsidRPr="004E5C08">
              <w:rPr>
                <w:rFonts w:ascii="Aptos Narrow" w:hAnsi="Aptos Narrow"/>
                <w:color w:val="000000"/>
                <w:sz w:val="22"/>
                <w:szCs w:val="22"/>
              </w:rPr>
              <w:t>79,627</w:t>
            </w:r>
          </w:p>
        </w:tc>
        <w:tc>
          <w:tcPr>
            <w:tcW w:w="1620" w:type="dxa"/>
            <w:tcBorders>
              <w:top w:val="nil"/>
              <w:left w:val="nil"/>
              <w:bottom w:val="single" w:sz="4" w:space="0" w:color="auto"/>
              <w:right w:val="single" w:sz="4" w:space="0" w:color="auto"/>
            </w:tcBorders>
            <w:shd w:val="clear" w:color="auto" w:fill="auto"/>
            <w:noWrap/>
            <w:vAlign w:val="bottom"/>
            <w:hideMark/>
          </w:tcPr>
          <w:p w14:paraId="3A9B1048" w14:textId="77777777" w:rsidR="007F6D6E" w:rsidRPr="004E5C08" w:rsidRDefault="007F6D6E">
            <w:pPr>
              <w:jc w:val="right"/>
              <w:rPr>
                <w:rFonts w:ascii="Aptos Narrow" w:hAnsi="Aptos Narrow"/>
                <w:color w:val="000000"/>
                <w:sz w:val="22"/>
                <w:szCs w:val="22"/>
              </w:rPr>
            </w:pPr>
            <w:r w:rsidRPr="004E5C08">
              <w:rPr>
                <w:rFonts w:ascii="Aptos Narrow" w:hAnsi="Aptos Narrow"/>
                <w:color w:val="000000"/>
                <w:sz w:val="22"/>
                <w:szCs w:val="22"/>
              </w:rPr>
              <w:t>-</w:t>
            </w:r>
          </w:p>
        </w:tc>
        <w:tc>
          <w:tcPr>
            <w:tcW w:w="300" w:type="dxa"/>
            <w:tcBorders>
              <w:top w:val="nil"/>
              <w:left w:val="nil"/>
              <w:bottom w:val="single" w:sz="4" w:space="0" w:color="auto"/>
              <w:right w:val="single" w:sz="4" w:space="0" w:color="auto"/>
            </w:tcBorders>
            <w:shd w:val="clear" w:color="auto" w:fill="auto"/>
            <w:noWrap/>
            <w:vAlign w:val="bottom"/>
            <w:hideMark/>
          </w:tcPr>
          <w:p w14:paraId="69CC64DC" w14:textId="77777777" w:rsidR="007F6D6E" w:rsidRPr="004E5C08" w:rsidRDefault="007F6D6E">
            <w:pPr>
              <w:jc w:val="right"/>
              <w:rPr>
                <w:rFonts w:ascii="Aptos Narrow" w:hAnsi="Aptos Narrow"/>
                <w:color w:val="000000"/>
                <w:sz w:val="22"/>
                <w:szCs w:val="22"/>
              </w:rPr>
            </w:pPr>
            <w:r w:rsidRPr="004E5C08">
              <w:rPr>
                <w:rFonts w:ascii="Aptos Narrow" w:hAnsi="Aptos Narrow"/>
                <w:color w:val="000000"/>
                <w:sz w:val="22"/>
                <w:szCs w:val="22"/>
              </w:rPr>
              <w:t>-</w:t>
            </w:r>
          </w:p>
        </w:tc>
      </w:tr>
      <w:tr w:rsidR="007F6D6E" w14:paraId="3BA2EFDC" w14:textId="77777777" w:rsidTr="007F6D6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5BB0552C" w14:textId="77777777" w:rsidR="007F6D6E" w:rsidRPr="004E5C08" w:rsidRDefault="007F6D6E">
            <w:pPr>
              <w:rPr>
                <w:rFonts w:ascii="Aptos Narrow" w:hAnsi="Aptos Narrow"/>
                <w:color w:val="000000"/>
                <w:sz w:val="22"/>
                <w:szCs w:val="22"/>
              </w:rPr>
            </w:pPr>
            <w:r w:rsidRPr="004E5C08">
              <w:rPr>
                <w:rFonts w:ascii="Aptos Narrow" w:hAnsi="Aptos Narrow"/>
                <w:color w:val="000000"/>
                <w:sz w:val="22"/>
                <w:szCs w:val="22"/>
              </w:rPr>
              <w:t> </w:t>
            </w:r>
          </w:p>
        </w:tc>
        <w:tc>
          <w:tcPr>
            <w:tcW w:w="1043" w:type="dxa"/>
            <w:tcBorders>
              <w:top w:val="nil"/>
              <w:left w:val="nil"/>
              <w:bottom w:val="double" w:sz="6" w:space="0" w:color="auto"/>
              <w:right w:val="single" w:sz="4" w:space="0" w:color="auto"/>
            </w:tcBorders>
            <w:shd w:val="clear" w:color="auto" w:fill="auto"/>
            <w:noWrap/>
            <w:vAlign w:val="bottom"/>
            <w:hideMark/>
          </w:tcPr>
          <w:p w14:paraId="16C06EA0" w14:textId="77777777" w:rsidR="007F6D6E" w:rsidRPr="004E5C08" w:rsidRDefault="007F6D6E">
            <w:pPr>
              <w:jc w:val="right"/>
              <w:rPr>
                <w:rFonts w:ascii="Aptos Narrow" w:hAnsi="Aptos Narrow"/>
                <w:color w:val="000000"/>
                <w:sz w:val="22"/>
                <w:szCs w:val="22"/>
              </w:rPr>
            </w:pPr>
            <w:r w:rsidRPr="004E5C08">
              <w:rPr>
                <w:rFonts w:ascii="Aptos Narrow" w:hAnsi="Aptos Narrow"/>
                <w:color w:val="000000"/>
                <w:sz w:val="22"/>
                <w:szCs w:val="22"/>
              </w:rPr>
              <w:t>1</w:t>
            </w:r>
          </w:p>
        </w:tc>
        <w:tc>
          <w:tcPr>
            <w:tcW w:w="877" w:type="dxa"/>
            <w:tcBorders>
              <w:top w:val="nil"/>
              <w:left w:val="nil"/>
              <w:bottom w:val="double" w:sz="6" w:space="0" w:color="auto"/>
              <w:right w:val="single" w:sz="4" w:space="0" w:color="auto"/>
            </w:tcBorders>
            <w:shd w:val="clear" w:color="auto" w:fill="auto"/>
            <w:noWrap/>
            <w:vAlign w:val="bottom"/>
            <w:hideMark/>
          </w:tcPr>
          <w:p w14:paraId="6F60AA57" w14:textId="77777777" w:rsidR="007F6D6E" w:rsidRPr="004E5C08" w:rsidRDefault="007F6D6E">
            <w:pPr>
              <w:jc w:val="right"/>
              <w:rPr>
                <w:rFonts w:ascii="Aptos Narrow" w:hAnsi="Aptos Narrow"/>
                <w:color w:val="000000"/>
                <w:sz w:val="22"/>
                <w:szCs w:val="22"/>
              </w:rPr>
            </w:pPr>
            <w:r w:rsidRPr="004E5C08">
              <w:rPr>
                <w:rFonts w:ascii="Aptos Narrow" w:hAnsi="Aptos Narrow"/>
                <w:color w:val="000000"/>
                <w:sz w:val="22"/>
                <w:szCs w:val="22"/>
              </w:rPr>
              <w:t>79,627</w:t>
            </w:r>
          </w:p>
        </w:tc>
        <w:tc>
          <w:tcPr>
            <w:tcW w:w="1620" w:type="dxa"/>
            <w:tcBorders>
              <w:top w:val="nil"/>
              <w:left w:val="nil"/>
              <w:bottom w:val="double" w:sz="6" w:space="0" w:color="auto"/>
              <w:right w:val="single" w:sz="4" w:space="0" w:color="auto"/>
            </w:tcBorders>
            <w:shd w:val="clear" w:color="auto" w:fill="auto"/>
            <w:noWrap/>
            <w:vAlign w:val="bottom"/>
            <w:hideMark/>
          </w:tcPr>
          <w:p w14:paraId="6A73D0FA" w14:textId="77777777" w:rsidR="007F6D6E" w:rsidRPr="004E5C08" w:rsidRDefault="007F6D6E">
            <w:pPr>
              <w:jc w:val="right"/>
              <w:rPr>
                <w:rFonts w:ascii="Aptos Narrow" w:hAnsi="Aptos Narrow"/>
                <w:color w:val="000000"/>
                <w:sz w:val="22"/>
                <w:szCs w:val="22"/>
              </w:rPr>
            </w:pPr>
            <w:r w:rsidRPr="004E5C08">
              <w:rPr>
                <w:rFonts w:ascii="Aptos Narrow" w:hAnsi="Aptos Narrow"/>
                <w:color w:val="000000"/>
                <w:sz w:val="22"/>
                <w:szCs w:val="22"/>
              </w:rPr>
              <w:t>-</w:t>
            </w:r>
          </w:p>
        </w:tc>
        <w:tc>
          <w:tcPr>
            <w:tcW w:w="300" w:type="dxa"/>
            <w:tcBorders>
              <w:top w:val="nil"/>
              <w:left w:val="nil"/>
              <w:bottom w:val="double" w:sz="6" w:space="0" w:color="auto"/>
              <w:right w:val="single" w:sz="4" w:space="0" w:color="auto"/>
            </w:tcBorders>
            <w:shd w:val="clear" w:color="auto" w:fill="auto"/>
            <w:noWrap/>
            <w:vAlign w:val="bottom"/>
            <w:hideMark/>
          </w:tcPr>
          <w:p w14:paraId="7824ECF2" w14:textId="77777777" w:rsidR="007F6D6E" w:rsidRDefault="007F6D6E">
            <w:pPr>
              <w:jc w:val="right"/>
              <w:rPr>
                <w:rFonts w:ascii="Aptos Narrow" w:hAnsi="Aptos Narrow"/>
                <w:color w:val="000000"/>
                <w:sz w:val="22"/>
                <w:szCs w:val="22"/>
              </w:rPr>
            </w:pPr>
            <w:r w:rsidRPr="004E5C08">
              <w:rPr>
                <w:rFonts w:ascii="Aptos Narrow" w:hAnsi="Aptos Narrow"/>
                <w:color w:val="000000"/>
                <w:sz w:val="22"/>
                <w:szCs w:val="22"/>
              </w:rPr>
              <w:t>-</w:t>
            </w:r>
          </w:p>
        </w:tc>
      </w:tr>
    </w:tbl>
    <w:p w14:paraId="354861A2" w14:textId="77777777" w:rsidR="001E1E4F" w:rsidRDefault="001E1E4F" w:rsidP="00C016E5">
      <w:pPr>
        <w:rPr>
          <w:rFonts w:asciiTheme="minorHAnsi" w:hAnsiTheme="minorHAnsi" w:cstheme="minorHAnsi"/>
          <w:b/>
          <w:iCs/>
          <w:sz w:val="22"/>
          <w:szCs w:val="22"/>
        </w:rPr>
      </w:pPr>
    </w:p>
    <w:p w14:paraId="4FE15A92" w14:textId="77777777" w:rsidR="00D515FA" w:rsidRDefault="00D515FA" w:rsidP="00C016E5">
      <w:pPr>
        <w:rPr>
          <w:rFonts w:asciiTheme="minorHAnsi" w:hAnsiTheme="minorHAnsi" w:cstheme="minorHAnsi"/>
          <w:b/>
          <w:iCs/>
          <w:sz w:val="22"/>
          <w:szCs w:val="22"/>
        </w:rPr>
      </w:pPr>
    </w:p>
    <w:p w14:paraId="318ACEBD" w14:textId="4E8B44F5" w:rsidR="00C016E5" w:rsidRPr="00256D85" w:rsidRDefault="00C016E5" w:rsidP="00C016E5">
      <w:pPr>
        <w:rPr>
          <w:rFonts w:asciiTheme="minorHAnsi" w:hAnsiTheme="minorHAnsi" w:cstheme="minorHAnsi"/>
          <w:b/>
          <w:iCs/>
          <w:sz w:val="22"/>
          <w:szCs w:val="22"/>
        </w:rPr>
      </w:pPr>
      <w:r w:rsidRPr="00256D85">
        <w:rPr>
          <w:rFonts w:asciiTheme="minorHAnsi" w:hAnsiTheme="minorHAnsi" w:cstheme="minorHAnsi"/>
          <w:b/>
          <w:iCs/>
          <w:sz w:val="22"/>
          <w:szCs w:val="22"/>
        </w:rPr>
        <w:t xml:space="preserve">Remote </w:t>
      </w:r>
      <w:r w:rsidR="00215018">
        <w:rPr>
          <w:rFonts w:asciiTheme="minorHAnsi" w:hAnsiTheme="minorHAnsi" w:cstheme="minorHAnsi"/>
          <w:b/>
          <w:iCs/>
          <w:sz w:val="22"/>
          <w:szCs w:val="22"/>
        </w:rPr>
        <w:t>C</w:t>
      </w:r>
      <w:r w:rsidRPr="00256D85">
        <w:rPr>
          <w:rFonts w:asciiTheme="minorHAnsi" w:hAnsiTheme="minorHAnsi" w:cstheme="minorHAnsi"/>
          <w:b/>
          <w:iCs/>
          <w:sz w:val="22"/>
          <w:szCs w:val="22"/>
        </w:rPr>
        <w:t xml:space="preserve">ontingent </w:t>
      </w:r>
      <w:r w:rsidR="00215018">
        <w:rPr>
          <w:rFonts w:asciiTheme="minorHAnsi" w:hAnsiTheme="minorHAnsi" w:cstheme="minorHAnsi"/>
          <w:b/>
          <w:iCs/>
          <w:sz w:val="22"/>
          <w:szCs w:val="22"/>
        </w:rPr>
        <w:t>L</w:t>
      </w:r>
      <w:r w:rsidRPr="00256D85">
        <w:rPr>
          <w:rFonts w:asciiTheme="minorHAnsi" w:hAnsiTheme="minorHAnsi" w:cstheme="minorHAnsi"/>
          <w:b/>
          <w:iCs/>
          <w:sz w:val="22"/>
          <w:szCs w:val="22"/>
        </w:rPr>
        <w:t>iabilities</w:t>
      </w:r>
    </w:p>
    <w:p w14:paraId="3529F9CF" w14:textId="77777777" w:rsidR="00C016E5" w:rsidRPr="00256D85" w:rsidRDefault="00C016E5" w:rsidP="00C016E5">
      <w:pPr>
        <w:rPr>
          <w:rFonts w:asciiTheme="minorHAnsi" w:hAnsiTheme="minorHAnsi" w:cstheme="minorHAnsi"/>
          <w:bCs/>
          <w:i/>
          <w:sz w:val="22"/>
          <w:szCs w:val="22"/>
          <w:u w:val="single"/>
        </w:rPr>
      </w:pPr>
    </w:p>
    <w:p w14:paraId="2661492D" w14:textId="397F4E0B" w:rsidR="00C016E5" w:rsidRPr="00256D85" w:rsidRDefault="00C016E5" w:rsidP="00C016E5">
      <w:pPr>
        <w:jc w:val="both"/>
        <w:rPr>
          <w:rFonts w:asciiTheme="minorHAnsi" w:hAnsiTheme="minorHAnsi" w:cstheme="minorHAnsi"/>
          <w:sz w:val="22"/>
          <w:szCs w:val="22"/>
        </w:rPr>
      </w:pPr>
      <w:r w:rsidRPr="00256D85">
        <w:rPr>
          <w:rFonts w:asciiTheme="minorHAnsi" w:hAnsiTheme="minorHAnsi" w:cstheme="minorHAnsi"/>
          <w:sz w:val="22"/>
          <w:szCs w:val="22"/>
        </w:rPr>
        <w:t xml:space="preserve">Northern Ireland Screen </w:t>
      </w:r>
      <w:r w:rsidR="00A82076">
        <w:rPr>
          <w:rFonts w:asciiTheme="minorHAnsi" w:hAnsiTheme="minorHAnsi" w:cstheme="minorHAnsi"/>
          <w:sz w:val="22"/>
          <w:szCs w:val="22"/>
        </w:rPr>
        <w:t>ha</w:t>
      </w:r>
      <w:r w:rsidR="00D472F8">
        <w:rPr>
          <w:rFonts w:asciiTheme="minorHAnsi" w:hAnsiTheme="minorHAnsi" w:cstheme="minorHAnsi"/>
          <w:sz w:val="22"/>
          <w:szCs w:val="22"/>
        </w:rPr>
        <w:t>s</w:t>
      </w:r>
      <w:r w:rsidR="00A82076">
        <w:rPr>
          <w:rFonts w:asciiTheme="minorHAnsi" w:hAnsiTheme="minorHAnsi" w:cstheme="minorHAnsi"/>
          <w:sz w:val="22"/>
          <w:szCs w:val="22"/>
        </w:rPr>
        <w:t xml:space="preserve"> several </w:t>
      </w:r>
      <w:r w:rsidR="002F5EE4">
        <w:rPr>
          <w:rFonts w:asciiTheme="minorHAnsi" w:hAnsiTheme="minorHAnsi" w:cstheme="minorHAnsi"/>
          <w:sz w:val="22"/>
          <w:szCs w:val="22"/>
        </w:rPr>
        <w:t xml:space="preserve">staff members who </w:t>
      </w:r>
      <w:r w:rsidR="00C27FC2">
        <w:rPr>
          <w:rFonts w:asciiTheme="minorHAnsi" w:hAnsiTheme="minorHAnsi" w:cstheme="minorHAnsi"/>
          <w:sz w:val="22"/>
          <w:szCs w:val="22"/>
        </w:rPr>
        <w:t>could be</w:t>
      </w:r>
      <w:r w:rsidR="002F5EE4">
        <w:rPr>
          <w:rFonts w:asciiTheme="minorHAnsi" w:hAnsiTheme="minorHAnsi" w:cstheme="minorHAnsi"/>
          <w:sz w:val="22"/>
          <w:szCs w:val="22"/>
        </w:rPr>
        <w:t xml:space="preserve"> impacted by the</w:t>
      </w:r>
      <w:r w:rsidR="00A82076">
        <w:rPr>
          <w:rFonts w:asciiTheme="minorHAnsi" w:hAnsiTheme="minorHAnsi" w:cstheme="minorHAnsi"/>
          <w:sz w:val="22"/>
          <w:szCs w:val="22"/>
        </w:rPr>
        <w:t xml:space="preserve"> McCloud </w:t>
      </w:r>
      <w:r w:rsidR="008A05C0">
        <w:rPr>
          <w:rFonts w:asciiTheme="minorHAnsi" w:hAnsiTheme="minorHAnsi" w:cstheme="minorHAnsi"/>
          <w:sz w:val="22"/>
          <w:szCs w:val="22"/>
        </w:rPr>
        <w:t>judgement</w:t>
      </w:r>
      <w:r w:rsidRPr="00256D85">
        <w:rPr>
          <w:rFonts w:asciiTheme="minorHAnsi" w:hAnsiTheme="minorHAnsi" w:cstheme="minorHAnsi"/>
          <w:sz w:val="22"/>
          <w:szCs w:val="22"/>
        </w:rPr>
        <w:t xml:space="preserve">. </w:t>
      </w:r>
      <w:r w:rsidR="003C2C07">
        <w:rPr>
          <w:rFonts w:asciiTheme="minorHAnsi" w:hAnsiTheme="minorHAnsi" w:cstheme="minorHAnsi"/>
          <w:sz w:val="22"/>
          <w:szCs w:val="22"/>
        </w:rPr>
        <w:t>Northern Ireland Screen’s</w:t>
      </w:r>
      <w:r w:rsidR="004330A9">
        <w:rPr>
          <w:rFonts w:asciiTheme="minorHAnsi" w:hAnsiTheme="minorHAnsi" w:cstheme="minorHAnsi"/>
          <w:sz w:val="22"/>
          <w:szCs w:val="22"/>
        </w:rPr>
        <w:t xml:space="preserve"> solicitor is reviewing this matter </w:t>
      </w:r>
      <w:r w:rsidR="0078047E">
        <w:rPr>
          <w:rFonts w:asciiTheme="minorHAnsi" w:hAnsiTheme="minorHAnsi" w:cstheme="minorHAnsi"/>
          <w:sz w:val="22"/>
          <w:szCs w:val="22"/>
        </w:rPr>
        <w:t>however</w:t>
      </w:r>
      <w:r w:rsidR="004330A9">
        <w:rPr>
          <w:rFonts w:asciiTheme="minorHAnsi" w:hAnsiTheme="minorHAnsi" w:cstheme="minorHAnsi"/>
          <w:sz w:val="22"/>
          <w:szCs w:val="22"/>
        </w:rPr>
        <w:t xml:space="preserve"> </w:t>
      </w:r>
      <w:r w:rsidR="003C2C07">
        <w:rPr>
          <w:rFonts w:asciiTheme="minorHAnsi" w:hAnsiTheme="minorHAnsi" w:cstheme="minorHAnsi"/>
          <w:sz w:val="22"/>
          <w:szCs w:val="22"/>
        </w:rPr>
        <w:t>it is deemed</w:t>
      </w:r>
      <w:r w:rsidRPr="00256D85">
        <w:rPr>
          <w:rFonts w:asciiTheme="minorHAnsi" w:hAnsiTheme="minorHAnsi" w:cstheme="minorHAnsi"/>
          <w:sz w:val="22"/>
          <w:szCs w:val="22"/>
        </w:rPr>
        <w:t xml:space="preserve"> a remote contingent liability as </w:t>
      </w:r>
      <w:r w:rsidR="00FB37C5">
        <w:rPr>
          <w:rFonts w:asciiTheme="minorHAnsi" w:hAnsiTheme="minorHAnsi" w:cstheme="minorHAnsi"/>
          <w:sz w:val="22"/>
          <w:szCs w:val="22"/>
        </w:rPr>
        <w:t xml:space="preserve">the likelihood </w:t>
      </w:r>
      <w:r w:rsidR="007B2D46">
        <w:rPr>
          <w:rFonts w:asciiTheme="minorHAnsi" w:hAnsiTheme="minorHAnsi" w:cstheme="minorHAnsi"/>
          <w:sz w:val="22"/>
          <w:szCs w:val="22"/>
        </w:rPr>
        <w:t>of a transfer of economic benefit in settlement is too remote to meet the definition of a contingent liability</w:t>
      </w:r>
      <w:r w:rsidRPr="00256D85">
        <w:rPr>
          <w:rFonts w:asciiTheme="minorHAnsi" w:hAnsiTheme="minorHAnsi" w:cstheme="minorHAnsi"/>
          <w:sz w:val="22"/>
          <w:szCs w:val="22"/>
        </w:rPr>
        <w:t xml:space="preserve"> (2022-23: £Nil).</w:t>
      </w:r>
      <w:r w:rsidR="008A604B">
        <w:rPr>
          <w:rFonts w:asciiTheme="minorHAnsi" w:hAnsiTheme="minorHAnsi" w:cstheme="minorHAnsi"/>
          <w:sz w:val="22"/>
          <w:szCs w:val="22"/>
        </w:rPr>
        <w:t xml:space="preserve"> Contingent liabilities are</w:t>
      </w:r>
      <w:r w:rsidR="00B233AA">
        <w:rPr>
          <w:rFonts w:asciiTheme="minorHAnsi" w:hAnsiTheme="minorHAnsi" w:cstheme="minorHAnsi"/>
          <w:sz w:val="22"/>
          <w:szCs w:val="22"/>
        </w:rPr>
        <w:t xml:space="preserve"> disclosed in note </w:t>
      </w:r>
      <w:r w:rsidR="007B41C1">
        <w:rPr>
          <w:rFonts w:asciiTheme="minorHAnsi" w:hAnsiTheme="minorHAnsi" w:cstheme="minorHAnsi"/>
          <w:sz w:val="22"/>
          <w:szCs w:val="22"/>
        </w:rPr>
        <w:t>20</w:t>
      </w:r>
      <w:r w:rsidR="00B233AA">
        <w:rPr>
          <w:rFonts w:asciiTheme="minorHAnsi" w:hAnsiTheme="minorHAnsi" w:cstheme="minorHAnsi"/>
          <w:sz w:val="22"/>
          <w:szCs w:val="22"/>
        </w:rPr>
        <w:t xml:space="preserve"> of the financial statements.</w:t>
      </w:r>
    </w:p>
    <w:p w14:paraId="7D41080E" w14:textId="77777777" w:rsidR="00C016E5" w:rsidRPr="00256D85" w:rsidRDefault="00C016E5" w:rsidP="00C016E5">
      <w:pPr>
        <w:rPr>
          <w:rFonts w:asciiTheme="minorHAnsi" w:hAnsiTheme="minorHAnsi" w:cstheme="minorHAnsi"/>
          <w:bCs/>
          <w:sz w:val="22"/>
          <w:szCs w:val="22"/>
        </w:rPr>
      </w:pPr>
    </w:p>
    <w:p w14:paraId="42DEF094" w14:textId="77777777" w:rsidR="00C016E5" w:rsidRPr="00256D85" w:rsidRDefault="00C016E5" w:rsidP="00C016E5">
      <w:pPr>
        <w:rPr>
          <w:rFonts w:asciiTheme="minorHAnsi" w:hAnsiTheme="minorHAnsi" w:cstheme="minorHAnsi"/>
          <w:b/>
          <w:sz w:val="22"/>
          <w:szCs w:val="22"/>
        </w:rPr>
      </w:pPr>
      <w:r w:rsidRPr="00256D85">
        <w:rPr>
          <w:rFonts w:asciiTheme="minorHAnsi" w:hAnsiTheme="minorHAnsi" w:cstheme="minorHAnsi"/>
          <w:b/>
          <w:sz w:val="22"/>
          <w:szCs w:val="22"/>
        </w:rPr>
        <w:t>Fees and charges</w:t>
      </w:r>
    </w:p>
    <w:p w14:paraId="7DC04264" w14:textId="77777777" w:rsidR="00C016E5" w:rsidRPr="00256D85" w:rsidRDefault="00C016E5" w:rsidP="00C016E5">
      <w:pPr>
        <w:rPr>
          <w:rFonts w:asciiTheme="minorHAnsi" w:hAnsiTheme="minorHAnsi" w:cstheme="minorHAnsi"/>
          <w:bCs/>
          <w:sz w:val="22"/>
          <w:szCs w:val="22"/>
        </w:rPr>
      </w:pPr>
    </w:p>
    <w:p w14:paraId="53BFF45B" w14:textId="77777777" w:rsidR="00C016E5" w:rsidRPr="00256D85" w:rsidRDefault="00C016E5" w:rsidP="00C016E5">
      <w:pPr>
        <w:rPr>
          <w:rFonts w:asciiTheme="minorHAnsi" w:hAnsiTheme="minorHAnsi" w:cstheme="minorHAnsi"/>
          <w:bCs/>
          <w:sz w:val="22"/>
          <w:szCs w:val="22"/>
        </w:rPr>
      </w:pPr>
      <w:r w:rsidRPr="00256D85">
        <w:rPr>
          <w:rFonts w:asciiTheme="minorHAnsi" w:hAnsiTheme="minorHAnsi" w:cstheme="minorHAnsi"/>
          <w:bCs/>
          <w:sz w:val="22"/>
          <w:szCs w:val="22"/>
        </w:rPr>
        <w:t>There were no fees and charges during 2023</w:t>
      </w:r>
      <w:r w:rsidRPr="00256D85">
        <w:rPr>
          <w:rFonts w:asciiTheme="minorHAnsi" w:hAnsiTheme="minorHAnsi" w:cstheme="minorHAnsi"/>
          <w:bCs/>
          <w:sz w:val="22"/>
          <w:szCs w:val="22"/>
        </w:rPr>
        <w:noBreakHyphen/>
        <w:t>24 (2022</w:t>
      </w:r>
      <w:r w:rsidRPr="00256D85">
        <w:rPr>
          <w:rFonts w:asciiTheme="minorHAnsi" w:hAnsiTheme="minorHAnsi" w:cstheme="minorHAnsi"/>
          <w:bCs/>
          <w:sz w:val="22"/>
          <w:szCs w:val="22"/>
        </w:rPr>
        <w:noBreakHyphen/>
        <w:t>23: Nil).</w:t>
      </w:r>
    </w:p>
    <w:p w14:paraId="060E34FB" w14:textId="77777777" w:rsidR="00C016E5" w:rsidRPr="00256D85" w:rsidRDefault="00C016E5" w:rsidP="00C016E5">
      <w:pPr>
        <w:rPr>
          <w:rFonts w:asciiTheme="minorHAnsi" w:hAnsiTheme="minorHAnsi" w:cstheme="minorHAnsi"/>
          <w:bCs/>
          <w:sz w:val="22"/>
          <w:szCs w:val="22"/>
        </w:rPr>
      </w:pPr>
    </w:p>
    <w:p w14:paraId="6A134691" w14:textId="77777777" w:rsidR="00C016E5" w:rsidRPr="00256D85" w:rsidRDefault="00C016E5" w:rsidP="00C016E5">
      <w:pPr>
        <w:rPr>
          <w:rFonts w:asciiTheme="minorHAnsi" w:hAnsiTheme="minorHAnsi" w:cstheme="minorHAnsi"/>
          <w:b/>
          <w:sz w:val="22"/>
          <w:szCs w:val="22"/>
        </w:rPr>
      </w:pPr>
      <w:r w:rsidRPr="00256D85">
        <w:rPr>
          <w:rFonts w:asciiTheme="minorHAnsi" w:hAnsiTheme="minorHAnsi" w:cstheme="minorHAnsi"/>
          <w:b/>
          <w:sz w:val="22"/>
          <w:szCs w:val="22"/>
        </w:rPr>
        <w:t>Regularity of expenditure.</w:t>
      </w:r>
    </w:p>
    <w:p w14:paraId="00870A29" w14:textId="77777777" w:rsidR="00C016E5" w:rsidRPr="00256D85" w:rsidRDefault="00C016E5" w:rsidP="00C016E5">
      <w:pPr>
        <w:rPr>
          <w:rFonts w:asciiTheme="minorHAnsi" w:hAnsiTheme="minorHAnsi" w:cstheme="minorHAnsi"/>
          <w:bCs/>
          <w:sz w:val="22"/>
          <w:szCs w:val="22"/>
        </w:rPr>
      </w:pPr>
    </w:p>
    <w:p w14:paraId="579D866F" w14:textId="77777777" w:rsidR="00C016E5" w:rsidRPr="00256D85" w:rsidRDefault="00C016E5" w:rsidP="00C016E5">
      <w:pPr>
        <w:rPr>
          <w:rFonts w:asciiTheme="minorHAnsi" w:hAnsiTheme="minorHAnsi" w:cstheme="minorHAnsi"/>
          <w:bCs/>
          <w:sz w:val="22"/>
          <w:szCs w:val="22"/>
        </w:rPr>
      </w:pPr>
      <w:r w:rsidRPr="00256D85">
        <w:rPr>
          <w:rFonts w:asciiTheme="minorHAnsi" w:hAnsiTheme="minorHAnsi" w:cstheme="minorHAnsi"/>
          <w:bCs/>
          <w:sz w:val="22"/>
          <w:szCs w:val="22"/>
        </w:rPr>
        <w:t>All expenditure during 2023-24 has been in line with Managing Public Money NI (MPMNI).</w:t>
      </w:r>
    </w:p>
    <w:p w14:paraId="513B2B5D" w14:textId="77777777" w:rsidR="00C016E5" w:rsidRPr="00256D85" w:rsidRDefault="00C016E5" w:rsidP="00C016E5">
      <w:pPr>
        <w:rPr>
          <w:rFonts w:asciiTheme="minorHAnsi" w:hAnsiTheme="minorHAnsi" w:cstheme="minorHAnsi"/>
          <w:bCs/>
          <w:sz w:val="22"/>
          <w:szCs w:val="22"/>
        </w:rPr>
      </w:pPr>
    </w:p>
    <w:p w14:paraId="78DE1450" w14:textId="77777777" w:rsidR="00C016E5" w:rsidRPr="00256D85" w:rsidRDefault="00C016E5" w:rsidP="00C016E5">
      <w:pPr>
        <w:rPr>
          <w:rFonts w:asciiTheme="minorHAnsi" w:hAnsiTheme="minorHAnsi" w:cstheme="minorHAnsi"/>
          <w:bCs/>
          <w:sz w:val="22"/>
          <w:szCs w:val="22"/>
        </w:rPr>
      </w:pPr>
    </w:p>
    <w:p w14:paraId="77B8D462" w14:textId="364A4DC1" w:rsidR="005453B0" w:rsidRPr="00256D85" w:rsidRDefault="005453B0" w:rsidP="00C016E5">
      <w:pPr>
        <w:rPr>
          <w:rFonts w:asciiTheme="minorHAnsi" w:hAnsiTheme="minorHAnsi" w:cstheme="minorHAnsi"/>
          <w:sz w:val="22"/>
          <w:szCs w:val="22"/>
        </w:rPr>
      </w:pPr>
    </w:p>
    <w:p w14:paraId="532C9BCB" w14:textId="77777777" w:rsidR="00C016E5" w:rsidRPr="00256D85" w:rsidRDefault="00C016E5" w:rsidP="00C016E5">
      <w:pPr>
        <w:rPr>
          <w:rFonts w:asciiTheme="minorHAnsi" w:hAnsiTheme="minorHAnsi" w:cstheme="minorHAnsi"/>
          <w:color w:val="FF0000"/>
        </w:rPr>
      </w:pPr>
    </w:p>
    <w:p w14:paraId="71618F56" w14:textId="1D1CD892" w:rsidR="00C016E5" w:rsidRPr="00256D85" w:rsidRDefault="00C016E5" w:rsidP="00C016E5">
      <w:pPr>
        <w:rPr>
          <w:rFonts w:asciiTheme="minorHAnsi" w:hAnsiTheme="minorHAnsi" w:cstheme="minorHAnsi"/>
          <w:color w:val="FF0000"/>
        </w:rPr>
      </w:pPr>
    </w:p>
    <w:p w14:paraId="46C4D937" w14:textId="77777777" w:rsidR="00C016E5" w:rsidRPr="00256D85" w:rsidRDefault="00C016E5" w:rsidP="00C016E5">
      <w:pPr>
        <w:rPr>
          <w:rFonts w:asciiTheme="minorHAnsi" w:hAnsiTheme="minorHAnsi" w:cstheme="minorHAnsi"/>
          <w:color w:val="FF0000"/>
        </w:rPr>
      </w:pPr>
    </w:p>
    <w:p w14:paraId="7C3AD12F" w14:textId="77777777" w:rsidR="00D333F2" w:rsidRDefault="00D333F2" w:rsidP="00D333F2">
      <w:r w:rsidRPr="00E95117">
        <w:rPr>
          <w:noProof/>
        </w:rPr>
        <w:drawing>
          <wp:anchor distT="0" distB="0" distL="114300" distR="114300" simplePos="0" relativeHeight="251666437" behindDoc="0" locked="0" layoutInCell="1" allowOverlap="1" wp14:anchorId="1DB9BFC6" wp14:editId="79FEDC07">
            <wp:simplePos x="0" y="0"/>
            <wp:positionH relativeFrom="column">
              <wp:posOffset>0</wp:posOffset>
            </wp:positionH>
            <wp:positionV relativeFrom="paragraph">
              <wp:posOffset>132080</wp:posOffset>
            </wp:positionV>
            <wp:extent cx="1066800" cy="302260"/>
            <wp:effectExtent l="0" t="0" r="0" b="2540"/>
            <wp:wrapNone/>
            <wp:docPr id="1224292678" name="Picture 122429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6800" cy="302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77E637" w14:textId="77777777" w:rsidR="00D333F2" w:rsidRDefault="00D333F2" w:rsidP="00D333F2">
      <w:pPr>
        <w:pStyle w:val="paragraph"/>
        <w:spacing w:before="0" w:beforeAutospacing="0" w:after="0" w:afterAutospacing="0"/>
        <w:textAlignment w:val="baseline"/>
        <w:rPr>
          <w:rFonts w:asciiTheme="minorHAnsi" w:hAnsiTheme="minorHAnsi" w:cstheme="minorHAnsi"/>
          <w:b/>
          <w:sz w:val="22"/>
          <w:szCs w:val="22"/>
        </w:rPr>
      </w:pPr>
      <w:r w:rsidRPr="00965511">
        <w:rPr>
          <w:rFonts w:asciiTheme="minorHAnsi" w:hAnsiTheme="minorHAnsi" w:cstheme="minorHAnsi"/>
          <w:b/>
          <w:sz w:val="22"/>
          <w:szCs w:val="22"/>
        </w:rPr>
        <w:t>Richard Williams</w:t>
      </w:r>
    </w:p>
    <w:p w14:paraId="4DC7CCC8" w14:textId="77777777" w:rsidR="00D333F2" w:rsidRDefault="00D333F2" w:rsidP="00D333F2">
      <w:pPr>
        <w:pStyle w:val="paragraph"/>
        <w:spacing w:before="0" w:beforeAutospacing="0" w:after="0" w:afterAutospacing="0"/>
        <w:textAlignment w:val="baseline"/>
        <w:rPr>
          <w:rFonts w:asciiTheme="minorHAnsi" w:hAnsiTheme="minorHAnsi" w:cstheme="minorHAnsi"/>
          <w:b/>
          <w:sz w:val="22"/>
          <w:szCs w:val="22"/>
        </w:rPr>
      </w:pPr>
    </w:p>
    <w:p w14:paraId="1A0B6F24" w14:textId="106C4FE4" w:rsidR="00D333F2" w:rsidRDefault="00D333F2" w:rsidP="00D333F2">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Richard Williams</w:t>
      </w:r>
    </w:p>
    <w:p w14:paraId="3DF9FD4A" w14:textId="77777777" w:rsidR="00D333F2" w:rsidRDefault="00D333F2" w:rsidP="00D333F2">
      <w:pPr>
        <w:pStyle w:val="paragraph"/>
        <w:spacing w:before="0" w:beforeAutospacing="0" w:after="0" w:afterAutospacing="0"/>
        <w:textAlignment w:val="baseline"/>
        <w:rPr>
          <w:rFonts w:asciiTheme="minorHAnsi" w:hAnsiTheme="minorHAnsi" w:cstheme="minorHAnsi"/>
          <w:b/>
          <w:sz w:val="22"/>
          <w:szCs w:val="22"/>
        </w:rPr>
      </w:pPr>
    </w:p>
    <w:p w14:paraId="0507F7CA" w14:textId="7E1AEDE6" w:rsidR="00D333F2" w:rsidRDefault="00D333F2" w:rsidP="00D333F2">
      <w:pPr>
        <w:pStyle w:val="paragraph"/>
        <w:spacing w:before="0" w:beforeAutospacing="0" w:after="0" w:afterAutospacing="0"/>
        <w:textAlignment w:val="baseline"/>
        <w:rPr>
          <w:rStyle w:val="eop"/>
          <w:rFonts w:ascii="Calibri" w:hAnsi="Calibri" w:cs="Calibri"/>
          <w:sz w:val="22"/>
          <w:szCs w:val="22"/>
        </w:rPr>
      </w:pPr>
      <w:r>
        <w:rPr>
          <w:rFonts w:asciiTheme="minorHAnsi" w:hAnsiTheme="minorHAnsi" w:cstheme="minorHAnsi"/>
          <w:b/>
          <w:sz w:val="22"/>
          <w:szCs w:val="22"/>
        </w:rPr>
        <w:t>24</w:t>
      </w:r>
      <w:r w:rsidRPr="00D333F2">
        <w:rPr>
          <w:rFonts w:asciiTheme="minorHAnsi" w:hAnsiTheme="minorHAnsi" w:cstheme="minorHAnsi"/>
          <w:b/>
          <w:sz w:val="22"/>
          <w:szCs w:val="22"/>
          <w:vertAlign w:val="superscript"/>
        </w:rPr>
        <w:t>th</w:t>
      </w:r>
      <w:r>
        <w:rPr>
          <w:rFonts w:asciiTheme="minorHAnsi" w:hAnsiTheme="minorHAnsi" w:cstheme="minorHAnsi"/>
          <w:b/>
          <w:sz w:val="22"/>
          <w:szCs w:val="22"/>
        </w:rPr>
        <w:t xml:space="preserve"> September 2024</w:t>
      </w:r>
    </w:p>
    <w:p w14:paraId="118C1355" w14:textId="77777777" w:rsidR="00C016E5" w:rsidRPr="00965511" w:rsidRDefault="00C016E5" w:rsidP="00C016E5">
      <w:pPr>
        <w:rPr>
          <w:rFonts w:asciiTheme="minorHAnsi" w:hAnsiTheme="minorHAnsi" w:cstheme="minorHAnsi"/>
          <w:b/>
          <w:color w:val="FF0000"/>
          <w:szCs w:val="22"/>
        </w:rPr>
      </w:pPr>
    </w:p>
    <w:p w14:paraId="45CE606C" w14:textId="77777777" w:rsidR="00C016E5" w:rsidRPr="00965511" w:rsidRDefault="00C016E5" w:rsidP="00C016E5">
      <w:pPr>
        <w:rPr>
          <w:rFonts w:asciiTheme="minorHAnsi" w:hAnsiTheme="minorHAnsi" w:cstheme="minorHAnsi"/>
          <w:b/>
          <w:color w:val="FF0000"/>
          <w:szCs w:val="22"/>
        </w:rPr>
      </w:pPr>
    </w:p>
    <w:p w14:paraId="1955E016" w14:textId="77777777" w:rsidR="00C016E5" w:rsidRPr="00965511" w:rsidRDefault="00C016E5" w:rsidP="00C016E5">
      <w:pPr>
        <w:rPr>
          <w:rFonts w:asciiTheme="minorHAnsi" w:hAnsiTheme="minorHAnsi" w:cstheme="minorHAnsi"/>
          <w:b/>
          <w:color w:val="FF0000"/>
          <w:szCs w:val="22"/>
        </w:rPr>
      </w:pPr>
    </w:p>
    <w:p w14:paraId="0E825F19" w14:textId="77777777" w:rsidR="00C016E5" w:rsidRPr="00965511" w:rsidRDefault="00C016E5" w:rsidP="00C016E5">
      <w:pPr>
        <w:rPr>
          <w:rFonts w:asciiTheme="minorHAnsi" w:hAnsiTheme="minorHAnsi" w:cstheme="minorHAnsi"/>
          <w:b/>
          <w:color w:val="FF0000"/>
          <w:szCs w:val="22"/>
        </w:rPr>
      </w:pPr>
    </w:p>
    <w:p w14:paraId="3A86F0EA" w14:textId="77777777" w:rsidR="00C016E5" w:rsidRPr="00965511" w:rsidRDefault="00C016E5" w:rsidP="00C016E5">
      <w:pPr>
        <w:rPr>
          <w:rFonts w:asciiTheme="minorHAnsi" w:hAnsiTheme="minorHAnsi" w:cstheme="minorHAnsi"/>
          <w:b/>
          <w:color w:val="FF0000"/>
          <w:szCs w:val="22"/>
        </w:rPr>
      </w:pPr>
    </w:p>
    <w:p w14:paraId="65D508A3" w14:textId="77777777" w:rsidR="00C016E5" w:rsidRDefault="00C016E5" w:rsidP="00C016E5">
      <w:pPr>
        <w:rPr>
          <w:rFonts w:asciiTheme="minorHAnsi" w:hAnsiTheme="minorHAnsi" w:cstheme="minorHAnsi"/>
          <w:b/>
          <w:color w:val="FF0000"/>
          <w:szCs w:val="22"/>
        </w:rPr>
      </w:pPr>
    </w:p>
    <w:p w14:paraId="5BBD1B38" w14:textId="77777777" w:rsidR="000E6A4E" w:rsidRPr="00965511" w:rsidRDefault="000E6A4E" w:rsidP="00C016E5">
      <w:pPr>
        <w:rPr>
          <w:rFonts w:asciiTheme="minorHAnsi" w:hAnsiTheme="minorHAnsi" w:cstheme="minorHAnsi"/>
          <w:b/>
          <w:color w:val="FF0000"/>
          <w:szCs w:val="22"/>
        </w:rPr>
      </w:pPr>
    </w:p>
    <w:p w14:paraId="386FF840" w14:textId="77777777" w:rsidR="000E6A4E" w:rsidRPr="000E6A4E" w:rsidRDefault="000E6A4E" w:rsidP="000E6A4E">
      <w:pPr>
        <w:spacing w:after="160" w:line="259" w:lineRule="auto"/>
        <w:rPr>
          <w:rFonts w:ascii="Verdana" w:eastAsia="Aptos" w:hAnsi="Verdana"/>
          <w:b/>
          <w:color w:val="333332"/>
          <w:sz w:val="22"/>
          <w:szCs w:val="22"/>
          <w:lang w:eastAsia="en-US"/>
        </w:rPr>
      </w:pPr>
      <w:bookmarkStart w:id="2" w:name="_Hlk180153104"/>
      <w:r w:rsidRPr="000E6A4E">
        <w:rPr>
          <w:rFonts w:ascii="Verdana" w:eastAsia="Aptos" w:hAnsi="Verdana"/>
          <w:b/>
          <w:color w:val="333332"/>
          <w:sz w:val="22"/>
          <w:szCs w:val="22"/>
          <w:lang w:eastAsia="en-US"/>
        </w:rPr>
        <w:t>NORTHERN IRELAND SCREEN COMMISSION</w:t>
      </w:r>
    </w:p>
    <w:p w14:paraId="3A937C6D" w14:textId="77777777" w:rsidR="000E6A4E" w:rsidRPr="000E6A4E" w:rsidRDefault="000E6A4E" w:rsidP="000E6A4E">
      <w:pPr>
        <w:spacing w:after="160" w:line="259" w:lineRule="auto"/>
        <w:rPr>
          <w:rFonts w:ascii="Verdana" w:eastAsia="Aptos" w:hAnsi="Verdana"/>
          <w:color w:val="333332"/>
          <w:sz w:val="22"/>
          <w:szCs w:val="22"/>
          <w:lang w:eastAsia="en-US"/>
        </w:rPr>
      </w:pPr>
      <w:r w:rsidRPr="000E6A4E">
        <w:rPr>
          <w:rFonts w:ascii="Verdana" w:eastAsia="Aptos" w:hAnsi="Verdana"/>
          <w:b/>
          <w:color w:val="333332"/>
          <w:sz w:val="22"/>
          <w:szCs w:val="22"/>
          <w:lang w:eastAsia="en-US"/>
        </w:rPr>
        <w:t>THE CERTIFICATE AND REPORT OF THE COMPTROLLER AND AUDITOR GENERAL TO THE NORTHERN IRELAND ASSEMBLY</w:t>
      </w:r>
    </w:p>
    <w:p w14:paraId="47193EE2" w14:textId="77777777" w:rsidR="000E6A4E" w:rsidRPr="000E6A4E" w:rsidRDefault="000E6A4E" w:rsidP="000E6A4E">
      <w:pPr>
        <w:spacing w:after="160" w:line="259" w:lineRule="auto"/>
        <w:rPr>
          <w:rFonts w:ascii="Verdana" w:eastAsia="Aptos" w:hAnsi="Verdana"/>
          <w:color w:val="333332"/>
          <w:sz w:val="22"/>
          <w:szCs w:val="22"/>
          <w:lang w:eastAsia="en-US"/>
        </w:rPr>
      </w:pPr>
      <w:r w:rsidRPr="000E6A4E">
        <w:rPr>
          <w:rFonts w:ascii="Verdana" w:eastAsia="Aptos" w:hAnsi="Verdana"/>
          <w:b/>
          <w:color w:val="333332"/>
          <w:sz w:val="22"/>
          <w:szCs w:val="22"/>
          <w:lang w:eastAsia="en-US"/>
        </w:rPr>
        <w:t>Opinion on financial statements</w:t>
      </w:r>
    </w:p>
    <w:p w14:paraId="2E8E4369" w14:textId="77777777" w:rsidR="000E6A4E" w:rsidRPr="000E6A4E" w:rsidRDefault="000E6A4E" w:rsidP="000E6A4E">
      <w:pPr>
        <w:spacing w:after="160" w:line="259" w:lineRule="auto"/>
        <w:rPr>
          <w:rFonts w:ascii="Verdana" w:eastAsia="Aptos" w:hAnsi="Verdana"/>
          <w:color w:val="333332"/>
          <w:sz w:val="22"/>
          <w:szCs w:val="22"/>
          <w:lang w:eastAsia="en-US"/>
        </w:rPr>
      </w:pPr>
      <w:r w:rsidRPr="000E6A4E">
        <w:rPr>
          <w:rFonts w:ascii="Verdana" w:eastAsia="Aptos" w:hAnsi="Verdana"/>
          <w:color w:val="333332"/>
          <w:sz w:val="22"/>
          <w:szCs w:val="22"/>
          <w:lang w:eastAsia="en-US"/>
        </w:rPr>
        <w:t>I certify that I have audited the financial statements of the Northern Ireland Screen Commission for the year ended 31 March 2024 under the Companies (Public Sector Audit) Order (Northern Ireland) 2013. The financial statements comprise: the Statement of Comprehensive Net Expenditure, the Statement of Financial Position, the Statement of Cash Flows, the Statement of Changes in Taxpayers’ Equity and the related notes, including significant accounting policies. The financial reporting framework that has been applied in the preparation of the Northern Ireland Screen Commission financial statements is applicable law and the UK adopted international accounting standards.</w:t>
      </w:r>
    </w:p>
    <w:p w14:paraId="22BCEEC9" w14:textId="77777777" w:rsidR="000E6A4E" w:rsidRPr="000E6A4E" w:rsidRDefault="000E6A4E" w:rsidP="000E6A4E">
      <w:pPr>
        <w:spacing w:after="160" w:line="259" w:lineRule="auto"/>
        <w:rPr>
          <w:rFonts w:ascii="Verdana" w:eastAsia="Aptos" w:hAnsi="Verdana"/>
          <w:color w:val="333332"/>
          <w:sz w:val="22"/>
          <w:szCs w:val="22"/>
          <w:lang w:eastAsia="en-US"/>
        </w:rPr>
      </w:pPr>
      <w:r w:rsidRPr="000E6A4E">
        <w:rPr>
          <w:rFonts w:ascii="Verdana" w:eastAsia="Aptos" w:hAnsi="Verdana"/>
          <w:color w:val="333332"/>
          <w:sz w:val="22"/>
          <w:szCs w:val="22"/>
          <w:lang w:eastAsia="en-US"/>
        </w:rPr>
        <w:t xml:space="preserve">I have also audited the information in the Accountability Report that is described in that report as having been audited. </w:t>
      </w:r>
    </w:p>
    <w:p w14:paraId="45214E1D" w14:textId="77777777" w:rsidR="000E6A4E" w:rsidRPr="000E6A4E" w:rsidRDefault="000E6A4E" w:rsidP="000E6A4E">
      <w:pPr>
        <w:spacing w:after="160" w:line="259" w:lineRule="auto"/>
        <w:rPr>
          <w:rFonts w:ascii="Verdana" w:eastAsia="Aptos" w:hAnsi="Verdana"/>
          <w:color w:val="333332"/>
          <w:sz w:val="22"/>
          <w:szCs w:val="22"/>
          <w:lang w:eastAsia="en-US"/>
        </w:rPr>
      </w:pPr>
      <w:r w:rsidRPr="000E6A4E">
        <w:rPr>
          <w:rFonts w:ascii="Verdana" w:eastAsia="Aptos" w:hAnsi="Verdana"/>
          <w:color w:val="333332"/>
          <w:sz w:val="22"/>
          <w:szCs w:val="22"/>
          <w:lang w:eastAsia="en-US"/>
        </w:rPr>
        <w:t>In my opinion the financial statements:</w:t>
      </w:r>
    </w:p>
    <w:p w14:paraId="29BE981C" w14:textId="77777777" w:rsidR="000E6A4E" w:rsidRPr="000E6A4E" w:rsidRDefault="000E6A4E" w:rsidP="000E6A4E">
      <w:pPr>
        <w:numPr>
          <w:ilvl w:val="0"/>
          <w:numId w:val="34"/>
        </w:numPr>
        <w:spacing w:after="160" w:line="259" w:lineRule="auto"/>
        <w:rPr>
          <w:rFonts w:ascii="Verdana" w:eastAsia="Aptos" w:hAnsi="Verdana"/>
          <w:color w:val="333332"/>
          <w:sz w:val="22"/>
          <w:szCs w:val="22"/>
          <w:lang w:eastAsia="en-US"/>
        </w:rPr>
      </w:pPr>
      <w:r w:rsidRPr="000E6A4E">
        <w:rPr>
          <w:rFonts w:ascii="Verdana" w:eastAsia="Aptos" w:hAnsi="Verdana"/>
          <w:color w:val="333332"/>
          <w:sz w:val="22"/>
          <w:szCs w:val="22"/>
          <w:lang w:eastAsia="en-US"/>
        </w:rPr>
        <w:t xml:space="preserve">give a true and fair view of the state of Northern Ireland Screen Commission’s affairs as </w:t>
      </w:r>
      <w:proofErr w:type="gramStart"/>
      <w:r w:rsidRPr="000E6A4E">
        <w:rPr>
          <w:rFonts w:ascii="Verdana" w:eastAsia="Aptos" w:hAnsi="Verdana"/>
          <w:color w:val="333332"/>
          <w:sz w:val="22"/>
          <w:szCs w:val="22"/>
          <w:lang w:eastAsia="en-US"/>
        </w:rPr>
        <w:t>at</w:t>
      </w:r>
      <w:proofErr w:type="gramEnd"/>
      <w:r w:rsidRPr="000E6A4E">
        <w:rPr>
          <w:rFonts w:ascii="Verdana" w:eastAsia="Aptos" w:hAnsi="Verdana"/>
          <w:color w:val="333332"/>
          <w:sz w:val="22"/>
          <w:szCs w:val="22"/>
          <w:lang w:eastAsia="en-US"/>
        </w:rPr>
        <w:t xml:space="preserve"> 31 March 2024 and of its net income for the year then ended; and</w:t>
      </w:r>
    </w:p>
    <w:p w14:paraId="5C7F5D49" w14:textId="2F4A8B56" w:rsidR="000E6A4E" w:rsidRPr="000E6A4E" w:rsidRDefault="000E6A4E" w:rsidP="000E6A4E">
      <w:pPr>
        <w:numPr>
          <w:ilvl w:val="0"/>
          <w:numId w:val="34"/>
        </w:numPr>
        <w:shd w:val="clear" w:color="auto" w:fill="FFFFFF"/>
        <w:spacing w:after="160" w:line="259" w:lineRule="auto"/>
        <w:ind w:left="1105" w:hanging="357"/>
        <w:rPr>
          <w:rFonts w:ascii="Verdana" w:eastAsia="Aptos" w:hAnsi="Verdana"/>
          <w:color w:val="333332"/>
          <w:sz w:val="22"/>
          <w:szCs w:val="22"/>
          <w:lang w:eastAsia="en-US"/>
        </w:rPr>
      </w:pPr>
      <w:r w:rsidRPr="000E6A4E">
        <w:rPr>
          <w:rFonts w:ascii="Verdana" w:eastAsia="Aptos" w:hAnsi="Verdana"/>
          <w:color w:val="333332"/>
          <w:sz w:val="22"/>
          <w:szCs w:val="22"/>
          <w:lang w:eastAsia="en-US"/>
        </w:rPr>
        <w:t xml:space="preserve">have been properly prepared in accordance with the UK adopted international accounting standards and the Companies Act 2006. </w:t>
      </w:r>
    </w:p>
    <w:p w14:paraId="1D2AB00F" w14:textId="77777777" w:rsidR="000E6A4E" w:rsidRPr="000E6A4E" w:rsidRDefault="000E6A4E" w:rsidP="000E6A4E">
      <w:pPr>
        <w:spacing w:after="160" w:line="259" w:lineRule="auto"/>
        <w:rPr>
          <w:rFonts w:ascii="Verdana" w:eastAsia="Aptos" w:hAnsi="Verdana"/>
          <w:color w:val="333332"/>
          <w:sz w:val="22"/>
          <w:szCs w:val="22"/>
          <w:lang w:eastAsia="en-US"/>
        </w:rPr>
      </w:pPr>
      <w:r w:rsidRPr="000E6A4E">
        <w:rPr>
          <w:rFonts w:ascii="Verdana" w:eastAsia="Aptos" w:hAnsi="Verdana"/>
          <w:b/>
          <w:color w:val="333332"/>
          <w:sz w:val="22"/>
          <w:szCs w:val="22"/>
          <w:lang w:eastAsia="en-US"/>
        </w:rPr>
        <w:t>Opinion on regularity</w:t>
      </w:r>
    </w:p>
    <w:p w14:paraId="6409983B" w14:textId="00CA1368" w:rsidR="000E6A4E" w:rsidRPr="000E6A4E" w:rsidRDefault="000E6A4E" w:rsidP="000E6A4E">
      <w:pPr>
        <w:spacing w:after="160" w:line="259" w:lineRule="auto"/>
        <w:rPr>
          <w:rFonts w:ascii="Verdana" w:eastAsia="Aptos" w:hAnsi="Verdana"/>
          <w:color w:val="333332"/>
          <w:sz w:val="22"/>
          <w:szCs w:val="22"/>
          <w:lang w:eastAsia="en-US"/>
        </w:rPr>
      </w:pPr>
      <w:r w:rsidRPr="000E6A4E">
        <w:rPr>
          <w:rFonts w:ascii="Verdana" w:eastAsia="Aptos" w:hAnsi="Verdana"/>
          <w:color w:val="333332"/>
          <w:sz w:val="22"/>
          <w:szCs w:val="22"/>
          <w:lang w:eastAsia="en-US"/>
        </w:rPr>
        <w:t xml:space="preserve">In my opinion, in all material respects the expenditure and income recorded in the financial statements have been applied to the purposes intended by the Assembly and the financial transactions recorded in the financial statements conform to the authorities which govern them. </w:t>
      </w:r>
    </w:p>
    <w:p w14:paraId="5F21FA0E" w14:textId="77777777" w:rsidR="000E6A4E" w:rsidRPr="000E6A4E" w:rsidRDefault="000E6A4E" w:rsidP="000E6A4E">
      <w:pPr>
        <w:spacing w:after="160" w:line="259" w:lineRule="auto"/>
        <w:rPr>
          <w:rFonts w:ascii="Verdana" w:eastAsia="Aptos" w:hAnsi="Verdana"/>
          <w:b/>
          <w:color w:val="333332"/>
          <w:sz w:val="22"/>
          <w:szCs w:val="22"/>
          <w:lang w:eastAsia="en-US"/>
        </w:rPr>
      </w:pPr>
      <w:r w:rsidRPr="000E6A4E">
        <w:rPr>
          <w:rFonts w:ascii="Verdana" w:eastAsia="Aptos" w:hAnsi="Verdana"/>
          <w:b/>
          <w:color w:val="333332"/>
          <w:sz w:val="22"/>
          <w:szCs w:val="22"/>
          <w:lang w:eastAsia="en-US"/>
        </w:rPr>
        <w:t>Basis for opinions</w:t>
      </w:r>
    </w:p>
    <w:p w14:paraId="3582D722" w14:textId="77777777" w:rsidR="000E6A4E" w:rsidRPr="000E6A4E" w:rsidRDefault="000E6A4E" w:rsidP="000E6A4E">
      <w:pPr>
        <w:spacing w:after="160" w:line="259" w:lineRule="auto"/>
        <w:rPr>
          <w:rFonts w:ascii="Verdana" w:eastAsia="Aptos" w:hAnsi="Verdana"/>
          <w:color w:val="333332"/>
          <w:sz w:val="22"/>
          <w:szCs w:val="22"/>
          <w:lang w:eastAsia="en-US"/>
        </w:rPr>
      </w:pPr>
      <w:r w:rsidRPr="000E6A4E">
        <w:rPr>
          <w:rFonts w:ascii="Verdana" w:eastAsia="Aptos" w:hAnsi="Verdana"/>
          <w:color w:val="333332"/>
          <w:sz w:val="22"/>
          <w:szCs w:val="22"/>
          <w:lang w:eastAsia="en-US"/>
        </w:rPr>
        <w:t xml:space="preserve">I conducted my audit in accordance with International Standards on Auditing (ISAs) (UK), applicable law and Practice Note 10 ‘Audit of Financial Statements and Regularity of Public Sector Bodies in the United Kingdom’. My responsibilities under those standards are further described in the Auditor’s responsibilities for the audit of the financial statements section of my certificate. </w:t>
      </w:r>
    </w:p>
    <w:p w14:paraId="77840A57" w14:textId="77777777" w:rsidR="000E6A4E" w:rsidRPr="000E6A4E" w:rsidRDefault="000E6A4E" w:rsidP="000E6A4E">
      <w:pPr>
        <w:spacing w:after="160" w:line="259" w:lineRule="auto"/>
        <w:rPr>
          <w:rFonts w:ascii="Verdana" w:eastAsia="Aptos" w:hAnsi="Verdana"/>
          <w:color w:val="333332"/>
          <w:sz w:val="22"/>
          <w:szCs w:val="22"/>
          <w:lang w:eastAsia="en-US"/>
        </w:rPr>
      </w:pPr>
      <w:r w:rsidRPr="000E6A4E">
        <w:rPr>
          <w:rFonts w:ascii="Verdana" w:eastAsia="Aptos" w:hAnsi="Verdana"/>
          <w:color w:val="333332"/>
          <w:sz w:val="22"/>
          <w:szCs w:val="22"/>
          <w:lang w:eastAsia="en-US"/>
        </w:rPr>
        <w:t xml:space="preserve">My staff and I are independent of the Northern Ireland Screen Commission in accordance with the ethical requirements that are relevant to my audit of the financial statements in the UK, including the Financial Reporting Council’s Ethical Standard, and have fulfilled our other ethical responsibilities in accordance with these requirements. </w:t>
      </w:r>
    </w:p>
    <w:p w14:paraId="6237CD65" w14:textId="77777777" w:rsidR="000E6A4E" w:rsidRDefault="000E6A4E" w:rsidP="000E6A4E">
      <w:pPr>
        <w:spacing w:after="160" w:line="259" w:lineRule="auto"/>
        <w:rPr>
          <w:rFonts w:ascii="Verdana" w:eastAsia="Aptos" w:hAnsi="Verdana"/>
          <w:color w:val="333332"/>
          <w:sz w:val="22"/>
          <w:szCs w:val="22"/>
          <w:lang w:eastAsia="en-US"/>
        </w:rPr>
      </w:pPr>
      <w:r w:rsidRPr="000E6A4E">
        <w:rPr>
          <w:rFonts w:ascii="Verdana" w:eastAsia="Aptos" w:hAnsi="Verdana"/>
          <w:color w:val="333332"/>
          <w:sz w:val="22"/>
          <w:szCs w:val="22"/>
          <w:lang w:eastAsia="en-US"/>
        </w:rPr>
        <w:t>I believe that the audit evidence obtained is sufficient and appropriate to provide a basis for my opinions.</w:t>
      </w:r>
      <w:bookmarkStart w:id="3" w:name="_Hlk535919225"/>
    </w:p>
    <w:p w14:paraId="041EDDDB" w14:textId="1CE0415A" w:rsidR="000E6A4E" w:rsidRPr="000E6A4E" w:rsidRDefault="000E6A4E" w:rsidP="000E6A4E">
      <w:pPr>
        <w:spacing w:after="160" w:line="259" w:lineRule="auto"/>
        <w:rPr>
          <w:rFonts w:ascii="Verdana" w:eastAsia="Aptos" w:hAnsi="Verdana"/>
          <w:color w:val="333332"/>
          <w:sz w:val="22"/>
          <w:szCs w:val="22"/>
          <w:lang w:eastAsia="en-US"/>
        </w:rPr>
      </w:pPr>
      <w:r w:rsidRPr="000E6A4E">
        <w:rPr>
          <w:rFonts w:ascii="Verdana" w:hAnsi="Verdana" w:cs="Aptos"/>
          <w:b/>
          <w:color w:val="333332"/>
          <w:sz w:val="22"/>
          <w:szCs w:val="22"/>
          <w:lang w:bidi="ne-NP"/>
        </w:rPr>
        <w:t xml:space="preserve">Conclusions relating to going concern </w:t>
      </w:r>
      <w:bookmarkEnd w:id="3"/>
    </w:p>
    <w:p w14:paraId="2F31D2AE" w14:textId="77777777" w:rsidR="000E6A4E" w:rsidRPr="000E6A4E" w:rsidRDefault="000E6A4E" w:rsidP="000E6A4E">
      <w:pPr>
        <w:spacing w:before="120" w:after="160" w:line="259" w:lineRule="auto"/>
        <w:rPr>
          <w:rFonts w:ascii="Verdana" w:eastAsia="Aptos" w:hAnsi="Verdana" w:cs="Arial"/>
          <w:bCs/>
          <w:color w:val="333332"/>
          <w:sz w:val="22"/>
          <w:szCs w:val="22"/>
          <w:lang w:eastAsia="en-US"/>
        </w:rPr>
      </w:pPr>
      <w:r w:rsidRPr="000E6A4E">
        <w:rPr>
          <w:rFonts w:ascii="Verdana" w:eastAsia="Aptos" w:hAnsi="Verdana" w:cs="Arial"/>
          <w:bCs/>
          <w:color w:val="333332"/>
          <w:sz w:val="22"/>
          <w:szCs w:val="22"/>
          <w:lang w:eastAsia="en-US"/>
        </w:rPr>
        <w:t>In auditing the financial statements, I have concluded that the Northern Ireland Screen Commission’s use of the going concern basis of accounting in the preparation of the financial statements is appropriate.</w:t>
      </w:r>
    </w:p>
    <w:p w14:paraId="256C38ED" w14:textId="77777777" w:rsidR="000E6A4E" w:rsidRPr="000E6A4E" w:rsidRDefault="000E6A4E" w:rsidP="000E6A4E">
      <w:pPr>
        <w:spacing w:before="120" w:after="160" w:line="259" w:lineRule="auto"/>
        <w:rPr>
          <w:rFonts w:ascii="Verdana" w:eastAsia="Aptos" w:hAnsi="Verdana" w:cs="Arial"/>
          <w:bCs/>
          <w:color w:val="333332"/>
          <w:sz w:val="22"/>
          <w:szCs w:val="22"/>
          <w:lang w:eastAsia="en-US"/>
        </w:rPr>
      </w:pPr>
      <w:r w:rsidRPr="000E6A4E">
        <w:rPr>
          <w:rFonts w:ascii="Verdana" w:eastAsia="Aptos" w:hAnsi="Verdana" w:cs="Arial"/>
          <w:bCs/>
          <w:color w:val="333332"/>
          <w:sz w:val="22"/>
          <w:szCs w:val="22"/>
          <w:lang w:eastAsia="en-US"/>
        </w:rPr>
        <w:t xml:space="preserve">Based on the work I have performed, I have not identified any material uncertainties relating to events or conditions that, individually or collectively, may cast significant doubt on the Northern Ireland Screen Commission's ability to continue as a going concern for a period of at least twelve months from when the financial statements are authorised for issue. </w:t>
      </w:r>
    </w:p>
    <w:p w14:paraId="43D09C29" w14:textId="77777777" w:rsidR="000E6A4E" w:rsidRPr="000E6A4E" w:rsidRDefault="000E6A4E" w:rsidP="000E6A4E">
      <w:pPr>
        <w:spacing w:before="120" w:after="160" w:line="259" w:lineRule="auto"/>
        <w:rPr>
          <w:rFonts w:ascii="Verdana" w:eastAsia="Aptos" w:hAnsi="Verdana" w:cs="Arial"/>
          <w:bCs/>
          <w:color w:val="333332"/>
          <w:sz w:val="22"/>
          <w:szCs w:val="22"/>
          <w:lang w:eastAsia="en-US"/>
        </w:rPr>
      </w:pPr>
      <w:r w:rsidRPr="000E6A4E">
        <w:rPr>
          <w:rFonts w:ascii="Verdana" w:eastAsia="Aptos" w:hAnsi="Verdana" w:cs="Arial"/>
          <w:bCs/>
          <w:color w:val="333332"/>
          <w:sz w:val="22"/>
          <w:szCs w:val="22"/>
          <w:lang w:eastAsia="en-US"/>
        </w:rPr>
        <w:t xml:space="preserve">The going concern basis of accounting for the Northern Ireland Screen Commission is adopted in consideration of the requirements set out in the Government Financial Reporting Manual, which require entities to adopt the going concern basis of accounting in the preparation of the financial statements where it anticipated that the services which they provide will </w:t>
      </w:r>
      <w:proofErr w:type="gramStart"/>
      <w:r w:rsidRPr="000E6A4E">
        <w:rPr>
          <w:rFonts w:ascii="Verdana" w:eastAsia="Aptos" w:hAnsi="Verdana" w:cs="Arial"/>
          <w:bCs/>
          <w:color w:val="333332"/>
          <w:sz w:val="22"/>
          <w:szCs w:val="22"/>
          <w:lang w:eastAsia="en-US"/>
        </w:rPr>
        <w:t>continue into the future</w:t>
      </w:r>
      <w:proofErr w:type="gramEnd"/>
      <w:r w:rsidRPr="000E6A4E">
        <w:rPr>
          <w:rFonts w:ascii="Verdana" w:eastAsia="Aptos" w:hAnsi="Verdana" w:cs="Arial"/>
          <w:bCs/>
          <w:color w:val="333332"/>
          <w:sz w:val="22"/>
          <w:szCs w:val="22"/>
          <w:lang w:eastAsia="en-US"/>
        </w:rPr>
        <w:t>.</w:t>
      </w:r>
    </w:p>
    <w:p w14:paraId="3503B659" w14:textId="77777777" w:rsidR="000E6A4E" w:rsidRPr="000E6A4E" w:rsidRDefault="000E6A4E" w:rsidP="000E6A4E">
      <w:pPr>
        <w:spacing w:before="120" w:after="160" w:line="259" w:lineRule="auto"/>
        <w:rPr>
          <w:rFonts w:ascii="Verdana" w:eastAsia="Aptos" w:hAnsi="Verdana" w:cs="Arial"/>
          <w:bCs/>
          <w:color w:val="333332"/>
          <w:sz w:val="22"/>
          <w:szCs w:val="22"/>
          <w:lang w:eastAsia="en-US"/>
        </w:rPr>
      </w:pPr>
      <w:r w:rsidRPr="000E6A4E">
        <w:rPr>
          <w:rFonts w:ascii="Verdana" w:eastAsia="Aptos" w:hAnsi="Verdana" w:cs="Arial"/>
          <w:bCs/>
          <w:color w:val="333332"/>
          <w:sz w:val="22"/>
          <w:szCs w:val="22"/>
          <w:lang w:eastAsia="en-US"/>
        </w:rPr>
        <w:t>My responsibilities and the responsibilities of the directors and the Accounting Officer with respect to going concern are described in the relevant sections of this certificate.</w:t>
      </w:r>
    </w:p>
    <w:p w14:paraId="6A774BEC" w14:textId="77777777" w:rsidR="000E6A4E" w:rsidRPr="000E6A4E" w:rsidRDefault="000E6A4E" w:rsidP="000E6A4E">
      <w:pPr>
        <w:spacing w:before="120" w:after="160" w:line="259" w:lineRule="auto"/>
        <w:rPr>
          <w:rFonts w:ascii="Verdana" w:eastAsia="Aptos" w:hAnsi="Verdana" w:cs="Arial"/>
          <w:b/>
          <w:bCs/>
          <w:color w:val="333332"/>
          <w:sz w:val="22"/>
          <w:szCs w:val="22"/>
          <w:lang w:eastAsia="en-US"/>
        </w:rPr>
      </w:pPr>
      <w:r w:rsidRPr="000E6A4E">
        <w:rPr>
          <w:rFonts w:ascii="Verdana" w:eastAsia="Aptos" w:hAnsi="Verdana" w:cs="Arial"/>
          <w:b/>
          <w:bCs/>
          <w:color w:val="333332"/>
          <w:sz w:val="22"/>
          <w:szCs w:val="22"/>
          <w:lang w:eastAsia="en-US"/>
        </w:rPr>
        <w:t>Other Information</w:t>
      </w:r>
    </w:p>
    <w:p w14:paraId="7DA88388" w14:textId="77777777" w:rsidR="000E6A4E" w:rsidRPr="000E6A4E" w:rsidRDefault="000E6A4E" w:rsidP="000E6A4E">
      <w:pPr>
        <w:spacing w:before="120" w:after="160" w:line="259" w:lineRule="auto"/>
        <w:rPr>
          <w:rFonts w:ascii="Verdana" w:eastAsia="Aptos" w:hAnsi="Verdana" w:cs="Arial"/>
          <w:bCs/>
          <w:color w:val="333332"/>
          <w:sz w:val="22"/>
          <w:szCs w:val="22"/>
          <w:lang w:eastAsia="en-US"/>
        </w:rPr>
      </w:pPr>
      <w:r w:rsidRPr="000E6A4E">
        <w:rPr>
          <w:rFonts w:ascii="Verdana" w:eastAsia="Aptos" w:hAnsi="Verdana" w:cs="Arial"/>
          <w:bCs/>
          <w:color w:val="333332"/>
          <w:sz w:val="22"/>
          <w:szCs w:val="22"/>
          <w:lang w:eastAsia="en-US"/>
        </w:rPr>
        <w:t>The other information comprises the information included in the Annual Report other than the financial statements, the parts of the Accountability Report described in that report as having been audited, and my audit certificate and report.  The directors and the Accounting Officer are responsible for the other information included in the annual report.  My opinion on the financial statements does not cover the other information and except to the extent otherwise explicitly stated in my report I do not express any form of assurance conclusion thereon.</w:t>
      </w:r>
    </w:p>
    <w:p w14:paraId="44CB00B3" w14:textId="77777777" w:rsidR="000E6A4E" w:rsidRPr="000E6A4E" w:rsidRDefault="000E6A4E" w:rsidP="000E6A4E">
      <w:pPr>
        <w:spacing w:before="120" w:after="160" w:line="259" w:lineRule="auto"/>
        <w:rPr>
          <w:rFonts w:ascii="Verdana" w:eastAsia="Aptos" w:hAnsi="Verdana" w:cs="ArialMT"/>
          <w:color w:val="333332"/>
          <w:sz w:val="22"/>
          <w:szCs w:val="22"/>
          <w:lang w:eastAsia="en-US"/>
        </w:rPr>
      </w:pPr>
      <w:r w:rsidRPr="000E6A4E">
        <w:rPr>
          <w:rFonts w:ascii="Verdana" w:eastAsia="Aptos" w:hAnsi="Verdana" w:cs="Arial"/>
          <w:bCs/>
          <w:color w:val="333332"/>
          <w:sz w:val="22"/>
          <w:szCs w:val="22"/>
          <w:lang w:eastAsia="en-US"/>
        </w:rPr>
        <w:t xml:space="preserve">My responsibility is to read the other information and, in doing so, consider whether the other information is materially inconsistent with the financial </w:t>
      </w:r>
      <w:proofErr w:type="gramStart"/>
      <w:r w:rsidRPr="000E6A4E">
        <w:rPr>
          <w:rFonts w:ascii="Verdana" w:eastAsia="Aptos" w:hAnsi="Verdana" w:cs="Arial"/>
          <w:bCs/>
          <w:color w:val="333332"/>
          <w:sz w:val="22"/>
          <w:szCs w:val="22"/>
          <w:lang w:eastAsia="en-US"/>
        </w:rPr>
        <w:t>statements</w:t>
      </w:r>
      <w:proofErr w:type="gramEnd"/>
      <w:r w:rsidRPr="000E6A4E">
        <w:rPr>
          <w:rFonts w:ascii="Verdana" w:eastAsia="Aptos" w:hAnsi="Verdana" w:cs="Arial"/>
          <w:bCs/>
          <w:color w:val="333332"/>
          <w:sz w:val="22"/>
          <w:szCs w:val="22"/>
          <w:lang w:eastAsia="en-US"/>
        </w:rPr>
        <w:t xml:space="preserve"> or my knowledge obtained in the audit or otherwise appears to be materially misstated. If I identify such material inconsistencies or apparent material misstatements, I am required to determine whether this gives rise to a material misstatement in the financial statements themselves.  If, based on the work I have performed, I conclude that there is </w:t>
      </w:r>
      <w:r w:rsidRPr="000E6A4E">
        <w:rPr>
          <w:rFonts w:ascii="Verdana" w:eastAsia="Aptos" w:hAnsi="Verdana" w:cs="ArialMT"/>
          <w:color w:val="333332"/>
          <w:sz w:val="22"/>
          <w:szCs w:val="22"/>
          <w:lang w:eastAsia="en-US"/>
        </w:rPr>
        <w:t xml:space="preserve">a material misstatement of this other information, I am required to report that fact. </w:t>
      </w:r>
    </w:p>
    <w:p w14:paraId="3AE6BC74" w14:textId="77777777" w:rsidR="000E6A4E" w:rsidRPr="000E6A4E" w:rsidRDefault="000E6A4E" w:rsidP="000E6A4E">
      <w:pPr>
        <w:spacing w:before="120" w:after="160" w:line="259" w:lineRule="auto"/>
        <w:rPr>
          <w:rFonts w:ascii="Verdana" w:eastAsia="Aptos" w:hAnsi="Verdana" w:cs="ArialMT"/>
          <w:color w:val="333332"/>
          <w:sz w:val="22"/>
          <w:szCs w:val="22"/>
          <w:lang w:eastAsia="en-US"/>
        </w:rPr>
      </w:pPr>
      <w:r w:rsidRPr="000E6A4E">
        <w:rPr>
          <w:rFonts w:ascii="Verdana" w:eastAsia="Aptos" w:hAnsi="Verdana" w:cs="ArialMT"/>
          <w:color w:val="333332"/>
          <w:sz w:val="22"/>
          <w:szCs w:val="22"/>
          <w:lang w:eastAsia="en-US"/>
        </w:rPr>
        <w:t>I have</w:t>
      </w:r>
      <w:r w:rsidRPr="000E6A4E">
        <w:rPr>
          <w:rFonts w:ascii="Verdana" w:eastAsia="Aptos" w:hAnsi="Verdana" w:cs="Arial"/>
          <w:bCs/>
          <w:color w:val="333332"/>
          <w:sz w:val="22"/>
          <w:szCs w:val="22"/>
          <w:lang w:eastAsia="en-US"/>
        </w:rPr>
        <w:t xml:space="preserve"> </w:t>
      </w:r>
      <w:r w:rsidRPr="000E6A4E">
        <w:rPr>
          <w:rFonts w:ascii="Verdana" w:eastAsia="Aptos" w:hAnsi="Verdana" w:cs="ArialMT"/>
          <w:color w:val="333332"/>
          <w:sz w:val="22"/>
          <w:szCs w:val="22"/>
          <w:lang w:eastAsia="en-US"/>
        </w:rPr>
        <w:t>nothing to report in this regard.</w:t>
      </w:r>
    </w:p>
    <w:p w14:paraId="40D8776C" w14:textId="77777777" w:rsidR="000E6A4E" w:rsidRPr="000E6A4E" w:rsidRDefault="000E6A4E" w:rsidP="000E6A4E">
      <w:pPr>
        <w:spacing w:before="120" w:after="160" w:line="259" w:lineRule="auto"/>
        <w:rPr>
          <w:rFonts w:ascii="Verdana" w:eastAsia="Aptos" w:hAnsi="Verdana"/>
          <w:color w:val="333332"/>
          <w:sz w:val="22"/>
          <w:szCs w:val="22"/>
          <w:lang w:eastAsia="en-US"/>
        </w:rPr>
      </w:pPr>
      <w:r w:rsidRPr="000E6A4E">
        <w:rPr>
          <w:rFonts w:ascii="Verdana" w:eastAsia="Aptos" w:hAnsi="Verdana"/>
          <w:b/>
          <w:color w:val="333332"/>
          <w:sz w:val="22"/>
          <w:szCs w:val="22"/>
          <w:lang w:eastAsia="en-US"/>
        </w:rPr>
        <w:t>Opinion on other matters</w:t>
      </w:r>
    </w:p>
    <w:p w14:paraId="4B6A3670" w14:textId="77777777" w:rsidR="000E6A4E" w:rsidRPr="000E6A4E" w:rsidRDefault="000E6A4E" w:rsidP="000E6A4E">
      <w:pPr>
        <w:spacing w:before="120" w:after="160" w:line="259" w:lineRule="auto"/>
        <w:rPr>
          <w:rFonts w:ascii="Verdana" w:eastAsia="Aptos" w:hAnsi="Verdana"/>
          <w:color w:val="333332"/>
          <w:sz w:val="22"/>
          <w:szCs w:val="22"/>
          <w:lang w:eastAsia="en-US"/>
        </w:rPr>
      </w:pPr>
      <w:r w:rsidRPr="000E6A4E">
        <w:rPr>
          <w:rFonts w:ascii="Verdana" w:eastAsia="Aptos" w:hAnsi="Verdana"/>
          <w:color w:val="333332"/>
          <w:sz w:val="22"/>
          <w:szCs w:val="22"/>
          <w:lang w:eastAsia="en-US"/>
        </w:rPr>
        <w:t>In my opinion:</w:t>
      </w:r>
    </w:p>
    <w:p w14:paraId="44B7361D" w14:textId="77777777" w:rsidR="000E6A4E" w:rsidRPr="000E6A4E" w:rsidRDefault="000E6A4E" w:rsidP="000E6A4E">
      <w:pPr>
        <w:numPr>
          <w:ilvl w:val="0"/>
          <w:numId w:val="35"/>
        </w:numPr>
        <w:spacing w:before="120" w:after="160" w:line="259" w:lineRule="auto"/>
        <w:rPr>
          <w:rFonts w:ascii="Verdana" w:eastAsia="Aptos" w:hAnsi="Verdana"/>
          <w:color w:val="333332"/>
          <w:sz w:val="22"/>
          <w:szCs w:val="22"/>
          <w:lang w:eastAsia="en-US"/>
        </w:rPr>
      </w:pPr>
      <w:r w:rsidRPr="000E6A4E">
        <w:rPr>
          <w:rFonts w:ascii="Verdana" w:eastAsia="Aptos" w:hAnsi="Verdana"/>
          <w:color w:val="333332"/>
          <w:sz w:val="22"/>
          <w:szCs w:val="22"/>
          <w:lang w:eastAsia="en-US"/>
        </w:rPr>
        <w:t xml:space="preserve">the parts of the Accountability Report to be audited have been properly prepared in accordance with the Government Financial Reporting Manual and directions made under the Companies (Public Sector Audit) Order (Northern Ireland) </w:t>
      </w:r>
      <w:proofErr w:type="gramStart"/>
      <w:r w:rsidRPr="000E6A4E">
        <w:rPr>
          <w:rFonts w:ascii="Verdana" w:eastAsia="Aptos" w:hAnsi="Verdana"/>
          <w:color w:val="333332"/>
          <w:sz w:val="22"/>
          <w:szCs w:val="22"/>
          <w:lang w:eastAsia="en-US"/>
        </w:rPr>
        <w:t>2013;</w:t>
      </w:r>
      <w:proofErr w:type="gramEnd"/>
      <w:r w:rsidRPr="000E6A4E">
        <w:rPr>
          <w:rFonts w:ascii="Verdana" w:eastAsia="Aptos" w:hAnsi="Verdana"/>
          <w:color w:val="333332"/>
          <w:sz w:val="22"/>
          <w:szCs w:val="22"/>
          <w:lang w:eastAsia="en-US"/>
        </w:rPr>
        <w:t xml:space="preserve"> </w:t>
      </w:r>
    </w:p>
    <w:p w14:paraId="43A3BEB1" w14:textId="77777777" w:rsidR="000E6A4E" w:rsidRPr="000E6A4E" w:rsidRDefault="000E6A4E" w:rsidP="000E6A4E">
      <w:pPr>
        <w:numPr>
          <w:ilvl w:val="0"/>
          <w:numId w:val="35"/>
        </w:numPr>
        <w:spacing w:before="120" w:after="160" w:line="259" w:lineRule="auto"/>
        <w:rPr>
          <w:rFonts w:ascii="Verdana" w:eastAsia="Aptos" w:hAnsi="Verdana"/>
          <w:color w:val="333332"/>
          <w:sz w:val="22"/>
          <w:szCs w:val="22"/>
          <w:lang w:eastAsia="en-US"/>
        </w:rPr>
      </w:pPr>
      <w:r w:rsidRPr="000E6A4E">
        <w:rPr>
          <w:rFonts w:ascii="Verdana" w:eastAsia="Aptos" w:hAnsi="Verdana"/>
          <w:color w:val="333332"/>
          <w:sz w:val="22"/>
          <w:szCs w:val="22"/>
          <w:lang w:eastAsia="en-US"/>
        </w:rPr>
        <w:t>the information given in the Performance Report and Directors’ Report for the financial year for which the financial statements are prepared is consistent with the financial statements; and</w:t>
      </w:r>
    </w:p>
    <w:p w14:paraId="7BD76310" w14:textId="77777777" w:rsidR="000E6A4E" w:rsidRPr="000E6A4E" w:rsidRDefault="000E6A4E" w:rsidP="000E6A4E">
      <w:pPr>
        <w:numPr>
          <w:ilvl w:val="0"/>
          <w:numId w:val="35"/>
        </w:numPr>
        <w:spacing w:before="120" w:after="160" w:line="259" w:lineRule="auto"/>
        <w:rPr>
          <w:rFonts w:ascii="Verdana" w:eastAsia="Aptos" w:hAnsi="Verdana"/>
          <w:color w:val="333332"/>
          <w:sz w:val="22"/>
          <w:szCs w:val="22"/>
          <w:lang w:eastAsia="en-US"/>
        </w:rPr>
      </w:pPr>
      <w:r w:rsidRPr="000E6A4E">
        <w:rPr>
          <w:rFonts w:ascii="Verdana" w:eastAsia="Aptos" w:hAnsi="Verdana"/>
          <w:color w:val="333332"/>
          <w:sz w:val="22"/>
          <w:szCs w:val="22"/>
          <w:lang w:eastAsia="en-US"/>
        </w:rPr>
        <w:t xml:space="preserve">the Performance Report and Directors’ Report have been prepared in accordance with applicable legal requirements. </w:t>
      </w:r>
    </w:p>
    <w:p w14:paraId="11006A0E" w14:textId="77777777" w:rsidR="000E6A4E" w:rsidRPr="000E6A4E" w:rsidRDefault="000E6A4E" w:rsidP="000E6A4E">
      <w:pPr>
        <w:rPr>
          <w:rFonts w:ascii="Verdana" w:eastAsia="Aptos" w:hAnsi="Verdana"/>
          <w:color w:val="333332"/>
          <w:sz w:val="22"/>
          <w:szCs w:val="22"/>
          <w:lang w:eastAsia="en-US"/>
        </w:rPr>
      </w:pPr>
    </w:p>
    <w:p w14:paraId="57F15DB2" w14:textId="77777777" w:rsidR="000E6A4E" w:rsidRPr="000E6A4E" w:rsidRDefault="000E6A4E" w:rsidP="000E6A4E">
      <w:pPr>
        <w:spacing w:before="120" w:after="160" w:line="259" w:lineRule="auto"/>
        <w:rPr>
          <w:rFonts w:ascii="Verdana" w:eastAsia="Aptos" w:hAnsi="Verdana"/>
          <w:color w:val="333332"/>
          <w:sz w:val="22"/>
          <w:szCs w:val="22"/>
          <w:lang w:eastAsia="en-US"/>
        </w:rPr>
      </w:pPr>
      <w:r w:rsidRPr="000E6A4E">
        <w:rPr>
          <w:rFonts w:ascii="Verdana" w:eastAsia="Aptos" w:hAnsi="Verdana"/>
          <w:b/>
          <w:color w:val="333332"/>
          <w:sz w:val="22"/>
          <w:szCs w:val="22"/>
          <w:lang w:eastAsia="en-US"/>
        </w:rPr>
        <w:t>Matters on which I report by exception</w:t>
      </w:r>
    </w:p>
    <w:p w14:paraId="61A461DC" w14:textId="77777777" w:rsidR="000E6A4E" w:rsidRPr="000E6A4E" w:rsidRDefault="000E6A4E" w:rsidP="000E6A4E">
      <w:pPr>
        <w:spacing w:before="120" w:after="160" w:line="259" w:lineRule="auto"/>
        <w:rPr>
          <w:rFonts w:ascii="Verdana" w:eastAsia="Aptos" w:hAnsi="Verdana"/>
          <w:color w:val="333332"/>
          <w:sz w:val="22"/>
          <w:szCs w:val="22"/>
          <w:lang w:eastAsia="en-US"/>
        </w:rPr>
      </w:pPr>
      <w:r w:rsidRPr="000E6A4E">
        <w:rPr>
          <w:rFonts w:ascii="Verdana" w:eastAsia="Aptos" w:hAnsi="Verdana"/>
          <w:color w:val="333332"/>
          <w:sz w:val="22"/>
          <w:szCs w:val="22"/>
          <w:lang w:eastAsia="en-US"/>
        </w:rPr>
        <w:t xml:space="preserve">In the light of the knowledge and understanding of the Northern Ireland Screen Commission and its environment obtained </w:t>
      </w:r>
      <w:proofErr w:type="gramStart"/>
      <w:r w:rsidRPr="000E6A4E">
        <w:rPr>
          <w:rFonts w:ascii="Verdana" w:eastAsia="Aptos" w:hAnsi="Verdana"/>
          <w:color w:val="333332"/>
          <w:sz w:val="22"/>
          <w:szCs w:val="22"/>
          <w:lang w:eastAsia="en-US"/>
        </w:rPr>
        <w:t>in the course of</w:t>
      </w:r>
      <w:proofErr w:type="gramEnd"/>
      <w:r w:rsidRPr="000E6A4E">
        <w:rPr>
          <w:rFonts w:ascii="Verdana" w:eastAsia="Aptos" w:hAnsi="Verdana"/>
          <w:color w:val="333332"/>
          <w:sz w:val="22"/>
          <w:szCs w:val="22"/>
          <w:lang w:eastAsia="en-US"/>
        </w:rPr>
        <w:t xml:space="preserve"> the audit, I have not identified material misstatements in the Performance Report and Directors’ Report.</w:t>
      </w:r>
    </w:p>
    <w:p w14:paraId="7A4B19D9" w14:textId="77777777" w:rsidR="000E6A4E" w:rsidRPr="000E6A4E" w:rsidRDefault="000E6A4E" w:rsidP="000E6A4E">
      <w:pPr>
        <w:spacing w:before="120" w:after="160" w:line="259" w:lineRule="auto"/>
        <w:rPr>
          <w:rFonts w:ascii="Verdana" w:eastAsia="Aptos" w:hAnsi="Verdana"/>
          <w:color w:val="333332"/>
          <w:sz w:val="22"/>
          <w:szCs w:val="22"/>
          <w:lang w:eastAsia="en-US"/>
        </w:rPr>
      </w:pPr>
      <w:r w:rsidRPr="000E6A4E">
        <w:rPr>
          <w:rFonts w:ascii="Verdana" w:eastAsia="Aptos" w:hAnsi="Verdana"/>
          <w:color w:val="333332"/>
          <w:sz w:val="22"/>
          <w:szCs w:val="22"/>
          <w:lang w:eastAsia="en-US"/>
        </w:rPr>
        <w:t>I have nothing to report in respect of the following matters which I report to you if, in my opinion:</w:t>
      </w:r>
    </w:p>
    <w:p w14:paraId="2E2B8D5F" w14:textId="77777777" w:rsidR="000E6A4E" w:rsidRPr="000E6A4E" w:rsidRDefault="000E6A4E" w:rsidP="000E6A4E">
      <w:pPr>
        <w:numPr>
          <w:ilvl w:val="0"/>
          <w:numId w:val="36"/>
        </w:numPr>
        <w:spacing w:before="120" w:after="160" w:line="259" w:lineRule="auto"/>
        <w:rPr>
          <w:rFonts w:ascii="Verdana" w:eastAsia="Aptos" w:hAnsi="Verdana"/>
          <w:color w:val="333332"/>
          <w:sz w:val="22"/>
          <w:szCs w:val="22"/>
          <w:lang w:eastAsia="en-US"/>
        </w:rPr>
      </w:pPr>
      <w:r w:rsidRPr="000E6A4E">
        <w:rPr>
          <w:rFonts w:ascii="Verdana" w:eastAsia="Aptos" w:hAnsi="Verdana"/>
          <w:color w:val="333332"/>
          <w:sz w:val="22"/>
          <w:szCs w:val="22"/>
          <w:lang w:eastAsia="en-US"/>
        </w:rPr>
        <w:t>adequate accounting records have not been kept; or</w:t>
      </w:r>
    </w:p>
    <w:p w14:paraId="57DB52F2" w14:textId="77777777" w:rsidR="000E6A4E" w:rsidRPr="000E6A4E" w:rsidRDefault="000E6A4E" w:rsidP="000E6A4E">
      <w:pPr>
        <w:numPr>
          <w:ilvl w:val="0"/>
          <w:numId w:val="36"/>
        </w:numPr>
        <w:spacing w:before="120" w:after="160" w:line="259" w:lineRule="auto"/>
        <w:ind w:left="1071" w:hanging="357"/>
        <w:rPr>
          <w:rFonts w:ascii="Verdana" w:eastAsia="Aptos" w:hAnsi="Verdana"/>
          <w:color w:val="333332"/>
          <w:sz w:val="22"/>
          <w:szCs w:val="22"/>
          <w:lang w:eastAsia="en-US"/>
        </w:rPr>
      </w:pPr>
      <w:r w:rsidRPr="000E6A4E">
        <w:rPr>
          <w:rFonts w:ascii="Verdana" w:eastAsia="Aptos" w:hAnsi="Verdana"/>
          <w:color w:val="333332"/>
          <w:sz w:val="22"/>
          <w:szCs w:val="22"/>
          <w:lang w:eastAsia="en-US"/>
        </w:rPr>
        <w:t>the financial statements and the parts of the Accountability Report to be audited are not in agreement with the accounting records; or</w:t>
      </w:r>
    </w:p>
    <w:p w14:paraId="1409FB2A" w14:textId="77777777" w:rsidR="000E6A4E" w:rsidRPr="000E6A4E" w:rsidRDefault="000E6A4E" w:rsidP="000E6A4E">
      <w:pPr>
        <w:numPr>
          <w:ilvl w:val="0"/>
          <w:numId w:val="36"/>
        </w:numPr>
        <w:spacing w:before="120" w:after="160" w:line="259" w:lineRule="auto"/>
        <w:ind w:left="1071" w:hanging="357"/>
        <w:rPr>
          <w:rFonts w:ascii="Verdana" w:eastAsia="Aptos" w:hAnsi="Verdana"/>
          <w:color w:val="333332"/>
          <w:sz w:val="22"/>
          <w:szCs w:val="22"/>
          <w:lang w:eastAsia="en-US"/>
        </w:rPr>
      </w:pPr>
      <w:r w:rsidRPr="000E6A4E">
        <w:rPr>
          <w:rFonts w:ascii="Verdana" w:eastAsia="Aptos" w:hAnsi="Verdana"/>
          <w:color w:val="333332"/>
          <w:sz w:val="22"/>
          <w:szCs w:val="22"/>
          <w:lang w:eastAsia="en-US"/>
        </w:rPr>
        <w:t>certain disclosures of remuneration specified by law are not made; or</w:t>
      </w:r>
    </w:p>
    <w:p w14:paraId="5DF5274A" w14:textId="77777777" w:rsidR="000E6A4E" w:rsidRPr="000E6A4E" w:rsidRDefault="000E6A4E" w:rsidP="000E6A4E">
      <w:pPr>
        <w:numPr>
          <w:ilvl w:val="0"/>
          <w:numId w:val="36"/>
        </w:numPr>
        <w:spacing w:before="120" w:after="160" w:line="259" w:lineRule="auto"/>
        <w:ind w:left="1071" w:hanging="357"/>
        <w:rPr>
          <w:rFonts w:ascii="Verdana" w:eastAsia="Aptos" w:hAnsi="Verdana"/>
          <w:color w:val="333332"/>
          <w:sz w:val="22"/>
          <w:szCs w:val="22"/>
          <w:lang w:eastAsia="en-US"/>
        </w:rPr>
      </w:pPr>
      <w:r w:rsidRPr="000E6A4E">
        <w:rPr>
          <w:rFonts w:ascii="Verdana" w:eastAsia="Aptos" w:hAnsi="Verdana"/>
          <w:color w:val="333332"/>
          <w:sz w:val="22"/>
          <w:szCs w:val="22"/>
          <w:lang w:eastAsia="en-US"/>
        </w:rPr>
        <w:t xml:space="preserve">I have not received </w:t>
      </w:r>
      <w:proofErr w:type="gramStart"/>
      <w:r w:rsidRPr="000E6A4E">
        <w:rPr>
          <w:rFonts w:ascii="Verdana" w:eastAsia="Aptos" w:hAnsi="Verdana"/>
          <w:color w:val="333332"/>
          <w:sz w:val="22"/>
          <w:szCs w:val="22"/>
          <w:lang w:eastAsia="en-US"/>
        </w:rPr>
        <w:t>all of</w:t>
      </w:r>
      <w:proofErr w:type="gramEnd"/>
      <w:r w:rsidRPr="000E6A4E">
        <w:rPr>
          <w:rFonts w:ascii="Verdana" w:eastAsia="Aptos" w:hAnsi="Verdana"/>
          <w:color w:val="333332"/>
          <w:sz w:val="22"/>
          <w:szCs w:val="22"/>
          <w:lang w:eastAsia="en-US"/>
        </w:rPr>
        <w:t xml:space="preserve"> the information and explanations I require for my audit; or </w:t>
      </w:r>
    </w:p>
    <w:p w14:paraId="20F12218" w14:textId="77777777" w:rsidR="000E6A4E" w:rsidRPr="000E6A4E" w:rsidRDefault="000E6A4E" w:rsidP="000E6A4E">
      <w:pPr>
        <w:numPr>
          <w:ilvl w:val="0"/>
          <w:numId w:val="36"/>
        </w:numPr>
        <w:spacing w:before="120" w:after="160" w:line="259" w:lineRule="auto"/>
        <w:ind w:left="1071" w:hanging="357"/>
        <w:rPr>
          <w:rFonts w:ascii="Verdana" w:eastAsia="Aptos" w:hAnsi="Verdana"/>
          <w:color w:val="333332"/>
          <w:sz w:val="22"/>
          <w:szCs w:val="22"/>
          <w:lang w:eastAsia="en-US"/>
        </w:rPr>
      </w:pPr>
      <w:r w:rsidRPr="000E6A4E">
        <w:rPr>
          <w:rFonts w:ascii="Verdana" w:eastAsia="Aptos" w:hAnsi="Verdana"/>
          <w:color w:val="333332"/>
          <w:sz w:val="22"/>
          <w:szCs w:val="22"/>
          <w:lang w:eastAsia="en-US"/>
        </w:rPr>
        <w:t xml:space="preserve">the Governance Statement does not reflect compliance with the Department of Finance’s guidance. </w:t>
      </w:r>
    </w:p>
    <w:p w14:paraId="5DB5AEE2" w14:textId="77777777" w:rsidR="000E6A4E" w:rsidRPr="000E6A4E" w:rsidRDefault="000E6A4E" w:rsidP="000E6A4E">
      <w:pPr>
        <w:spacing w:before="120" w:after="160" w:line="259" w:lineRule="auto"/>
        <w:rPr>
          <w:rFonts w:ascii="Verdana" w:eastAsia="Aptos" w:hAnsi="Verdana" w:cs="Arial"/>
          <w:b/>
          <w:color w:val="333332"/>
          <w:sz w:val="22"/>
          <w:szCs w:val="22"/>
          <w:lang w:eastAsia="en-US"/>
        </w:rPr>
      </w:pPr>
      <w:r w:rsidRPr="000E6A4E">
        <w:rPr>
          <w:rFonts w:ascii="Verdana" w:eastAsia="Aptos" w:hAnsi="Verdana" w:cs="Arial"/>
          <w:b/>
          <w:color w:val="333332"/>
          <w:sz w:val="22"/>
          <w:szCs w:val="22"/>
          <w:lang w:eastAsia="en-US"/>
        </w:rPr>
        <w:t>Responsibilities of the directors and Accounting Officer for the financial statements</w:t>
      </w:r>
    </w:p>
    <w:p w14:paraId="1E030ED6" w14:textId="77777777" w:rsidR="000E6A4E" w:rsidRPr="000E6A4E" w:rsidRDefault="000E6A4E" w:rsidP="000E6A4E">
      <w:pPr>
        <w:shd w:val="clear" w:color="auto" w:fill="FFFFFF"/>
        <w:spacing w:before="120" w:after="160" w:line="259" w:lineRule="auto"/>
        <w:rPr>
          <w:rFonts w:ascii="Verdana" w:eastAsia="Aptos" w:hAnsi="Verdana" w:cs="Arial"/>
          <w:color w:val="333332"/>
          <w:sz w:val="22"/>
          <w:szCs w:val="22"/>
          <w:lang w:eastAsia="en-US"/>
        </w:rPr>
      </w:pPr>
      <w:r w:rsidRPr="000E6A4E">
        <w:rPr>
          <w:rFonts w:ascii="Verdana" w:eastAsia="Aptos" w:hAnsi="Verdana" w:cs="Arial"/>
          <w:color w:val="333332"/>
          <w:sz w:val="22"/>
          <w:szCs w:val="22"/>
          <w:lang w:eastAsia="en-US"/>
        </w:rPr>
        <w:t>As explained more fully in the Statement of Directors and Accounting Officer Responsibilities, the directors and the Accounting Officer are responsible for:</w:t>
      </w:r>
    </w:p>
    <w:p w14:paraId="765CEF72" w14:textId="77777777" w:rsidR="000E6A4E" w:rsidRPr="000E6A4E" w:rsidRDefault="000E6A4E" w:rsidP="000E6A4E">
      <w:pPr>
        <w:numPr>
          <w:ilvl w:val="0"/>
          <w:numId w:val="39"/>
        </w:numPr>
        <w:shd w:val="clear" w:color="auto" w:fill="FFFFFF"/>
        <w:spacing w:before="120" w:after="160" w:line="259" w:lineRule="auto"/>
        <w:contextualSpacing/>
        <w:rPr>
          <w:rFonts w:ascii="Verdana" w:eastAsia="Aptos" w:hAnsi="Verdana" w:cs="Arial"/>
          <w:color w:val="333332"/>
          <w:sz w:val="22"/>
          <w:szCs w:val="22"/>
          <w:lang w:eastAsia="en-US"/>
        </w:rPr>
      </w:pPr>
      <w:r w:rsidRPr="000E6A4E">
        <w:rPr>
          <w:rFonts w:ascii="Verdana" w:eastAsia="Aptos" w:hAnsi="Verdana" w:cs="Arial"/>
          <w:color w:val="333332"/>
          <w:sz w:val="22"/>
          <w:szCs w:val="22"/>
          <w:lang w:eastAsia="en-US"/>
        </w:rPr>
        <w:t xml:space="preserve">preparing the Annual Report, which includes the Directors’ Remuneration Report, in accordance with the Companies Act </w:t>
      </w:r>
      <w:proofErr w:type="gramStart"/>
      <w:r w:rsidRPr="000E6A4E">
        <w:rPr>
          <w:rFonts w:ascii="Verdana" w:eastAsia="Aptos" w:hAnsi="Verdana" w:cs="Arial"/>
          <w:color w:val="333332"/>
          <w:sz w:val="22"/>
          <w:szCs w:val="22"/>
          <w:lang w:eastAsia="en-US"/>
        </w:rPr>
        <w:t>2006;</w:t>
      </w:r>
      <w:proofErr w:type="gramEnd"/>
    </w:p>
    <w:p w14:paraId="665AE218" w14:textId="77777777" w:rsidR="000E6A4E" w:rsidRPr="000E6A4E" w:rsidRDefault="000E6A4E" w:rsidP="000E6A4E">
      <w:pPr>
        <w:numPr>
          <w:ilvl w:val="0"/>
          <w:numId w:val="37"/>
        </w:numPr>
        <w:shd w:val="clear" w:color="auto" w:fill="FFFFFF"/>
        <w:spacing w:before="120" w:after="160" w:line="259" w:lineRule="auto"/>
        <w:contextualSpacing/>
        <w:rPr>
          <w:rFonts w:ascii="Verdana" w:eastAsia="Aptos" w:hAnsi="Verdana" w:cs="Arial"/>
          <w:color w:val="333332"/>
          <w:sz w:val="22"/>
          <w:szCs w:val="22"/>
          <w:lang w:eastAsia="en-US"/>
        </w:rPr>
      </w:pPr>
      <w:r w:rsidRPr="000E6A4E">
        <w:rPr>
          <w:rFonts w:ascii="Verdana" w:eastAsia="Aptos" w:hAnsi="Verdana" w:cs="Arial"/>
          <w:color w:val="333332"/>
          <w:sz w:val="22"/>
          <w:szCs w:val="22"/>
          <w:lang w:eastAsia="en-US"/>
        </w:rPr>
        <w:t xml:space="preserve">the preparation of the financial statements, in accordance with the Companies Act 2006 and for being satisfied that they give a true and fair </w:t>
      </w:r>
      <w:proofErr w:type="gramStart"/>
      <w:r w:rsidRPr="000E6A4E">
        <w:rPr>
          <w:rFonts w:ascii="Verdana" w:eastAsia="Aptos" w:hAnsi="Verdana" w:cs="Arial"/>
          <w:color w:val="333332"/>
          <w:sz w:val="22"/>
          <w:szCs w:val="22"/>
          <w:lang w:eastAsia="en-US"/>
        </w:rPr>
        <w:t>view;</w:t>
      </w:r>
      <w:proofErr w:type="gramEnd"/>
    </w:p>
    <w:p w14:paraId="47A0B252" w14:textId="77777777" w:rsidR="000E6A4E" w:rsidRPr="000E6A4E" w:rsidRDefault="000E6A4E" w:rsidP="000E6A4E">
      <w:pPr>
        <w:numPr>
          <w:ilvl w:val="0"/>
          <w:numId w:val="37"/>
        </w:numPr>
        <w:shd w:val="clear" w:color="auto" w:fill="FFFFFF"/>
        <w:spacing w:before="120" w:after="160" w:line="259" w:lineRule="auto"/>
        <w:contextualSpacing/>
        <w:rPr>
          <w:rFonts w:ascii="Verdana" w:eastAsia="Aptos" w:hAnsi="Verdana" w:cs="Arial"/>
          <w:color w:val="333332"/>
          <w:sz w:val="22"/>
          <w:szCs w:val="22"/>
          <w:lang w:eastAsia="en-US"/>
        </w:rPr>
      </w:pPr>
      <w:r w:rsidRPr="000E6A4E">
        <w:rPr>
          <w:rFonts w:ascii="Verdana" w:eastAsia="Aptos" w:hAnsi="Verdana" w:cs="Arial"/>
          <w:color w:val="333332"/>
          <w:sz w:val="22"/>
          <w:szCs w:val="22"/>
          <w:lang w:eastAsia="en-US"/>
        </w:rPr>
        <w:t xml:space="preserve">ensuring such internal controls are in place as deemed necessary to enable the preparation of financial statements to be free from material misstatement, whether due to fraud or error; and </w:t>
      </w:r>
    </w:p>
    <w:p w14:paraId="7AE5DA70" w14:textId="77777777" w:rsidR="000E6A4E" w:rsidRPr="000E6A4E" w:rsidRDefault="000E6A4E" w:rsidP="000E6A4E">
      <w:pPr>
        <w:numPr>
          <w:ilvl w:val="0"/>
          <w:numId w:val="37"/>
        </w:numPr>
        <w:shd w:val="clear" w:color="auto" w:fill="FFFFFF"/>
        <w:spacing w:before="120" w:after="160" w:line="259" w:lineRule="auto"/>
        <w:contextualSpacing/>
        <w:rPr>
          <w:rFonts w:ascii="Verdana" w:eastAsia="Aptos" w:hAnsi="Verdana" w:cs="Arial"/>
          <w:color w:val="333332"/>
          <w:sz w:val="22"/>
          <w:szCs w:val="22"/>
          <w:lang w:eastAsia="en-US"/>
        </w:rPr>
      </w:pPr>
      <w:r w:rsidRPr="000E6A4E">
        <w:rPr>
          <w:rFonts w:ascii="Verdana" w:eastAsia="Aptos" w:hAnsi="Verdana" w:cs="Arial"/>
          <w:color w:val="333332"/>
          <w:sz w:val="22"/>
          <w:szCs w:val="22"/>
          <w:lang w:eastAsia="en-US"/>
        </w:rPr>
        <w:t>assessing the Northern Ireland Screen Commission’s ability to continue as a going concern, disclosing, as applicable, matters related to going concern and using the going concern basis of accounting unless the Accounting Officer anticipates that the services provided by the Northern Ireland Screen Commission will not continue to be provided in the future.</w:t>
      </w:r>
    </w:p>
    <w:p w14:paraId="5EF9F50B" w14:textId="77777777" w:rsidR="000E6A4E" w:rsidRPr="000E6A4E" w:rsidRDefault="000E6A4E" w:rsidP="000E6A4E">
      <w:pPr>
        <w:rPr>
          <w:rFonts w:ascii="Verdana" w:eastAsia="Aptos" w:hAnsi="Verdana"/>
          <w:color w:val="333332"/>
          <w:sz w:val="22"/>
          <w:szCs w:val="22"/>
          <w:lang w:eastAsia="en-US"/>
        </w:rPr>
      </w:pPr>
    </w:p>
    <w:p w14:paraId="41792A37" w14:textId="77777777" w:rsidR="000E6A4E" w:rsidRPr="000E6A4E" w:rsidRDefault="000E6A4E" w:rsidP="000E6A4E">
      <w:pPr>
        <w:spacing w:before="120" w:after="160" w:line="259" w:lineRule="auto"/>
        <w:rPr>
          <w:rFonts w:ascii="Verdana" w:eastAsia="Aptos" w:hAnsi="Verdana" w:cs="Arial"/>
          <w:b/>
          <w:bCs/>
          <w:color w:val="333332"/>
          <w:sz w:val="22"/>
          <w:szCs w:val="22"/>
          <w:lang w:eastAsia="en-US"/>
        </w:rPr>
      </w:pPr>
    </w:p>
    <w:p w14:paraId="60554BBB" w14:textId="77777777" w:rsidR="000E6A4E" w:rsidRPr="000E6A4E" w:rsidRDefault="000E6A4E" w:rsidP="000E6A4E">
      <w:pPr>
        <w:spacing w:before="120" w:after="160" w:line="259" w:lineRule="auto"/>
        <w:rPr>
          <w:rFonts w:ascii="Verdana" w:eastAsia="Aptos" w:hAnsi="Verdana" w:cs="Arial"/>
          <w:b/>
          <w:bCs/>
          <w:color w:val="333332"/>
          <w:sz w:val="22"/>
          <w:szCs w:val="22"/>
          <w:lang w:eastAsia="en-US"/>
        </w:rPr>
      </w:pPr>
      <w:r w:rsidRPr="000E6A4E">
        <w:rPr>
          <w:rFonts w:ascii="Verdana" w:eastAsia="Aptos" w:hAnsi="Verdana" w:cs="Arial"/>
          <w:b/>
          <w:bCs/>
          <w:color w:val="333332"/>
          <w:sz w:val="22"/>
          <w:szCs w:val="22"/>
          <w:lang w:eastAsia="en-US"/>
        </w:rPr>
        <w:t>Auditor’s responsibilities for the audit of the financial statements</w:t>
      </w:r>
    </w:p>
    <w:p w14:paraId="43473746" w14:textId="77777777" w:rsidR="000E6A4E" w:rsidRPr="000E6A4E" w:rsidRDefault="000E6A4E" w:rsidP="000E6A4E">
      <w:pPr>
        <w:spacing w:before="120" w:after="160" w:line="259" w:lineRule="auto"/>
        <w:rPr>
          <w:rFonts w:ascii="Verdana" w:eastAsia="Aptos" w:hAnsi="Verdana" w:cs="Arial"/>
          <w:color w:val="333332"/>
          <w:sz w:val="22"/>
          <w:szCs w:val="22"/>
          <w:lang w:eastAsia="en-US"/>
        </w:rPr>
      </w:pPr>
      <w:r w:rsidRPr="000E6A4E">
        <w:rPr>
          <w:rFonts w:ascii="Verdana" w:eastAsia="Aptos" w:hAnsi="Verdana" w:cs="Arial"/>
          <w:color w:val="333332"/>
          <w:sz w:val="22"/>
          <w:szCs w:val="22"/>
          <w:lang w:eastAsia="en-US"/>
        </w:rPr>
        <w:t>My responsibility is to examine, certify and report on</w:t>
      </w:r>
      <w:r w:rsidRPr="000E6A4E">
        <w:rPr>
          <w:rFonts w:ascii="Verdana" w:eastAsia="Aptos" w:hAnsi="Verdana"/>
          <w:color w:val="333332"/>
          <w:sz w:val="22"/>
          <w:szCs w:val="22"/>
          <w:lang w:eastAsia="en-US"/>
        </w:rPr>
        <w:t xml:space="preserve"> the financial statements in accordance with the Companies (Public Sector Audit) Order (Northern Ireland) 2013.</w:t>
      </w:r>
    </w:p>
    <w:p w14:paraId="1E205950" w14:textId="77777777" w:rsidR="000E6A4E" w:rsidRPr="000E6A4E" w:rsidRDefault="000E6A4E" w:rsidP="000E6A4E">
      <w:pPr>
        <w:spacing w:before="120" w:after="160" w:line="259" w:lineRule="auto"/>
        <w:rPr>
          <w:rFonts w:ascii="Verdana" w:eastAsia="Aptos" w:hAnsi="Verdana" w:cs="Arial"/>
          <w:color w:val="333332"/>
          <w:sz w:val="22"/>
          <w:szCs w:val="22"/>
          <w:lang w:eastAsia="en-US"/>
        </w:rPr>
      </w:pPr>
      <w:r w:rsidRPr="000E6A4E">
        <w:rPr>
          <w:rFonts w:ascii="Verdana" w:eastAsia="Aptos" w:hAnsi="Verdana" w:cs="Arial"/>
          <w:color w:val="333332"/>
          <w:sz w:val="22"/>
          <w:szCs w:val="22"/>
          <w:lang w:eastAsia="en-US"/>
        </w:rPr>
        <w:t xml:space="preserve">My objectives are to obtain </w:t>
      </w:r>
      <w:r w:rsidRPr="000E6A4E">
        <w:rPr>
          <w:rFonts w:ascii="Verdana" w:eastAsia="Aptos" w:hAnsi="Verdana"/>
          <w:color w:val="333332"/>
          <w:sz w:val="22"/>
          <w:szCs w:val="22"/>
          <w:lang w:eastAsia="en-US"/>
        </w:rPr>
        <w:t xml:space="preserve">reasonable assurance about whether the financial statements </w:t>
      </w:r>
      <w:proofErr w:type="gramStart"/>
      <w:r w:rsidRPr="000E6A4E">
        <w:rPr>
          <w:rFonts w:ascii="Verdana" w:eastAsia="Aptos" w:hAnsi="Verdana"/>
          <w:color w:val="333332"/>
          <w:sz w:val="22"/>
          <w:szCs w:val="22"/>
          <w:lang w:eastAsia="en-US"/>
        </w:rPr>
        <w:t>as a whole are</w:t>
      </w:r>
      <w:proofErr w:type="gramEnd"/>
      <w:r w:rsidRPr="000E6A4E">
        <w:rPr>
          <w:rFonts w:ascii="Verdana" w:eastAsia="Aptos" w:hAnsi="Verdana"/>
          <w:color w:val="333332"/>
          <w:sz w:val="22"/>
          <w:szCs w:val="22"/>
          <w:lang w:eastAsia="en-US"/>
        </w:rPr>
        <w:t xml:space="preserve"> free from material misstatement, whether due to fraud or error and to issue a certificate that includes my opinion</w:t>
      </w:r>
      <w:r w:rsidRPr="000E6A4E">
        <w:rPr>
          <w:rFonts w:ascii="Verdana" w:eastAsia="Aptos" w:hAnsi="Verdana" w:cs="Arial"/>
          <w:color w:val="333332"/>
          <w:sz w:val="22"/>
          <w:szCs w:val="22"/>
          <w:lang w:eastAsia="en-US"/>
        </w:rPr>
        <w:t xml:space="preserve">.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0E6A4E">
        <w:rPr>
          <w:rFonts w:ascii="Verdana" w:eastAsia="Aptos" w:hAnsi="Verdana" w:cs="Arial"/>
          <w:color w:val="333332"/>
          <w:sz w:val="22"/>
          <w:szCs w:val="22"/>
          <w:lang w:eastAsia="en-US"/>
        </w:rPr>
        <w:t>on the basis of</w:t>
      </w:r>
      <w:proofErr w:type="gramEnd"/>
      <w:r w:rsidRPr="000E6A4E">
        <w:rPr>
          <w:rFonts w:ascii="Verdana" w:eastAsia="Aptos" w:hAnsi="Verdana" w:cs="Arial"/>
          <w:color w:val="333332"/>
          <w:sz w:val="22"/>
          <w:szCs w:val="22"/>
          <w:lang w:eastAsia="en-US"/>
        </w:rPr>
        <w:t xml:space="preserve"> these financial statements.</w:t>
      </w:r>
    </w:p>
    <w:p w14:paraId="5A0F2695" w14:textId="77777777" w:rsidR="000E6A4E" w:rsidRPr="000E6A4E" w:rsidRDefault="000E6A4E" w:rsidP="000E6A4E">
      <w:pPr>
        <w:spacing w:before="120" w:after="160" w:line="259" w:lineRule="auto"/>
        <w:rPr>
          <w:rFonts w:ascii="Verdana" w:eastAsia="Aptos" w:hAnsi="Verdana" w:cs="Arial"/>
          <w:color w:val="333332"/>
          <w:sz w:val="22"/>
          <w:szCs w:val="22"/>
          <w:lang w:eastAsia="en-US"/>
        </w:rPr>
      </w:pPr>
      <w:r w:rsidRPr="000E6A4E">
        <w:rPr>
          <w:rFonts w:ascii="Verdana" w:eastAsia="Aptos" w:hAnsi="Verdana" w:cs="Arial"/>
          <w:color w:val="333332"/>
          <w:sz w:val="22"/>
          <w:szCs w:val="22"/>
          <w:lang w:eastAsia="en-US"/>
        </w:rPr>
        <w:t xml:space="preserve">I design procedures in line with my responsibilities, outlined above, to detect material misstatements in respect of non-compliance with laws and regulation, including fraud. </w:t>
      </w:r>
    </w:p>
    <w:p w14:paraId="1247F7C6" w14:textId="77777777" w:rsidR="000E6A4E" w:rsidRPr="000E6A4E" w:rsidRDefault="000E6A4E" w:rsidP="000E6A4E">
      <w:pPr>
        <w:spacing w:before="120" w:after="160" w:line="259" w:lineRule="auto"/>
        <w:rPr>
          <w:rFonts w:ascii="Verdana" w:eastAsia="Aptos" w:hAnsi="Verdana" w:cs="Arial"/>
          <w:color w:val="333332"/>
          <w:sz w:val="22"/>
          <w:szCs w:val="22"/>
          <w:lang w:eastAsia="en-US"/>
        </w:rPr>
      </w:pPr>
      <w:r w:rsidRPr="000E6A4E">
        <w:rPr>
          <w:rFonts w:ascii="Verdana" w:eastAsia="Aptos" w:hAnsi="Verdana" w:cs="Arial"/>
          <w:color w:val="333332"/>
          <w:sz w:val="22"/>
          <w:szCs w:val="22"/>
          <w:lang w:eastAsia="en-US"/>
        </w:rPr>
        <w:t xml:space="preserve">My procedures included: </w:t>
      </w:r>
    </w:p>
    <w:p w14:paraId="6DF93201" w14:textId="77777777" w:rsidR="000E6A4E" w:rsidRPr="000E6A4E" w:rsidRDefault="000E6A4E" w:rsidP="000E6A4E">
      <w:pPr>
        <w:numPr>
          <w:ilvl w:val="0"/>
          <w:numId w:val="38"/>
        </w:numPr>
        <w:spacing w:before="120" w:after="160" w:line="259" w:lineRule="auto"/>
        <w:ind w:left="1134" w:hanging="357"/>
        <w:rPr>
          <w:rFonts w:ascii="Verdana" w:eastAsia="Aptos" w:hAnsi="Verdana"/>
          <w:color w:val="333332"/>
          <w:sz w:val="22"/>
          <w:szCs w:val="22"/>
          <w:lang w:eastAsia="en-US"/>
        </w:rPr>
      </w:pPr>
      <w:r w:rsidRPr="000E6A4E">
        <w:rPr>
          <w:rFonts w:ascii="Verdana" w:eastAsia="Aptos" w:hAnsi="Verdana" w:cs="Arial"/>
          <w:color w:val="333332"/>
          <w:sz w:val="22"/>
          <w:szCs w:val="22"/>
          <w:lang w:eastAsia="en-US"/>
        </w:rPr>
        <w:t>obtaining an understanding of the legal and regulatory framework applicable to the Northern Ireland Screen Commission through discussion with management and application of extensive public sector accountability knowledge.</w:t>
      </w:r>
      <w:r w:rsidRPr="000E6A4E">
        <w:rPr>
          <w:rFonts w:ascii="Verdana" w:eastAsia="Aptos" w:hAnsi="Verdana"/>
          <w:color w:val="333332"/>
          <w:sz w:val="22"/>
          <w:szCs w:val="22"/>
          <w:lang w:eastAsia="en-US"/>
        </w:rPr>
        <w:t xml:space="preserve"> The key laws and regulations I considered included the Companies Act 2006 and relevant tax </w:t>
      </w:r>
      <w:proofErr w:type="gramStart"/>
      <w:r w:rsidRPr="000E6A4E">
        <w:rPr>
          <w:rFonts w:ascii="Verdana" w:eastAsia="Aptos" w:hAnsi="Verdana"/>
          <w:color w:val="333332"/>
          <w:sz w:val="22"/>
          <w:szCs w:val="22"/>
          <w:lang w:eastAsia="en-US"/>
        </w:rPr>
        <w:t>laws;</w:t>
      </w:r>
      <w:proofErr w:type="gramEnd"/>
    </w:p>
    <w:p w14:paraId="0C0050B8" w14:textId="77777777" w:rsidR="000E6A4E" w:rsidRPr="000E6A4E" w:rsidRDefault="000E6A4E" w:rsidP="000E6A4E">
      <w:pPr>
        <w:numPr>
          <w:ilvl w:val="0"/>
          <w:numId w:val="38"/>
        </w:numPr>
        <w:spacing w:before="120" w:after="160" w:line="259" w:lineRule="auto"/>
        <w:ind w:left="1134" w:hanging="357"/>
        <w:rPr>
          <w:rFonts w:ascii="Verdana" w:eastAsia="Aptos" w:hAnsi="Verdana"/>
          <w:color w:val="333332"/>
          <w:sz w:val="22"/>
          <w:szCs w:val="22"/>
          <w:lang w:eastAsia="en-US"/>
        </w:rPr>
      </w:pPr>
      <w:r w:rsidRPr="000E6A4E">
        <w:rPr>
          <w:rFonts w:ascii="Verdana" w:eastAsia="Aptos" w:hAnsi="Verdana" w:cs="Arial"/>
          <w:color w:val="333332"/>
          <w:sz w:val="22"/>
          <w:szCs w:val="22"/>
          <w:lang w:eastAsia="en-US"/>
        </w:rPr>
        <w:t xml:space="preserve">making enquires of management and those charged with governance on the Northern Ireland Screens Commission’s compliance with laws and </w:t>
      </w:r>
      <w:proofErr w:type="gramStart"/>
      <w:r w:rsidRPr="000E6A4E">
        <w:rPr>
          <w:rFonts w:ascii="Verdana" w:eastAsia="Aptos" w:hAnsi="Verdana" w:cs="Arial"/>
          <w:color w:val="333332"/>
          <w:sz w:val="22"/>
          <w:szCs w:val="22"/>
          <w:lang w:eastAsia="en-US"/>
        </w:rPr>
        <w:t>regulations;</w:t>
      </w:r>
      <w:proofErr w:type="gramEnd"/>
    </w:p>
    <w:p w14:paraId="03255C2B" w14:textId="77777777" w:rsidR="000E6A4E" w:rsidRPr="000E6A4E" w:rsidRDefault="000E6A4E" w:rsidP="000E6A4E">
      <w:pPr>
        <w:numPr>
          <w:ilvl w:val="0"/>
          <w:numId w:val="38"/>
        </w:numPr>
        <w:spacing w:before="120" w:after="160" w:line="259" w:lineRule="auto"/>
        <w:ind w:left="1134" w:hanging="357"/>
        <w:rPr>
          <w:rFonts w:ascii="Verdana" w:eastAsia="Aptos" w:hAnsi="Verdana"/>
          <w:color w:val="333332"/>
          <w:sz w:val="22"/>
          <w:szCs w:val="22"/>
          <w:lang w:eastAsia="en-US"/>
        </w:rPr>
      </w:pPr>
      <w:r w:rsidRPr="000E6A4E">
        <w:rPr>
          <w:rFonts w:ascii="Verdana" w:eastAsia="Aptos" w:hAnsi="Verdana"/>
          <w:color w:val="333332"/>
          <w:sz w:val="22"/>
          <w:szCs w:val="22"/>
          <w:lang w:eastAsia="en-US"/>
        </w:rPr>
        <w:t xml:space="preserve">making enquiries of internal audit, management and those charged with governance as to susceptibility to irregularity and fraud, their assessment of the risk of material misstatement due to fraud and irregularity, and their knowledge of actual, suspected and alleged fraud and </w:t>
      </w:r>
      <w:proofErr w:type="gramStart"/>
      <w:r w:rsidRPr="000E6A4E">
        <w:rPr>
          <w:rFonts w:ascii="Verdana" w:eastAsia="Aptos" w:hAnsi="Verdana"/>
          <w:color w:val="333332"/>
          <w:sz w:val="22"/>
          <w:szCs w:val="22"/>
          <w:lang w:eastAsia="en-US"/>
        </w:rPr>
        <w:t>irregularity;</w:t>
      </w:r>
      <w:proofErr w:type="gramEnd"/>
    </w:p>
    <w:p w14:paraId="4B4D8F60" w14:textId="77777777" w:rsidR="000E6A4E" w:rsidRPr="000E6A4E" w:rsidRDefault="000E6A4E" w:rsidP="000E6A4E">
      <w:pPr>
        <w:numPr>
          <w:ilvl w:val="0"/>
          <w:numId w:val="38"/>
        </w:numPr>
        <w:spacing w:before="120" w:after="160" w:line="259" w:lineRule="auto"/>
        <w:ind w:left="1134" w:hanging="357"/>
        <w:rPr>
          <w:rFonts w:ascii="Verdana" w:eastAsia="Aptos" w:hAnsi="Verdana" w:cs="Arial"/>
          <w:color w:val="333332"/>
          <w:sz w:val="22"/>
          <w:szCs w:val="22"/>
          <w:lang w:eastAsia="en-US"/>
        </w:rPr>
      </w:pPr>
      <w:r w:rsidRPr="000E6A4E">
        <w:rPr>
          <w:rFonts w:ascii="Verdana" w:eastAsia="Aptos" w:hAnsi="Verdana"/>
          <w:color w:val="333332"/>
          <w:sz w:val="22"/>
          <w:szCs w:val="22"/>
          <w:lang w:eastAsia="en-US"/>
        </w:rPr>
        <w:t xml:space="preserve">completing risk assessment procedures to assess the susceptibility of the Northern Ireland Screen Commission’s financial statements to material misstatement, including how fraud might occur. This included, but was not limited to, an </w:t>
      </w:r>
      <w:r w:rsidRPr="000E6A4E">
        <w:rPr>
          <w:rFonts w:ascii="Verdana" w:eastAsia="Aptos" w:hAnsi="Verdana" w:cs="Arial"/>
          <w:color w:val="333332"/>
          <w:sz w:val="22"/>
          <w:szCs w:val="22"/>
          <w:lang w:eastAsia="en-US"/>
        </w:rPr>
        <w:t xml:space="preserve">engagement director led engagement team discussion on fraud to identify </w:t>
      </w:r>
      <w:proofErr w:type="gramStart"/>
      <w:r w:rsidRPr="000E6A4E">
        <w:rPr>
          <w:rFonts w:ascii="Verdana" w:eastAsia="Aptos" w:hAnsi="Verdana" w:cs="Arial"/>
          <w:color w:val="333332"/>
          <w:sz w:val="22"/>
          <w:szCs w:val="22"/>
          <w:lang w:eastAsia="en-US"/>
        </w:rPr>
        <w:t>particular areas</w:t>
      </w:r>
      <w:proofErr w:type="gramEnd"/>
      <w:r w:rsidRPr="000E6A4E">
        <w:rPr>
          <w:rFonts w:ascii="Verdana" w:eastAsia="Aptos" w:hAnsi="Verdana" w:cs="Arial"/>
          <w:color w:val="333332"/>
          <w:sz w:val="22"/>
          <w:szCs w:val="22"/>
          <w:lang w:eastAsia="en-US"/>
        </w:rPr>
        <w:t xml:space="preserve">, transaction streams and business practices that may be susceptible to material misstatement due to fraud. As part of this discussion, I identified potential for fraud in the following areas: revenue recognition, posting of unusual journals and unreasonable management </w:t>
      </w:r>
      <w:proofErr w:type="gramStart"/>
      <w:r w:rsidRPr="000E6A4E">
        <w:rPr>
          <w:rFonts w:ascii="Verdana" w:eastAsia="Aptos" w:hAnsi="Verdana" w:cs="Arial"/>
          <w:color w:val="333332"/>
          <w:sz w:val="22"/>
          <w:szCs w:val="22"/>
          <w:lang w:eastAsia="en-US"/>
        </w:rPr>
        <w:t>estimates;</w:t>
      </w:r>
      <w:proofErr w:type="gramEnd"/>
    </w:p>
    <w:p w14:paraId="798220BA" w14:textId="77777777" w:rsidR="000E6A4E" w:rsidRPr="000E6A4E" w:rsidRDefault="000E6A4E" w:rsidP="000E6A4E">
      <w:pPr>
        <w:numPr>
          <w:ilvl w:val="0"/>
          <w:numId w:val="38"/>
        </w:numPr>
        <w:spacing w:before="120" w:after="160" w:line="259" w:lineRule="auto"/>
        <w:ind w:left="1134" w:hanging="357"/>
        <w:rPr>
          <w:rFonts w:ascii="Verdana" w:eastAsia="Aptos" w:hAnsi="Verdana"/>
          <w:color w:val="333332"/>
          <w:sz w:val="22"/>
          <w:szCs w:val="22"/>
          <w:lang w:eastAsia="en-US"/>
        </w:rPr>
      </w:pPr>
      <w:r w:rsidRPr="000E6A4E">
        <w:rPr>
          <w:rFonts w:ascii="Verdana" w:eastAsia="Aptos" w:hAnsi="Verdana" w:cs="Arial"/>
          <w:color w:val="333332"/>
          <w:sz w:val="22"/>
          <w:szCs w:val="22"/>
          <w:lang w:eastAsia="en-US"/>
        </w:rPr>
        <w:t xml:space="preserve">engagement director oversight to ensure the engagement team collectively had the appropriate competence, capabilities and skills to identify or recognise non-compliance with the applicable legal and regulatory framework throughout the </w:t>
      </w:r>
      <w:proofErr w:type="gramStart"/>
      <w:r w:rsidRPr="000E6A4E">
        <w:rPr>
          <w:rFonts w:ascii="Verdana" w:eastAsia="Aptos" w:hAnsi="Verdana" w:cs="Arial"/>
          <w:color w:val="333332"/>
          <w:sz w:val="22"/>
          <w:szCs w:val="22"/>
          <w:lang w:eastAsia="en-US"/>
        </w:rPr>
        <w:t>audit;</w:t>
      </w:r>
      <w:proofErr w:type="gramEnd"/>
    </w:p>
    <w:p w14:paraId="102E8206" w14:textId="77777777" w:rsidR="000E6A4E" w:rsidRPr="000E6A4E" w:rsidRDefault="000E6A4E" w:rsidP="000E6A4E">
      <w:pPr>
        <w:numPr>
          <w:ilvl w:val="0"/>
          <w:numId w:val="38"/>
        </w:numPr>
        <w:spacing w:before="120" w:after="160" w:line="259" w:lineRule="auto"/>
        <w:ind w:left="1134" w:hanging="357"/>
        <w:rPr>
          <w:rFonts w:ascii="Verdana" w:eastAsia="Aptos" w:hAnsi="Verdana" w:cs="Arial"/>
          <w:color w:val="333332"/>
          <w:sz w:val="22"/>
          <w:szCs w:val="22"/>
          <w:lang w:eastAsia="en-US"/>
        </w:rPr>
      </w:pPr>
      <w:r w:rsidRPr="000E6A4E">
        <w:rPr>
          <w:rFonts w:ascii="Verdana" w:eastAsia="Aptos" w:hAnsi="Verdana" w:cs="Arial"/>
          <w:color w:val="333332"/>
          <w:sz w:val="22"/>
          <w:szCs w:val="22"/>
          <w:lang w:eastAsia="en-US"/>
        </w:rPr>
        <w:t xml:space="preserve">documenting and evaluating the design and implementation of internal controls in place to mitigate risk of material misstatement due to fraud and non-compliance with laws and </w:t>
      </w:r>
      <w:proofErr w:type="gramStart"/>
      <w:r w:rsidRPr="000E6A4E">
        <w:rPr>
          <w:rFonts w:ascii="Verdana" w:eastAsia="Aptos" w:hAnsi="Verdana" w:cs="Arial"/>
          <w:color w:val="333332"/>
          <w:sz w:val="22"/>
          <w:szCs w:val="22"/>
          <w:lang w:eastAsia="en-US"/>
        </w:rPr>
        <w:t>regulations;</w:t>
      </w:r>
      <w:proofErr w:type="gramEnd"/>
    </w:p>
    <w:p w14:paraId="633EDCCB" w14:textId="77777777" w:rsidR="000E6A4E" w:rsidRPr="000E6A4E" w:rsidRDefault="000E6A4E" w:rsidP="000E6A4E">
      <w:pPr>
        <w:numPr>
          <w:ilvl w:val="0"/>
          <w:numId w:val="38"/>
        </w:numPr>
        <w:spacing w:before="120" w:after="160" w:line="259" w:lineRule="auto"/>
        <w:ind w:left="1134"/>
        <w:rPr>
          <w:rFonts w:ascii="Verdana" w:eastAsia="Aptos" w:hAnsi="Verdana"/>
          <w:color w:val="333332"/>
          <w:sz w:val="22"/>
          <w:szCs w:val="22"/>
          <w:lang w:eastAsia="en-US"/>
        </w:rPr>
      </w:pPr>
      <w:r w:rsidRPr="000E6A4E">
        <w:rPr>
          <w:rFonts w:ascii="Verdana" w:eastAsia="Aptos" w:hAnsi="Verdana" w:cs="Arial"/>
          <w:color w:val="333332"/>
          <w:sz w:val="22"/>
          <w:szCs w:val="22"/>
          <w:lang w:eastAsia="en-US"/>
        </w:rPr>
        <w:t xml:space="preserve">designing audit procedures to address specific laws and regulations which the engagement team considered to have a direct material effect on the financial statements in terms of misstatement and irregularity, including fraud. These audit procedures included, but were not limited to, reading board and committee minutes, and agreeing financial statement disclosures to underlying supporting documentation and approvals as </w:t>
      </w:r>
      <w:proofErr w:type="gramStart"/>
      <w:r w:rsidRPr="000E6A4E">
        <w:rPr>
          <w:rFonts w:ascii="Verdana" w:eastAsia="Aptos" w:hAnsi="Verdana" w:cs="Arial"/>
          <w:color w:val="333332"/>
          <w:sz w:val="22"/>
          <w:szCs w:val="22"/>
          <w:lang w:eastAsia="en-US"/>
        </w:rPr>
        <w:t>appropriate;</w:t>
      </w:r>
      <w:proofErr w:type="gramEnd"/>
    </w:p>
    <w:p w14:paraId="7DA955EC" w14:textId="77777777" w:rsidR="000E6A4E" w:rsidRPr="000E6A4E" w:rsidRDefault="000E6A4E" w:rsidP="000E6A4E">
      <w:pPr>
        <w:numPr>
          <w:ilvl w:val="0"/>
          <w:numId w:val="38"/>
        </w:numPr>
        <w:spacing w:before="120" w:after="160" w:line="259" w:lineRule="auto"/>
        <w:ind w:left="1134"/>
        <w:rPr>
          <w:rFonts w:ascii="Verdana" w:eastAsia="Aptos" w:hAnsi="Verdana"/>
          <w:color w:val="333332"/>
          <w:sz w:val="22"/>
          <w:szCs w:val="22"/>
          <w:lang w:eastAsia="en-US"/>
        </w:rPr>
      </w:pPr>
      <w:r w:rsidRPr="000E6A4E">
        <w:rPr>
          <w:rFonts w:ascii="Verdana" w:eastAsia="Aptos" w:hAnsi="Verdana" w:cs="Arial"/>
          <w:color w:val="333332"/>
          <w:sz w:val="22"/>
          <w:szCs w:val="22"/>
          <w:lang w:eastAsia="en-US"/>
        </w:rPr>
        <w:t xml:space="preserve">addressing the risk of fraud </w:t>
      </w:r>
      <w:proofErr w:type="gramStart"/>
      <w:r w:rsidRPr="000E6A4E">
        <w:rPr>
          <w:rFonts w:ascii="Verdana" w:eastAsia="Aptos" w:hAnsi="Verdana" w:cs="Arial"/>
          <w:color w:val="333332"/>
          <w:sz w:val="22"/>
          <w:szCs w:val="22"/>
          <w:lang w:eastAsia="en-US"/>
        </w:rPr>
        <w:t>as a result of</w:t>
      </w:r>
      <w:proofErr w:type="gramEnd"/>
      <w:r w:rsidRPr="000E6A4E">
        <w:rPr>
          <w:rFonts w:ascii="Verdana" w:eastAsia="Aptos" w:hAnsi="Verdana" w:cs="Arial"/>
          <w:color w:val="333332"/>
          <w:sz w:val="22"/>
          <w:szCs w:val="22"/>
          <w:lang w:eastAsia="en-US"/>
        </w:rPr>
        <w:t xml:space="preserve"> management override of controls by:</w:t>
      </w:r>
    </w:p>
    <w:p w14:paraId="64523A70" w14:textId="77777777" w:rsidR="000E6A4E" w:rsidRPr="000E6A4E" w:rsidRDefault="000E6A4E" w:rsidP="000E6A4E">
      <w:pPr>
        <w:numPr>
          <w:ilvl w:val="1"/>
          <w:numId w:val="38"/>
        </w:numPr>
        <w:spacing w:before="120" w:after="160" w:line="259" w:lineRule="auto"/>
        <w:ind w:left="1843"/>
        <w:rPr>
          <w:rFonts w:ascii="Verdana" w:eastAsia="Aptos" w:hAnsi="Verdana" w:cs="Arial"/>
          <w:color w:val="333332"/>
          <w:sz w:val="22"/>
          <w:szCs w:val="22"/>
          <w:lang w:eastAsia="en-US"/>
        </w:rPr>
      </w:pPr>
      <w:r w:rsidRPr="000E6A4E">
        <w:rPr>
          <w:rFonts w:ascii="Verdana" w:eastAsia="Aptos" w:hAnsi="Verdana" w:cs="Arial"/>
          <w:color w:val="333332"/>
          <w:sz w:val="22"/>
          <w:szCs w:val="22"/>
          <w:lang w:eastAsia="en-US"/>
        </w:rPr>
        <w:t xml:space="preserve">performing analytical procedures to identify unusual or unexpected relationships or </w:t>
      </w:r>
      <w:proofErr w:type="gramStart"/>
      <w:r w:rsidRPr="000E6A4E">
        <w:rPr>
          <w:rFonts w:ascii="Verdana" w:eastAsia="Aptos" w:hAnsi="Verdana" w:cs="Arial"/>
          <w:color w:val="333332"/>
          <w:sz w:val="22"/>
          <w:szCs w:val="22"/>
          <w:lang w:eastAsia="en-US"/>
        </w:rPr>
        <w:t>movements;</w:t>
      </w:r>
      <w:proofErr w:type="gramEnd"/>
    </w:p>
    <w:p w14:paraId="4198D6B2" w14:textId="77777777" w:rsidR="000E6A4E" w:rsidRPr="000E6A4E" w:rsidRDefault="000E6A4E" w:rsidP="000E6A4E">
      <w:pPr>
        <w:numPr>
          <w:ilvl w:val="1"/>
          <w:numId w:val="38"/>
        </w:numPr>
        <w:spacing w:before="120" w:after="160" w:line="259" w:lineRule="auto"/>
        <w:ind w:left="1843"/>
        <w:rPr>
          <w:rFonts w:ascii="Verdana" w:eastAsia="Aptos" w:hAnsi="Verdana" w:cs="Arial"/>
          <w:color w:val="333332"/>
          <w:sz w:val="22"/>
          <w:szCs w:val="22"/>
          <w:lang w:eastAsia="en-US"/>
        </w:rPr>
      </w:pPr>
      <w:r w:rsidRPr="000E6A4E">
        <w:rPr>
          <w:rFonts w:ascii="Verdana" w:eastAsia="Aptos" w:hAnsi="Verdana" w:cs="Arial"/>
          <w:color w:val="333332"/>
          <w:sz w:val="22"/>
          <w:szCs w:val="22"/>
          <w:lang w:eastAsia="en-US"/>
        </w:rPr>
        <w:t xml:space="preserve">testing journal entries to identify potential anomalies, and inappropriate or unauthorised </w:t>
      </w:r>
      <w:proofErr w:type="gramStart"/>
      <w:r w:rsidRPr="000E6A4E">
        <w:rPr>
          <w:rFonts w:ascii="Verdana" w:eastAsia="Aptos" w:hAnsi="Verdana" w:cs="Arial"/>
          <w:color w:val="333332"/>
          <w:sz w:val="22"/>
          <w:szCs w:val="22"/>
          <w:lang w:eastAsia="en-US"/>
        </w:rPr>
        <w:t>adjustments;</w:t>
      </w:r>
      <w:proofErr w:type="gramEnd"/>
    </w:p>
    <w:p w14:paraId="1F7135BF" w14:textId="77777777" w:rsidR="000E6A4E" w:rsidRPr="000E6A4E" w:rsidRDefault="000E6A4E" w:rsidP="000E6A4E">
      <w:pPr>
        <w:numPr>
          <w:ilvl w:val="1"/>
          <w:numId w:val="38"/>
        </w:numPr>
        <w:spacing w:before="120" w:after="160" w:line="259" w:lineRule="auto"/>
        <w:ind w:left="1843"/>
        <w:rPr>
          <w:rFonts w:ascii="Verdana" w:eastAsia="Aptos" w:hAnsi="Verdana" w:cs="Arial"/>
          <w:color w:val="333332"/>
          <w:sz w:val="22"/>
          <w:szCs w:val="22"/>
          <w:lang w:eastAsia="en-US"/>
        </w:rPr>
      </w:pPr>
      <w:r w:rsidRPr="000E6A4E">
        <w:rPr>
          <w:rFonts w:ascii="Verdana" w:eastAsia="Aptos" w:hAnsi="Verdana" w:cs="Arial"/>
          <w:color w:val="333332"/>
          <w:sz w:val="22"/>
          <w:szCs w:val="22"/>
          <w:lang w:eastAsia="en-US"/>
        </w:rPr>
        <w:t>assessing whether judgements and other assumptions made in determining accounting estimates were indicative of potential bias; and</w:t>
      </w:r>
    </w:p>
    <w:p w14:paraId="55279403" w14:textId="77777777" w:rsidR="000E6A4E" w:rsidRPr="000E6A4E" w:rsidRDefault="000E6A4E" w:rsidP="000E6A4E">
      <w:pPr>
        <w:numPr>
          <w:ilvl w:val="1"/>
          <w:numId w:val="38"/>
        </w:numPr>
        <w:spacing w:before="120" w:after="160" w:line="259" w:lineRule="auto"/>
        <w:ind w:left="1843"/>
        <w:rPr>
          <w:rFonts w:ascii="Verdana" w:eastAsia="Aptos" w:hAnsi="Verdana" w:cs="Arial"/>
          <w:color w:val="333332"/>
          <w:sz w:val="22"/>
          <w:szCs w:val="22"/>
          <w:lang w:eastAsia="en-US"/>
        </w:rPr>
      </w:pPr>
      <w:r w:rsidRPr="000E6A4E">
        <w:rPr>
          <w:rFonts w:ascii="Verdana" w:eastAsia="Aptos" w:hAnsi="Verdana" w:cs="Arial"/>
          <w:color w:val="333332"/>
          <w:sz w:val="22"/>
          <w:szCs w:val="22"/>
          <w:lang w:eastAsia="en-US"/>
        </w:rPr>
        <w:t>investigating significant or unusual transactions made outside of the normal course of business.</w:t>
      </w:r>
    </w:p>
    <w:p w14:paraId="6A6616B2" w14:textId="77777777" w:rsidR="000E6A4E" w:rsidRPr="000E6A4E" w:rsidRDefault="000E6A4E" w:rsidP="000E6A4E">
      <w:pPr>
        <w:spacing w:before="120" w:after="160" w:line="259" w:lineRule="auto"/>
        <w:rPr>
          <w:rFonts w:ascii="Verdana" w:eastAsia="Aptos" w:hAnsi="Verdana" w:cs="Arial"/>
          <w:color w:val="333332"/>
          <w:sz w:val="22"/>
          <w:szCs w:val="22"/>
          <w:lang w:eastAsia="en-US"/>
        </w:rPr>
      </w:pPr>
      <w:r w:rsidRPr="000E6A4E">
        <w:rPr>
          <w:rFonts w:ascii="Verdana" w:eastAsia="Aptos" w:hAnsi="Verdana" w:cs="Arial"/>
          <w:color w:val="333332"/>
          <w:sz w:val="22"/>
          <w:szCs w:val="22"/>
          <w:lang w:eastAsia="en-US"/>
        </w:rPr>
        <w:t xml:space="preserve">A further description of my responsibilities for the audit of the financial statements is located on the Financial Reporting Council’s website </w:t>
      </w:r>
      <w:hyperlink r:id="rId21" w:history="1">
        <w:r w:rsidRPr="000E6A4E">
          <w:rPr>
            <w:rFonts w:ascii="Verdana" w:eastAsia="Aptos" w:hAnsi="Verdana" w:cs="Arial"/>
            <w:color w:val="467886"/>
            <w:sz w:val="22"/>
            <w:szCs w:val="22"/>
            <w:u w:val="single"/>
            <w:lang w:eastAsia="en-US"/>
          </w:rPr>
          <w:t>www.frc.org.uk/auditorsresponsibilities</w:t>
        </w:r>
      </w:hyperlink>
      <w:r w:rsidRPr="000E6A4E">
        <w:rPr>
          <w:rFonts w:ascii="Verdana" w:eastAsia="Aptos" w:hAnsi="Verdana" w:cs="Arial"/>
          <w:color w:val="333332"/>
          <w:sz w:val="22"/>
          <w:szCs w:val="22"/>
          <w:lang w:eastAsia="en-US"/>
        </w:rPr>
        <w:t xml:space="preserve">. This description forms part of my certificate.  </w:t>
      </w:r>
    </w:p>
    <w:p w14:paraId="6981A22C" w14:textId="77777777" w:rsidR="000E6A4E" w:rsidRPr="000E6A4E" w:rsidRDefault="000E6A4E" w:rsidP="000E6A4E">
      <w:pPr>
        <w:spacing w:before="120" w:after="160" w:line="259" w:lineRule="auto"/>
        <w:rPr>
          <w:rFonts w:ascii="Verdana" w:eastAsia="Aptos" w:hAnsi="Verdana" w:cs="Arial"/>
          <w:color w:val="333332"/>
          <w:sz w:val="22"/>
          <w:szCs w:val="22"/>
          <w:lang w:eastAsia="en-US"/>
        </w:rPr>
      </w:pPr>
      <w:r w:rsidRPr="000E6A4E">
        <w:rPr>
          <w:rFonts w:ascii="Verdana" w:eastAsia="Aptos" w:hAnsi="Verdana" w:cs="Arial"/>
          <w:color w:val="333332"/>
          <w:sz w:val="22"/>
          <w:szCs w:val="22"/>
          <w:lang w:eastAsia="en-US"/>
        </w:rPr>
        <w:t xml:space="preserve">In addition, I am required to obtain evidence sufficient to give reasonable assurance that the </w:t>
      </w:r>
      <w:r w:rsidRPr="000E6A4E">
        <w:rPr>
          <w:rFonts w:ascii="Verdana" w:eastAsia="Aptos" w:hAnsi="Verdana"/>
          <w:color w:val="333332"/>
          <w:sz w:val="22"/>
          <w:szCs w:val="22"/>
          <w:lang w:eastAsia="en-US"/>
        </w:rPr>
        <w:t>expenditure and income</w:t>
      </w:r>
      <w:r w:rsidRPr="000E6A4E">
        <w:rPr>
          <w:rFonts w:ascii="Verdana" w:eastAsia="Aptos" w:hAnsi="Verdana" w:cs="Arial"/>
          <w:color w:val="333332"/>
          <w:sz w:val="22"/>
          <w:szCs w:val="22"/>
          <w:lang w:eastAsia="en-US"/>
        </w:rPr>
        <w:t xml:space="preserve"> recorded in the financial statements have been applied to the purposes intended by the Assembly and the financial transactions recorded in the financial statements conform to the authorities which govern them. </w:t>
      </w:r>
    </w:p>
    <w:p w14:paraId="2D376753" w14:textId="77777777" w:rsidR="000E6A4E" w:rsidRPr="000E6A4E" w:rsidRDefault="000E6A4E" w:rsidP="000E6A4E">
      <w:pPr>
        <w:spacing w:before="120" w:after="160" w:line="259" w:lineRule="auto"/>
        <w:rPr>
          <w:rFonts w:ascii="Verdana" w:eastAsia="Aptos" w:hAnsi="Verdana"/>
          <w:color w:val="333332"/>
          <w:sz w:val="22"/>
          <w:szCs w:val="22"/>
          <w:vertAlign w:val="superscript"/>
          <w:lang w:eastAsia="en-US"/>
        </w:rPr>
      </w:pPr>
      <w:r w:rsidRPr="000E6A4E">
        <w:rPr>
          <w:rFonts w:ascii="Verdana" w:eastAsia="Aptos" w:hAnsi="Verdana"/>
          <w:b/>
          <w:color w:val="333332"/>
          <w:sz w:val="22"/>
          <w:szCs w:val="22"/>
          <w:lang w:eastAsia="en-US"/>
        </w:rPr>
        <w:t>Report</w:t>
      </w:r>
    </w:p>
    <w:p w14:paraId="41839FDD" w14:textId="77777777" w:rsidR="000E6A4E" w:rsidRPr="000E6A4E" w:rsidRDefault="000E6A4E" w:rsidP="000E6A4E">
      <w:pPr>
        <w:spacing w:after="160" w:line="259" w:lineRule="auto"/>
        <w:rPr>
          <w:rFonts w:ascii="Verdana" w:eastAsia="Aptos" w:hAnsi="Verdana"/>
          <w:color w:val="333332"/>
          <w:sz w:val="22"/>
          <w:szCs w:val="22"/>
          <w:lang w:eastAsia="en-US"/>
        </w:rPr>
      </w:pPr>
      <w:r w:rsidRPr="000E6A4E">
        <w:rPr>
          <w:rFonts w:ascii="Verdana" w:eastAsia="Aptos" w:hAnsi="Verdana"/>
          <w:color w:val="333332"/>
          <w:sz w:val="22"/>
          <w:szCs w:val="22"/>
          <w:lang w:eastAsia="en-US"/>
        </w:rPr>
        <w:t xml:space="preserve">I have no observations to make on these financial statements. </w:t>
      </w:r>
    </w:p>
    <w:p w14:paraId="7198AA6A" w14:textId="77777777" w:rsidR="000E6A4E" w:rsidRPr="000E6A4E" w:rsidRDefault="000E6A4E" w:rsidP="000E6A4E">
      <w:pPr>
        <w:spacing w:after="160" w:line="259" w:lineRule="auto"/>
        <w:rPr>
          <w:rFonts w:ascii="Verdana" w:eastAsia="Aptos" w:hAnsi="Verdana"/>
          <w:color w:val="333332"/>
          <w:sz w:val="22"/>
          <w:szCs w:val="22"/>
          <w:lang w:eastAsia="en-US"/>
        </w:rPr>
      </w:pPr>
      <w:r w:rsidRPr="000E6A4E">
        <w:rPr>
          <w:rFonts w:ascii="Verdana" w:eastAsia="Aptos" w:hAnsi="Verdana"/>
          <w:noProof/>
          <w:color w:val="333332"/>
          <w:sz w:val="22"/>
          <w:szCs w:val="22"/>
          <w:lang w:eastAsia="en-US"/>
        </w:rPr>
        <w:drawing>
          <wp:inline distT="0" distB="0" distL="0" distR="0" wp14:anchorId="5715692D" wp14:editId="6B70D250">
            <wp:extent cx="2047875" cy="542925"/>
            <wp:effectExtent l="0" t="0" r="9525" b="9525"/>
            <wp:docPr id="1741029889" name="Picture 1741029889" descr="A picture containing font, black, handwriting,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black, handwriting, typography&#10;&#10;Description automatically generated"/>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047875" cy="542925"/>
                    </a:xfrm>
                    <a:prstGeom prst="rect">
                      <a:avLst/>
                    </a:prstGeom>
                    <a:noFill/>
                    <a:ln>
                      <a:noFill/>
                    </a:ln>
                  </pic:spPr>
                </pic:pic>
              </a:graphicData>
            </a:graphic>
          </wp:inline>
        </w:drawing>
      </w:r>
    </w:p>
    <w:p w14:paraId="08CE8924" w14:textId="77777777" w:rsidR="000E6A4E" w:rsidRPr="000E6A4E" w:rsidRDefault="000E6A4E" w:rsidP="000E6A4E">
      <w:pPr>
        <w:spacing w:after="160" w:line="259" w:lineRule="auto"/>
        <w:rPr>
          <w:rFonts w:ascii="Verdana" w:eastAsia="Aptos" w:hAnsi="Verdana"/>
          <w:i/>
          <w:color w:val="333332"/>
          <w:sz w:val="22"/>
          <w:szCs w:val="22"/>
          <w:lang w:eastAsia="en-US"/>
        </w:rPr>
      </w:pPr>
      <w:proofErr w:type="spellStart"/>
      <w:r w:rsidRPr="000E6A4E">
        <w:rPr>
          <w:rFonts w:ascii="Verdana" w:eastAsia="Aptos" w:hAnsi="Verdana"/>
          <w:i/>
          <w:color w:val="333332"/>
          <w:sz w:val="22"/>
          <w:szCs w:val="22"/>
          <w:lang w:eastAsia="en-US"/>
        </w:rPr>
        <w:t>Dorinnia</w:t>
      </w:r>
      <w:proofErr w:type="spellEnd"/>
      <w:r w:rsidRPr="000E6A4E">
        <w:rPr>
          <w:rFonts w:ascii="Verdana" w:eastAsia="Aptos" w:hAnsi="Verdana"/>
          <w:i/>
          <w:color w:val="333332"/>
          <w:sz w:val="22"/>
          <w:szCs w:val="22"/>
          <w:lang w:eastAsia="en-US"/>
        </w:rPr>
        <w:t xml:space="preserve"> Carville</w:t>
      </w:r>
    </w:p>
    <w:p w14:paraId="766FDB74" w14:textId="77777777" w:rsidR="000E6A4E" w:rsidRPr="000E6A4E" w:rsidRDefault="000E6A4E" w:rsidP="000E6A4E">
      <w:pPr>
        <w:spacing w:after="160" w:line="259" w:lineRule="auto"/>
        <w:rPr>
          <w:rFonts w:ascii="Verdana" w:eastAsia="Aptos" w:hAnsi="Verdana"/>
          <w:i/>
          <w:color w:val="333332"/>
          <w:sz w:val="22"/>
          <w:szCs w:val="22"/>
          <w:lang w:eastAsia="en-US"/>
        </w:rPr>
      </w:pPr>
      <w:r w:rsidRPr="000E6A4E">
        <w:rPr>
          <w:rFonts w:ascii="Verdana" w:eastAsia="Aptos" w:hAnsi="Verdana"/>
          <w:i/>
          <w:color w:val="333332"/>
          <w:sz w:val="22"/>
          <w:szCs w:val="22"/>
          <w:lang w:eastAsia="en-US"/>
        </w:rPr>
        <w:t xml:space="preserve">Comptroller and Auditor General </w:t>
      </w:r>
    </w:p>
    <w:p w14:paraId="3C42E5E1" w14:textId="77777777" w:rsidR="000E6A4E" w:rsidRPr="000E6A4E" w:rsidRDefault="000E6A4E" w:rsidP="000E6A4E">
      <w:pPr>
        <w:spacing w:after="160" w:line="259" w:lineRule="auto"/>
        <w:rPr>
          <w:rFonts w:ascii="Verdana" w:eastAsia="Aptos" w:hAnsi="Verdana"/>
          <w:i/>
          <w:color w:val="333332"/>
          <w:sz w:val="22"/>
          <w:szCs w:val="22"/>
          <w:lang w:eastAsia="en-US"/>
        </w:rPr>
      </w:pPr>
      <w:r w:rsidRPr="000E6A4E">
        <w:rPr>
          <w:rFonts w:ascii="Verdana" w:eastAsia="Aptos" w:hAnsi="Verdana"/>
          <w:i/>
          <w:color w:val="333332"/>
          <w:sz w:val="22"/>
          <w:szCs w:val="22"/>
          <w:lang w:eastAsia="en-US"/>
        </w:rPr>
        <w:t>Northern Ireland Audit Office</w:t>
      </w:r>
    </w:p>
    <w:p w14:paraId="6D79C293" w14:textId="77777777" w:rsidR="000E6A4E" w:rsidRPr="000E6A4E" w:rsidRDefault="000E6A4E" w:rsidP="000E6A4E">
      <w:pPr>
        <w:spacing w:after="160" w:line="259" w:lineRule="auto"/>
        <w:rPr>
          <w:rFonts w:ascii="Verdana" w:eastAsia="Aptos" w:hAnsi="Verdana"/>
          <w:i/>
          <w:color w:val="333332"/>
          <w:sz w:val="22"/>
          <w:szCs w:val="22"/>
          <w:lang w:eastAsia="en-US"/>
        </w:rPr>
      </w:pPr>
      <w:r w:rsidRPr="000E6A4E">
        <w:rPr>
          <w:rFonts w:ascii="Verdana" w:eastAsia="Aptos" w:hAnsi="Verdana"/>
          <w:i/>
          <w:color w:val="333332"/>
          <w:sz w:val="22"/>
          <w:szCs w:val="22"/>
          <w:lang w:eastAsia="en-US"/>
        </w:rPr>
        <w:t xml:space="preserve">106 University Street </w:t>
      </w:r>
    </w:p>
    <w:p w14:paraId="732A796F" w14:textId="77777777" w:rsidR="000E6A4E" w:rsidRPr="000E6A4E" w:rsidRDefault="000E6A4E" w:rsidP="000E6A4E">
      <w:pPr>
        <w:spacing w:after="160" w:line="259" w:lineRule="auto"/>
        <w:rPr>
          <w:rFonts w:ascii="Verdana" w:eastAsia="Aptos" w:hAnsi="Verdana"/>
          <w:i/>
          <w:color w:val="333332"/>
          <w:sz w:val="22"/>
          <w:szCs w:val="22"/>
          <w:lang w:eastAsia="en-US"/>
        </w:rPr>
      </w:pPr>
      <w:r w:rsidRPr="000E6A4E">
        <w:rPr>
          <w:rFonts w:ascii="Verdana" w:eastAsia="Aptos" w:hAnsi="Verdana"/>
          <w:i/>
          <w:color w:val="333332"/>
          <w:sz w:val="22"/>
          <w:szCs w:val="22"/>
          <w:lang w:eastAsia="en-US"/>
        </w:rPr>
        <w:t xml:space="preserve">BELFAST </w:t>
      </w:r>
    </w:p>
    <w:p w14:paraId="3F81973A" w14:textId="77777777" w:rsidR="000E6A4E" w:rsidRPr="000E6A4E" w:rsidRDefault="000E6A4E" w:rsidP="000E6A4E">
      <w:pPr>
        <w:spacing w:after="160" w:line="259" w:lineRule="auto"/>
        <w:rPr>
          <w:rFonts w:ascii="Verdana" w:eastAsia="Aptos" w:hAnsi="Verdana"/>
          <w:i/>
          <w:color w:val="333332"/>
          <w:sz w:val="22"/>
          <w:szCs w:val="22"/>
          <w:lang w:eastAsia="en-US"/>
        </w:rPr>
      </w:pPr>
      <w:r w:rsidRPr="000E6A4E">
        <w:rPr>
          <w:rFonts w:ascii="Verdana" w:eastAsia="Aptos" w:hAnsi="Verdana"/>
          <w:i/>
          <w:color w:val="333332"/>
          <w:sz w:val="22"/>
          <w:szCs w:val="22"/>
          <w:lang w:eastAsia="en-US"/>
        </w:rPr>
        <w:t>BT7 1EU</w:t>
      </w:r>
    </w:p>
    <w:p w14:paraId="6993684E" w14:textId="77777777" w:rsidR="000E6A4E" w:rsidRPr="000E6A4E" w:rsidRDefault="000E6A4E" w:rsidP="000E6A4E">
      <w:pPr>
        <w:spacing w:after="160" w:line="259" w:lineRule="auto"/>
        <w:rPr>
          <w:rFonts w:ascii="Verdana" w:eastAsia="Aptos" w:hAnsi="Verdana"/>
          <w:i/>
          <w:color w:val="333332"/>
          <w:sz w:val="22"/>
          <w:szCs w:val="22"/>
          <w:lang w:eastAsia="en-US"/>
        </w:rPr>
      </w:pPr>
      <w:r w:rsidRPr="000E6A4E">
        <w:rPr>
          <w:rFonts w:ascii="Verdana" w:eastAsia="Aptos" w:hAnsi="Verdana"/>
          <w:i/>
          <w:color w:val="333332"/>
          <w:sz w:val="22"/>
          <w:szCs w:val="22"/>
          <w:lang w:eastAsia="en-US"/>
        </w:rPr>
        <w:t>18 October 2024</w:t>
      </w:r>
      <w:bookmarkEnd w:id="2"/>
    </w:p>
    <w:p w14:paraId="3DB92036" w14:textId="77777777" w:rsidR="00C016E5" w:rsidRPr="00965511" w:rsidRDefault="00C016E5" w:rsidP="00C016E5">
      <w:pPr>
        <w:rPr>
          <w:rFonts w:asciiTheme="minorHAnsi" w:hAnsiTheme="minorHAnsi" w:cstheme="minorHAnsi"/>
          <w:b/>
          <w:sz w:val="22"/>
          <w:szCs w:val="22"/>
        </w:rPr>
      </w:pPr>
      <w:bookmarkStart w:id="4" w:name="_Hlk119072092"/>
      <w:bookmarkStart w:id="5" w:name="_Hlk114780457"/>
    </w:p>
    <w:p w14:paraId="02159FD9" w14:textId="77777777" w:rsidR="00C016E5" w:rsidRPr="006C1B30" w:rsidRDefault="00C016E5" w:rsidP="00C016E5">
      <w:pPr>
        <w:rPr>
          <w:rFonts w:asciiTheme="minorHAnsi" w:hAnsiTheme="minorHAnsi" w:cstheme="minorHAnsi"/>
          <w:b/>
          <w:sz w:val="22"/>
          <w:szCs w:val="22"/>
        </w:rPr>
      </w:pPr>
      <w:r w:rsidRPr="006C1B30">
        <w:rPr>
          <w:rFonts w:asciiTheme="minorHAnsi" w:hAnsiTheme="minorHAnsi" w:cstheme="minorHAnsi"/>
          <w:b/>
          <w:sz w:val="22"/>
          <w:szCs w:val="22"/>
        </w:rPr>
        <w:t>Statement of Comprehensive Net Expenditure</w:t>
      </w:r>
    </w:p>
    <w:p w14:paraId="69418DBF" w14:textId="7419C92E" w:rsidR="00C016E5" w:rsidRPr="006A5DC6" w:rsidRDefault="00C016E5" w:rsidP="00C016E5">
      <w:pPr>
        <w:rPr>
          <w:rFonts w:asciiTheme="minorHAnsi" w:hAnsiTheme="minorHAnsi" w:cstheme="minorHAnsi"/>
          <w:b/>
          <w:sz w:val="22"/>
          <w:szCs w:val="22"/>
        </w:rPr>
      </w:pPr>
      <w:r w:rsidRPr="006C1B30">
        <w:rPr>
          <w:rFonts w:asciiTheme="minorHAnsi" w:hAnsiTheme="minorHAnsi" w:cstheme="minorHAnsi"/>
          <w:b/>
          <w:sz w:val="22"/>
          <w:szCs w:val="22"/>
        </w:rPr>
        <w:t>for the year ended 31 March 2024</w:t>
      </w:r>
    </w:p>
    <w:p w14:paraId="12E7B8D3" w14:textId="77777777" w:rsidR="00C016E5" w:rsidRPr="006C1B30" w:rsidRDefault="00C016E5" w:rsidP="00C016E5">
      <w:pPr>
        <w:tabs>
          <w:tab w:val="right" w:pos="5812"/>
        </w:tabs>
        <w:rPr>
          <w:rFonts w:asciiTheme="minorHAnsi" w:hAnsiTheme="minorHAnsi" w:cstheme="minorHAnsi"/>
        </w:rPr>
      </w:pPr>
    </w:p>
    <w:tbl>
      <w:tblPr>
        <w:tblpPr w:leftFromText="180" w:rightFromText="180" w:vertAnchor="text" w:tblpY="1"/>
        <w:tblOverlap w:val="never"/>
        <w:tblW w:w="0" w:type="auto"/>
        <w:tblLook w:val="01E0" w:firstRow="1" w:lastRow="1" w:firstColumn="1" w:lastColumn="1" w:noHBand="0" w:noVBand="0"/>
      </w:tblPr>
      <w:tblGrid>
        <w:gridCol w:w="4088"/>
        <w:gridCol w:w="1103"/>
        <w:gridCol w:w="1613"/>
        <w:gridCol w:w="1842"/>
      </w:tblGrid>
      <w:tr w:rsidR="00C016E5" w:rsidRPr="006C1B30" w14:paraId="133FEC34" w14:textId="77777777">
        <w:tc>
          <w:tcPr>
            <w:tcW w:w="4088" w:type="dxa"/>
          </w:tcPr>
          <w:p w14:paraId="5EAA215C" w14:textId="77777777" w:rsidR="00C016E5" w:rsidRPr="006C1B30" w:rsidRDefault="00C016E5">
            <w:pPr>
              <w:tabs>
                <w:tab w:val="right" w:pos="5812"/>
              </w:tabs>
              <w:rPr>
                <w:rFonts w:asciiTheme="minorHAnsi" w:hAnsiTheme="minorHAnsi" w:cstheme="minorHAnsi"/>
              </w:rPr>
            </w:pPr>
            <w:bookmarkStart w:id="6" w:name="_Hlk114489225"/>
          </w:p>
        </w:tc>
        <w:tc>
          <w:tcPr>
            <w:tcW w:w="1103" w:type="dxa"/>
          </w:tcPr>
          <w:p w14:paraId="3FCEB4CB" w14:textId="77777777" w:rsidR="00C016E5" w:rsidRPr="006C1B30" w:rsidRDefault="00C016E5">
            <w:pPr>
              <w:tabs>
                <w:tab w:val="right" w:pos="5812"/>
              </w:tabs>
              <w:jc w:val="center"/>
              <w:rPr>
                <w:rFonts w:asciiTheme="minorHAnsi" w:hAnsiTheme="minorHAnsi" w:cstheme="minorHAnsi"/>
                <w:b/>
              </w:rPr>
            </w:pPr>
            <w:r w:rsidRPr="006C1B30">
              <w:rPr>
                <w:rFonts w:asciiTheme="minorHAnsi" w:hAnsiTheme="minorHAnsi" w:cstheme="minorHAnsi"/>
                <w:b/>
                <w:sz w:val="22"/>
                <w:szCs w:val="22"/>
              </w:rPr>
              <w:t>Note</w:t>
            </w:r>
          </w:p>
        </w:tc>
        <w:tc>
          <w:tcPr>
            <w:tcW w:w="1613" w:type="dxa"/>
          </w:tcPr>
          <w:p w14:paraId="77FA9893" w14:textId="77777777" w:rsidR="00C016E5" w:rsidRPr="006C1B30" w:rsidRDefault="00C016E5">
            <w:pPr>
              <w:tabs>
                <w:tab w:val="right" w:pos="5812"/>
              </w:tabs>
              <w:jc w:val="right"/>
              <w:rPr>
                <w:rFonts w:asciiTheme="minorHAnsi" w:hAnsiTheme="minorHAnsi" w:cstheme="minorHAnsi"/>
                <w:b/>
                <w:sz w:val="22"/>
                <w:szCs w:val="22"/>
              </w:rPr>
            </w:pPr>
            <w:r w:rsidRPr="006C1B30">
              <w:rPr>
                <w:rFonts w:asciiTheme="minorHAnsi" w:hAnsiTheme="minorHAnsi" w:cstheme="minorHAnsi"/>
                <w:b/>
                <w:sz w:val="22"/>
                <w:szCs w:val="22"/>
              </w:rPr>
              <w:t>2024</w:t>
            </w:r>
          </w:p>
          <w:p w14:paraId="63BC2E85" w14:textId="77777777" w:rsidR="00C016E5" w:rsidRPr="006C1B30" w:rsidRDefault="00C016E5">
            <w:pPr>
              <w:tabs>
                <w:tab w:val="right" w:pos="5812"/>
              </w:tabs>
              <w:jc w:val="right"/>
              <w:rPr>
                <w:rFonts w:asciiTheme="minorHAnsi" w:hAnsiTheme="minorHAnsi" w:cstheme="minorHAnsi"/>
                <w:b/>
                <w:sz w:val="22"/>
                <w:szCs w:val="22"/>
              </w:rPr>
            </w:pPr>
          </w:p>
          <w:p w14:paraId="45518C8B" w14:textId="77777777" w:rsidR="00C016E5" w:rsidRPr="006C1B30" w:rsidRDefault="00C016E5">
            <w:pPr>
              <w:tabs>
                <w:tab w:val="right" w:pos="5812"/>
              </w:tabs>
              <w:jc w:val="right"/>
              <w:rPr>
                <w:rFonts w:asciiTheme="minorHAnsi" w:hAnsiTheme="minorHAnsi" w:cstheme="minorHAnsi"/>
                <w:b/>
              </w:rPr>
            </w:pPr>
            <w:r w:rsidRPr="006C1B30">
              <w:rPr>
                <w:rFonts w:asciiTheme="minorHAnsi" w:hAnsiTheme="minorHAnsi" w:cstheme="minorHAnsi"/>
                <w:b/>
                <w:sz w:val="22"/>
                <w:szCs w:val="22"/>
              </w:rPr>
              <w:t>£</w:t>
            </w:r>
          </w:p>
        </w:tc>
        <w:tc>
          <w:tcPr>
            <w:tcW w:w="1842" w:type="dxa"/>
          </w:tcPr>
          <w:p w14:paraId="64897D5F" w14:textId="77777777" w:rsidR="00C016E5" w:rsidRPr="006C1B30" w:rsidRDefault="00C016E5">
            <w:pPr>
              <w:tabs>
                <w:tab w:val="right" w:pos="5812"/>
              </w:tabs>
              <w:jc w:val="right"/>
              <w:rPr>
                <w:rFonts w:asciiTheme="minorHAnsi" w:hAnsiTheme="minorHAnsi" w:cstheme="minorHAnsi"/>
                <w:b/>
                <w:sz w:val="22"/>
                <w:szCs w:val="22"/>
              </w:rPr>
            </w:pPr>
            <w:r w:rsidRPr="006C1B30">
              <w:rPr>
                <w:rFonts w:asciiTheme="minorHAnsi" w:hAnsiTheme="minorHAnsi" w:cstheme="minorHAnsi"/>
                <w:b/>
                <w:sz w:val="22"/>
                <w:szCs w:val="22"/>
              </w:rPr>
              <w:t>2023</w:t>
            </w:r>
          </w:p>
          <w:p w14:paraId="099B8D4B" w14:textId="77777777" w:rsidR="00C016E5" w:rsidRPr="006C1B30" w:rsidRDefault="00C016E5">
            <w:pPr>
              <w:tabs>
                <w:tab w:val="right" w:pos="5812"/>
              </w:tabs>
              <w:jc w:val="right"/>
              <w:rPr>
                <w:rFonts w:asciiTheme="minorHAnsi" w:hAnsiTheme="minorHAnsi" w:cstheme="minorHAnsi"/>
                <w:b/>
                <w:sz w:val="22"/>
                <w:szCs w:val="22"/>
              </w:rPr>
            </w:pPr>
          </w:p>
          <w:p w14:paraId="2F881950" w14:textId="77777777" w:rsidR="00C016E5" w:rsidRPr="006C1B30" w:rsidRDefault="00C016E5">
            <w:pPr>
              <w:tabs>
                <w:tab w:val="right" w:pos="5812"/>
              </w:tabs>
              <w:jc w:val="right"/>
              <w:rPr>
                <w:rFonts w:asciiTheme="minorHAnsi" w:hAnsiTheme="minorHAnsi" w:cstheme="minorHAnsi"/>
                <w:b/>
              </w:rPr>
            </w:pPr>
            <w:r w:rsidRPr="006C1B30">
              <w:rPr>
                <w:rFonts w:asciiTheme="minorHAnsi" w:hAnsiTheme="minorHAnsi" w:cstheme="minorHAnsi"/>
                <w:b/>
                <w:sz w:val="22"/>
                <w:szCs w:val="22"/>
              </w:rPr>
              <w:t>£</w:t>
            </w:r>
          </w:p>
        </w:tc>
      </w:tr>
      <w:tr w:rsidR="00C016E5" w:rsidRPr="006C1B30" w14:paraId="40620990" w14:textId="77777777">
        <w:trPr>
          <w:trHeight w:val="100"/>
        </w:trPr>
        <w:tc>
          <w:tcPr>
            <w:tcW w:w="4088" w:type="dxa"/>
          </w:tcPr>
          <w:p w14:paraId="16554E13" w14:textId="77777777" w:rsidR="00C016E5" w:rsidRPr="006C1B30" w:rsidRDefault="00C016E5">
            <w:pPr>
              <w:tabs>
                <w:tab w:val="right" w:pos="5812"/>
              </w:tabs>
              <w:rPr>
                <w:rFonts w:asciiTheme="minorHAnsi" w:hAnsiTheme="minorHAnsi" w:cstheme="minorHAnsi"/>
                <w:b/>
                <w:sz w:val="22"/>
                <w:szCs w:val="22"/>
              </w:rPr>
            </w:pPr>
            <w:r w:rsidRPr="006C1B30">
              <w:rPr>
                <w:rFonts w:asciiTheme="minorHAnsi" w:hAnsiTheme="minorHAnsi" w:cstheme="minorHAnsi"/>
                <w:b/>
                <w:sz w:val="22"/>
                <w:szCs w:val="22"/>
              </w:rPr>
              <w:t>Income</w:t>
            </w:r>
          </w:p>
        </w:tc>
        <w:tc>
          <w:tcPr>
            <w:tcW w:w="1103" w:type="dxa"/>
          </w:tcPr>
          <w:p w14:paraId="61A0F7CE" w14:textId="77777777" w:rsidR="00C016E5" w:rsidRPr="006C1B30" w:rsidRDefault="00C016E5">
            <w:pPr>
              <w:tabs>
                <w:tab w:val="right" w:pos="5812"/>
              </w:tabs>
              <w:jc w:val="center"/>
              <w:rPr>
                <w:rFonts w:asciiTheme="minorHAnsi" w:hAnsiTheme="minorHAnsi" w:cstheme="minorHAnsi"/>
                <w:b/>
                <w:sz w:val="22"/>
                <w:szCs w:val="22"/>
              </w:rPr>
            </w:pPr>
          </w:p>
        </w:tc>
        <w:tc>
          <w:tcPr>
            <w:tcW w:w="1613" w:type="dxa"/>
          </w:tcPr>
          <w:p w14:paraId="774F8FEB" w14:textId="77777777" w:rsidR="00C016E5" w:rsidRPr="006C1B30" w:rsidRDefault="00C016E5">
            <w:pPr>
              <w:tabs>
                <w:tab w:val="right" w:pos="5812"/>
              </w:tabs>
              <w:jc w:val="center"/>
              <w:rPr>
                <w:rFonts w:asciiTheme="minorHAnsi" w:hAnsiTheme="minorHAnsi" w:cstheme="minorHAnsi"/>
                <w:sz w:val="22"/>
                <w:szCs w:val="22"/>
              </w:rPr>
            </w:pPr>
          </w:p>
        </w:tc>
        <w:tc>
          <w:tcPr>
            <w:tcW w:w="1842" w:type="dxa"/>
          </w:tcPr>
          <w:p w14:paraId="425134C4" w14:textId="77777777" w:rsidR="00C016E5" w:rsidRPr="006C1B30" w:rsidRDefault="00C016E5">
            <w:pPr>
              <w:tabs>
                <w:tab w:val="right" w:pos="5812"/>
              </w:tabs>
              <w:jc w:val="center"/>
              <w:rPr>
                <w:rFonts w:asciiTheme="minorHAnsi" w:hAnsiTheme="minorHAnsi" w:cstheme="minorHAnsi"/>
                <w:sz w:val="22"/>
                <w:szCs w:val="22"/>
              </w:rPr>
            </w:pPr>
          </w:p>
        </w:tc>
      </w:tr>
      <w:tr w:rsidR="00C016E5" w:rsidRPr="006C1B30" w14:paraId="0622F884" w14:textId="77777777">
        <w:trPr>
          <w:trHeight w:val="80"/>
        </w:trPr>
        <w:tc>
          <w:tcPr>
            <w:tcW w:w="4088" w:type="dxa"/>
          </w:tcPr>
          <w:p w14:paraId="0C15A24C" w14:textId="77777777" w:rsidR="00C016E5" w:rsidRPr="006C1B30" w:rsidRDefault="00C016E5">
            <w:pPr>
              <w:tabs>
                <w:tab w:val="right" w:pos="5812"/>
              </w:tabs>
              <w:rPr>
                <w:rFonts w:asciiTheme="minorHAnsi" w:hAnsiTheme="minorHAnsi" w:cstheme="minorHAnsi"/>
                <w:sz w:val="22"/>
                <w:szCs w:val="22"/>
              </w:rPr>
            </w:pPr>
            <w:r w:rsidRPr="006C1B30">
              <w:rPr>
                <w:rFonts w:asciiTheme="minorHAnsi" w:hAnsiTheme="minorHAnsi" w:cstheme="minorHAnsi"/>
                <w:sz w:val="22"/>
                <w:szCs w:val="22"/>
              </w:rPr>
              <w:t>Income from activities</w:t>
            </w:r>
          </w:p>
        </w:tc>
        <w:tc>
          <w:tcPr>
            <w:tcW w:w="1103" w:type="dxa"/>
          </w:tcPr>
          <w:p w14:paraId="34FFEDF0" w14:textId="77777777" w:rsidR="00C016E5" w:rsidRPr="006C1B30" w:rsidRDefault="00C016E5">
            <w:pPr>
              <w:tabs>
                <w:tab w:val="right" w:pos="5812"/>
              </w:tabs>
              <w:jc w:val="center"/>
              <w:rPr>
                <w:rFonts w:asciiTheme="minorHAnsi" w:hAnsiTheme="minorHAnsi" w:cstheme="minorHAnsi"/>
                <w:b/>
                <w:sz w:val="22"/>
                <w:szCs w:val="22"/>
              </w:rPr>
            </w:pPr>
            <w:r w:rsidRPr="006C1B30">
              <w:rPr>
                <w:rFonts w:asciiTheme="minorHAnsi" w:hAnsiTheme="minorHAnsi" w:cstheme="minorHAnsi"/>
                <w:b/>
                <w:sz w:val="22"/>
                <w:szCs w:val="22"/>
              </w:rPr>
              <w:t>4</w:t>
            </w:r>
          </w:p>
        </w:tc>
        <w:tc>
          <w:tcPr>
            <w:tcW w:w="1613" w:type="dxa"/>
          </w:tcPr>
          <w:p w14:paraId="5957F018" w14:textId="77777777" w:rsidR="00C016E5" w:rsidRPr="006C1B30" w:rsidRDefault="00C016E5">
            <w:pPr>
              <w:tabs>
                <w:tab w:val="right" w:pos="5812"/>
              </w:tabs>
              <w:jc w:val="right"/>
              <w:rPr>
                <w:rFonts w:asciiTheme="minorHAnsi" w:hAnsiTheme="minorHAnsi" w:cstheme="minorHAnsi"/>
                <w:sz w:val="22"/>
                <w:szCs w:val="22"/>
              </w:rPr>
            </w:pPr>
            <w:r w:rsidRPr="006C1B30">
              <w:rPr>
                <w:rFonts w:asciiTheme="minorHAnsi" w:hAnsiTheme="minorHAnsi" w:cstheme="minorHAnsi"/>
                <w:sz w:val="22"/>
                <w:szCs w:val="22"/>
              </w:rPr>
              <w:t>30,187,908</w:t>
            </w:r>
          </w:p>
        </w:tc>
        <w:tc>
          <w:tcPr>
            <w:tcW w:w="1842" w:type="dxa"/>
          </w:tcPr>
          <w:p w14:paraId="1DA2B5BE" w14:textId="77777777" w:rsidR="00C016E5" w:rsidRPr="006C1B30" w:rsidRDefault="00C016E5">
            <w:pPr>
              <w:tabs>
                <w:tab w:val="right" w:pos="5812"/>
              </w:tabs>
              <w:jc w:val="right"/>
              <w:rPr>
                <w:rFonts w:asciiTheme="minorHAnsi" w:hAnsiTheme="minorHAnsi" w:cstheme="minorHAnsi"/>
                <w:sz w:val="22"/>
                <w:szCs w:val="22"/>
              </w:rPr>
            </w:pPr>
            <w:r w:rsidRPr="006C1B30">
              <w:rPr>
                <w:rFonts w:asciiTheme="minorHAnsi" w:hAnsiTheme="minorHAnsi" w:cstheme="minorHAnsi"/>
                <w:sz w:val="22"/>
                <w:szCs w:val="22"/>
              </w:rPr>
              <w:t>26,248,298</w:t>
            </w:r>
          </w:p>
        </w:tc>
      </w:tr>
      <w:tr w:rsidR="00C016E5" w:rsidRPr="006C1B30" w14:paraId="31D71FA0" w14:textId="77777777">
        <w:tc>
          <w:tcPr>
            <w:tcW w:w="4088" w:type="dxa"/>
          </w:tcPr>
          <w:p w14:paraId="06A4A62A" w14:textId="77777777" w:rsidR="00C016E5" w:rsidRPr="006C1B30" w:rsidRDefault="00C016E5">
            <w:pPr>
              <w:tabs>
                <w:tab w:val="right" w:pos="5812"/>
              </w:tabs>
              <w:rPr>
                <w:rFonts w:asciiTheme="minorHAnsi" w:hAnsiTheme="minorHAnsi" w:cstheme="minorHAnsi"/>
                <w:sz w:val="22"/>
                <w:szCs w:val="22"/>
              </w:rPr>
            </w:pPr>
            <w:r w:rsidRPr="006C1B30">
              <w:rPr>
                <w:rFonts w:asciiTheme="minorHAnsi" w:hAnsiTheme="minorHAnsi" w:cstheme="minorHAnsi"/>
                <w:sz w:val="22"/>
                <w:szCs w:val="22"/>
              </w:rPr>
              <w:t>Other income</w:t>
            </w:r>
          </w:p>
        </w:tc>
        <w:tc>
          <w:tcPr>
            <w:tcW w:w="1103" w:type="dxa"/>
          </w:tcPr>
          <w:p w14:paraId="7587544C" w14:textId="77777777" w:rsidR="00C016E5" w:rsidRPr="006C1B30" w:rsidRDefault="00C016E5">
            <w:pPr>
              <w:tabs>
                <w:tab w:val="right" w:pos="5812"/>
              </w:tabs>
              <w:jc w:val="center"/>
              <w:rPr>
                <w:rFonts w:asciiTheme="minorHAnsi" w:hAnsiTheme="minorHAnsi" w:cstheme="minorHAnsi"/>
                <w:b/>
                <w:sz w:val="22"/>
                <w:szCs w:val="22"/>
              </w:rPr>
            </w:pPr>
            <w:r w:rsidRPr="006C1B30">
              <w:rPr>
                <w:rFonts w:asciiTheme="minorHAnsi" w:hAnsiTheme="minorHAnsi" w:cstheme="minorHAnsi"/>
                <w:b/>
                <w:sz w:val="22"/>
                <w:szCs w:val="22"/>
              </w:rPr>
              <w:t>4</w:t>
            </w:r>
          </w:p>
        </w:tc>
        <w:tc>
          <w:tcPr>
            <w:tcW w:w="1613" w:type="dxa"/>
          </w:tcPr>
          <w:p w14:paraId="63B9ECE8" w14:textId="77777777" w:rsidR="00C016E5" w:rsidRPr="006C1B30" w:rsidRDefault="00C016E5">
            <w:pPr>
              <w:tabs>
                <w:tab w:val="right" w:pos="5812"/>
              </w:tabs>
              <w:jc w:val="right"/>
              <w:rPr>
                <w:rFonts w:asciiTheme="minorHAnsi" w:hAnsiTheme="minorHAnsi" w:cstheme="minorHAnsi"/>
                <w:sz w:val="22"/>
                <w:szCs w:val="22"/>
                <w:u w:val="single"/>
              </w:rPr>
            </w:pPr>
            <w:r w:rsidRPr="006C1B30">
              <w:rPr>
                <w:rFonts w:asciiTheme="minorHAnsi" w:hAnsiTheme="minorHAnsi" w:cstheme="minorHAnsi"/>
                <w:sz w:val="22"/>
                <w:szCs w:val="22"/>
                <w:u w:val="single"/>
              </w:rPr>
              <w:t>189,000</w:t>
            </w:r>
          </w:p>
        </w:tc>
        <w:tc>
          <w:tcPr>
            <w:tcW w:w="1842" w:type="dxa"/>
          </w:tcPr>
          <w:p w14:paraId="6EC25F83" w14:textId="77777777" w:rsidR="00C016E5" w:rsidRPr="006C1B30" w:rsidRDefault="00C016E5">
            <w:pPr>
              <w:tabs>
                <w:tab w:val="right" w:pos="5812"/>
              </w:tabs>
              <w:jc w:val="right"/>
              <w:rPr>
                <w:rFonts w:asciiTheme="minorHAnsi" w:hAnsiTheme="minorHAnsi" w:cstheme="minorHAnsi"/>
                <w:sz w:val="22"/>
                <w:szCs w:val="22"/>
                <w:u w:val="single"/>
              </w:rPr>
            </w:pPr>
            <w:r w:rsidRPr="006C1B30">
              <w:rPr>
                <w:rFonts w:asciiTheme="minorHAnsi" w:hAnsiTheme="minorHAnsi" w:cstheme="minorHAnsi"/>
                <w:sz w:val="22"/>
                <w:szCs w:val="22"/>
                <w:u w:val="single"/>
              </w:rPr>
              <w:t>108,000</w:t>
            </w:r>
          </w:p>
        </w:tc>
      </w:tr>
      <w:tr w:rsidR="00C016E5" w:rsidRPr="006C1B30" w14:paraId="173C9F01" w14:textId="77777777">
        <w:tc>
          <w:tcPr>
            <w:tcW w:w="4088" w:type="dxa"/>
          </w:tcPr>
          <w:p w14:paraId="24E4FA7E" w14:textId="77777777" w:rsidR="00C016E5" w:rsidRPr="006C1B30" w:rsidRDefault="00C016E5">
            <w:pPr>
              <w:tabs>
                <w:tab w:val="right" w:pos="5812"/>
              </w:tabs>
              <w:rPr>
                <w:rFonts w:asciiTheme="minorHAnsi" w:hAnsiTheme="minorHAnsi" w:cstheme="minorHAnsi"/>
                <w:b/>
                <w:sz w:val="22"/>
                <w:szCs w:val="22"/>
              </w:rPr>
            </w:pPr>
          </w:p>
        </w:tc>
        <w:tc>
          <w:tcPr>
            <w:tcW w:w="1103" w:type="dxa"/>
          </w:tcPr>
          <w:p w14:paraId="7F6A848B" w14:textId="77777777" w:rsidR="00C016E5" w:rsidRPr="006C1B30" w:rsidRDefault="00C016E5">
            <w:pPr>
              <w:tabs>
                <w:tab w:val="right" w:pos="5812"/>
              </w:tabs>
              <w:jc w:val="center"/>
              <w:rPr>
                <w:rFonts w:asciiTheme="minorHAnsi" w:hAnsiTheme="minorHAnsi" w:cstheme="minorHAnsi"/>
                <w:b/>
                <w:sz w:val="22"/>
                <w:szCs w:val="22"/>
              </w:rPr>
            </w:pPr>
          </w:p>
        </w:tc>
        <w:tc>
          <w:tcPr>
            <w:tcW w:w="1613" w:type="dxa"/>
          </w:tcPr>
          <w:p w14:paraId="346BC15B" w14:textId="77777777" w:rsidR="00C016E5" w:rsidRPr="006C1B30" w:rsidRDefault="00C016E5">
            <w:pPr>
              <w:tabs>
                <w:tab w:val="right" w:pos="5812"/>
              </w:tabs>
              <w:jc w:val="right"/>
              <w:rPr>
                <w:rFonts w:asciiTheme="minorHAnsi" w:hAnsiTheme="minorHAnsi" w:cstheme="minorHAnsi"/>
                <w:sz w:val="22"/>
                <w:szCs w:val="22"/>
                <w:u w:val="single"/>
              </w:rPr>
            </w:pPr>
            <w:r w:rsidRPr="006C1B30">
              <w:rPr>
                <w:rFonts w:asciiTheme="minorHAnsi" w:hAnsiTheme="minorHAnsi" w:cstheme="minorHAnsi"/>
                <w:sz w:val="22"/>
                <w:szCs w:val="22"/>
                <w:u w:val="single"/>
              </w:rPr>
              <w:t>30,376,908</w:t>
            </w:r>
          </w:p>
        </w:tc>
        <w:tc>
          <w:tcPr>
            <w:tcW w:w="1842" w:type="dxa"/>
          </w:tcPr>
          <w:p w14:paraId="24E59973" w14:textId="77777777" w:rsidR="00C016E5" w:rsidRPr="006C1B30" w:rsidRDefault="00C016E5">
            <w:pPr>
              <w:tabs>
                <w:tab w:val="right" w:pos="5812"/>
              </w:tabs>
              <w:jc w:val="right"/>
              <w:rPr>
                <w:rFonts w:asciiTheme="minorHAnsi" w:hAnsiTheme="minorHAnsi" w:cstheme="minorHAnsi"/>
                <w:sz w:val="22"/>
                <w:szCs w:val="22"/>
                <w:u w:val="single"/>
              </w:rPr>
            </w:pPr>
            <w:r w:rsidRPr="006C1B30">
              <w:rPr>
                <w:rFonts w:asciiTheme="minorHAnsi" w:hAnsiTheme="minorHAnsi" w:cstheme="minorHAnsi"/>
                <w:sz w:val="22"/>
                <w:szCs w:val="22"/>
                <w:u w:val="single"/>
              </w:rPr>
              <w:t>26,356,298</w:t>
            </w:r>
          </w:p>
        </w:tc>
      </w:tr>
      <w:tr w:rsidR="00C016E5" w:rsidRPr="006C1B30" w14:paraId="285F8B7E" w14:textId="77777777">
        <w:tc>
          <w:tcPr>
            <w:tcW w:w="4088" w:type="dxa"/>
          </w:tcPr>
          <w:p w14:paraId="0BACB51F" w14:textId="77777777" w:rsidR="00C016E5" w:rsidRPr="006C1B30" w:rsidRDefault="00C016E5">
            <w:pPr>
              <w:tabs>
                <w:tab w:val="right" w:pos="5812"/>
              </w:tabs>
              <w:rPr>
                <w:rFonts w:asciiTheme="minorHAnsi" w:hAnsiTheme="minorHAnsi" w:cstheme="minorHAnsi"/>
                <w:b/>
                <w:sz w:val="22"/>
                <w:szCs w:val="22"/>
              </w:rPr>
            </w:pPr>
          </w:p>
          <w:p w14:paraId="7BAD0BDF" w14:textId="77777777" w:rsidR="00C016E5" w:rsidRPr="006C1B30" w:rsidRDefault="00C016E5">
            <w:pPr>
              <w:tabs>
                <w:tab w:val="right" w:pos="5812"/>
              </w:tabs>
              <w:rPr>
                <w:rFonts w:asciiTheme="minorHAnsi" w:hAnsiTheme="minorHAnsi" w:cstheme="minorHAnsi"/>
                <w:b/>
                <w:sz w:val="22"/>
                <w:szCs w:val="22"/>
              </w:rPr>
            </w:pPr>
          </w:p>
          <w:p w14:paraId="38AD7142" w14:textId="77777777" w:rsidR="00C016E5" w:rsidRPr="006C1B30" w:rsidRDefault="00C016E5">
            <w:pPr>
              <w:tabs>
                <w:tab w:val="right" w:pos="5812"/>
              </w:tabs>
              <w:rPr>
                <w:rFonts w:asciiTheme="minorHAnsi" w:hAnsiTheme="minorHAnsi" w:cstheme="minorHAnsi"/>
                <w:b/>
                <w:sz w:val="22"/>
                <w:szCs w:val="22"/>
              </w:rPr>
            </w:pPr>
            <w:r w:rsidRPr="006C1B30">
              <w:rPr>
                <w:rFonts w:asciiTheme="minorHAnsi" w:hAnsiTheme="minorHAnsi" w:cstheme="minorHAnsi"/>
                <w:b/>
                <w:sz w:val="22"/>
                <w:szCs w:val="22"/>
              </w:rPr>
              <w:t>Expenditure</w:t>
            </w:r>
          </w:p>
        </w:tc>
        <w:tc>
          <w:tcPr>
            <w:tcW w:w="1103" w:type="dxa"/>
          </w:tcPr>
          <w:p w14:paraId="70DEC591" w14:textId="77777777" w:rsidR="00C016E5" w:rsidRPr="006C1B30" w:rsidRDefault="00C016E5">
            <w:pPr>
              <w:tabs>
                <w:tab w:val="right" w:pos="5812"/>
              </w:tabs>
              <w:jc w:val="center"/>
              <w:rPr>
                <w:rFonts w:asciiTheme="minorHAnsi" w:hAnsiTheme="minorHAnsi" w:cstheme="minorHAnsi"/>
                <w:b/>
                <w:sz w:val="22"/>
                <w:szCs w:val="22"/>
              </w:rPr>
            </w:pPr>
          </w:p>
        </w:tc>
        <w:tc>
          <w:tcPr>
            <w:tcW w:w="1613" w:type="dxa"/>
          </w:tcPr>
          <w:p w14:paraId="2D4E4EA7" w14:textId="77777777" w:rsidR="00C016E5" w:rsidRPr="006C1B30" w:rsidRDefault="00C016E5">
            <w:pPr>
              <w:tabs>
                <w:tab w:val="right" w:pos="5812"/>
              </w:tabs>
              <w:jc w:val="right"/>
              <w:rPr>
                <w:rFonts w:asciiTheme="minorHAnsi" w:hAnsiTheme="minorHAnsi" w:cstheme="minorHAnsi"/>
                <w:b/>
                <w:sz w:val="22"/>
                <w:szCs w:val="22"/>
              </w:rPr>
            </w:pPr>
          </w:p>
        </w:tc>
        <w:tc>
          <w:tcPr>
            <w:tcW w:w="1842" w:type="dxa"/>
          </w:tcPr>
          <w:p w14:paraId="302C23A0" w14:textId="77777777" w:rsidR="00C016E5" w:rsidRPr="006C1B30" w:rsidRDefault="00C016E5">
            <w:pPr>
              <w:tabs>
                <w:tab w:val="right" w:pos="5812"/>
              </w:tabs>
              <w:jc w:val="right"/>
              <w:rPr>
                <w:rFonts w:asciiTheme="minorHAnsi" w:hAnsiTheme="minorHAnsi" w:cstheme="minorHAnsi"/>
                <w:b/>
                <w:sz w:val="22"/>
                <w:szCs w:val="22"/>
              </w:rPr>
            </w:pPr>
          </w:p>
        </w:tc>
      </w:tr>
      <w:tr w:rsidR="00C016E5" w:rsidRPr="006C1B30" w14:paraId="0D8AD42C" w14:textId="77777777">
        <w:tc>
          <w:tcPr>
            <w:tcW w:w="4088" w:type="dxa"/>
          </w:tcPr>
          <w:p w14:paraId="7477167F" w14:textId="77777777" w:rsidR="00C016E5" w:rsidRPr="006C1B30" w:rsidRDefault="00C016E5">
            <w:pPr>
              <w:tabs>
                <w:tab w:val="right" w:pos="5812"/>
              </w:tabs>
              <w:rPr>
                <w:rFonts w:asciiTheme="minorHAnsi" w:hAnsiTheme="minorHAnsi" w:cstheme="minorHAnsi"/>
                <w:sz w:val="22"/>
                <w:szCs w:val="22"/>
              </w:rPr>
            </w:pPr>
            <w:r w:rsidRPr="006C1B30">
              <w:rPr>
                <w:rFonts w:asciiTheme="minorHAnsi" w:hAnsiTheme="minorHAnsi" w:cstheme="minorHAnsi"/>
                <w:sz w:val="22"/>
                <w:szCs w:val="22"/>
              </w:rPr>
              <w:t>Staff costs</w:t>
            </w:r>
          </w:p>
        </w:tc>
        <w:tc>
          <w:tcPr>
            <w:tcW w:w="1103" w:type="dxa"/>
          </w:tcPr>
          <w:p w14:paraId="17A6E90B" w14:textId="359873D4" w:rsidR="00C016E5" w:rsidRPr="006C1B30" w:rsidRDefault="00D26405">
            <w:pPr>
              <w:tabs>
                <w:tab w:val="right" w:pos="5812"/>
              </w:tabs>
              <w:jc w:val="center"/>
              <w:rPr>
                <w:rFonts w:asciiTheme="minorHAnsi" w:hAnsiTheme="minorHAnsi" w:cstheme="minorHAnsi"/>
                <w:b/>
                <w:sz w:val="22"/>
                <w:szCs w:val="22"/>
              </w:rPr>
            </w:pPr>
            <w:r w:rsidRPr="006C1B30">
              <w:rPr>
                <w:rFonts w:asciiTheme="minorHAnsi" w:hAnsiTheme="minorHAnsi" w:cstheme="minorHAnsi"/>
                <w:b/>
                <w:sz w:val="22"/>
                <w:szCs w:val="22"/>
              </w:rPr>
              <w:t>7</w:t>
            </w:r>
          </w:p>
        </w:tc>
        <w:tc>
          <w:tcPr>
            <w:tcW w:w="1613" w:type="dxa"/>
          </w:tcPr>
          <w:p w14:paraId="79471BD7" w14:textId="77777777" w:rsidR="00C016E5" w:rsidRPr="006C1B30" w:rsidRDefault="00C016E5">
            <w:pPr>
              <w:tabs>
                <w:tab w:val="right" w:pos="5812"/>
              </w:tabs>
              <w:jc w:val="right"/>
              <w:rPr>
                <w:rFonts w:asciiTheme="minorHAnsi" w:hAnsiTheme="minorHAnsi" w:cstheme="minorHAnsi"/>
                <w:sz w:val="22"/>
                <w:szCs w:val="22"/>
              </w:rPr>
            </w:pPr>
            <w:r w:rsidRPr="006C1B30">
              <w:rPr>
                <w:rFonts w:asciiTheme="minorHAnsi" w:hAnsiTheme="minorHAnsi" w:cstheme="minorHAnsi"/>
                <w:sz w:val="22"/>
                <w:szCs w:val="22"/>
              </w:rPr>
              <w:t>(5,868,437)</w:t>
            </w:r>
          </w:p>
        </w:tc>
        <w:tc>
          <w:tcPr>
            <w:tcW w:w="1842" w:type="dxa"/>
          </w:tcPr>
          <w:p w14:paraId="380406EF" w14:textId="77777777" w:rsidR="00C016E5" w:rsidRPr="006C1B30" w:rsidRDefault="00C016E5">
            <w:pPr>
              <w:tabs>
                <w:tab w:val="right" w:pos="5812"/>
              </w:tabs>
              <w:jc w:val="right"/>
              <w:rPr>
                <w:rFonts w:asciiTheme="minorHAnsi" w:hAnsiTheme="minorHAnsi" w:cstheme="minorHAnsi"/>
                <w:sz w:val="22"/>
                <w:szCs w:val="22"/>
              </w:rPr>
            </w:pPr>
            <w:r w:rsidRPr="006C1B30">
              <w:rPr>
                <w:rFonts w:asciiTheme="minorHAnsi" w:hAnsiTheme="minorHAnsi" w:cstheme="minorHAnsi"/>
                <w:sz w:val="22"/>
                <w:szCs w:val="22"/>
              </w:rPr>
              <w:t>(4,477,115)</w:t>
            </w:r>
          </w:p>
        </w:tc>
      </w:tr>
      <w:tr w:rsidR="00C016E5" w:rsidRPr="006C1B30" w14:paraId="7CD92328" w14:textId="77777777">
        <w:tc>
          <w:tcPr>
            <w:tcW w:w="4088" w:type="dxa"/>
          </w:tcPr>
          <w:p w14:paraId="21FA4B31" w14:textId="77777777" w:rsidR="00C016E5" w:rsidRPr="006C1B30" w:rsidRDefault="00C016E5">
            <w:pPr>
              <w:tabs>
                <w:tab w:val="right" w:pos="5812"/>
              </w:tabs>
              <w:rPr>
                <w:rFonts w:asciiTheme="minorHAnsi" w:hAnsiTheme="minorHAnsi" w:cstheme="minorHAnsi"/>
                <w:sz w:val="22"/>
                <w:szCs w:val="22"/>
              </w:rPr>
            </w:pPr>
            <w:r w:rsidRPr="006C1B30">
              <w:rPr>
                <w:rFonts w:asciiTheme="minorHAnsi" w:hAnsiTheme="minorHAnsi" w:cstheme="minorHAnsi"/>
                <w:sz w:val="22"/>
                <w:szCs w:val="22"/>
              </w:rPr>
              <w:t>Depreciation</w:t>
            </w:r>
          </w:p>
          <w:p w14:paraId="1A235AEA" w14:textId="77777777" w:rsidR="00C016E5" w:rsidRPr="006C1B30" w:rsidRDefault="00C016E5">
            <w:pPr>
              <w:tabs>
                <w:tab w:val="right" w:pos="5812"/>
              </w:tabs>
              <w:rPr>
                <w:rFonts w:asciiTheme="minorHAnsi" w:hAnsiTheme="minorHAnsi" w:cstheme="minorHAnsi"/>
                <w:sz w:val="22"/>
                <w:szCs w:val="22"/>
              </w:rPr>
            </w:pPr>
            <w:r w:rsidRPr="006C1B30">
              <w:rPr>
                <w:rFonts w:asciiTheme="minorHAnsi" w:hAnsiTheme="minorHAnsi" w:cstheme="minorHAnsi"/>
                <w:sz w:val="22"/>
                <w:szCs w:val="22"/>
              </w:rPr>
              <w:t>Lease Interest Costs</w:t>
            </w:r>
          </w:p>
        </w:tc>
        <w:tc>
          <w:tcPr>
            <w:tcW w:w="1103" w:type="dxa"/>
          </w:tcPr>
          <w:p w14:paraId="59637AC1" w14:textId="77777777" w:rsidR="00C016E5" w:rsidRPr="006C1B30" w:rsidRDefault="00C016E5">
            <w:pPr>
              <w:tabs>
                <w:tab w:val="right" w:pos="5812"/>
              </w:tabs>
              <w:jc w:val="center"/>
              <w:rPr>
                <w:rFonts w:asciiTheme="minorHAnsi" w:hAnsiTheme="minorHAnsi" w:cstheme="minorHAnsi"/>
                <w:b/>
                <w:sz w:val="22"/>
                <w:szCs w:val="22"/>
              </w:rPr>
            </w:pPr>
            <w:r w:rsidRPr="006C1B30">
              <w:rPr>
                <w:rFonts w:asciiTheme="minorHAnsi" w:hAnsiTheme="minorHAnsi" w:cstheme="minorHAnsi"/>
                <w:b/>
                <w:sz w:val="22"/>
                <w:szCs w:val="22"/>
              </w:rPr>
              <w:t>5</w:t>
            </w:r>
          </w:p>
          <w:p w14:paraId="58691D59" w14:textId="77777777" w:rsidR="00C016E5" w:rsidRPr="006C1B30" w:rsidRDefault="00C016E5">
            <w:pPr>
              <w:tabs>
                <w:tab w:val="right" w:pos="5812"/>
              </w:tabs>
              <w:jc w:val="center"/>
              <w:rPr>
                <w:rFonts w:asciiTheme="minorHAnsi" w:hAnsiTheme="minorHAnsi" w:cstheme="minorHAnsi"/>
                <w:b/>
                <w:sz w:val="22"/>
                <w:szCs w:val="22"/>
              </w:rPr>
            </w:pPr>
            <w:r w:rsidRPr="006C1B30">
              <w:rPr>
                <w:rFonts w:asciiTheme="minorHAnsi" w:hAnsiTheme="minorHAnsi" w:cstheme="minorHAnsi"/>
                <w:b/>
                <w:sz w:val="22"/>
                <w:szCs w:val="22"/>
              </w:rPr>
              <w:t>5</w:t>
            </w:r>
          </w:p>
        </w:tc>
        <w:tc>
          <w:tcPr>
            <w:tcW w:w="1613" w:type="dxa"/>
          </w:tcPr>
          <w:p w14:paraId="5397B400" w14:textId="77777777" w:rsidR="00C016E5" w:rsidRPr="006C1B30" w:rsidRDefault="00C016E5">
            <w:pPr>
              <w:tabs>
                <w:tab w:val="right" w:pos="5812"/>
              </w:tabs>
              <w:jc w:val="right"/>
              <w:rPr>
                <w:rFonts w:asciiTheme="minorHAnsi" w:hAnsiTheme="minorHAnsi" w:cstheme="minorHAnsi"/>
                <w:sz w:val="22"/>
                <w:szCs w:val="22"/>
              </w:rPr>
            </w:pPr>
            <w:r w:rsidRPr="006C1B30">
              <w:rPr>
                <w:rFonts w:asciiTheme="minorHAnsi" w:hAnsiTheme="minorHAnsi" w:cstheme="minorHAnsi"/>
                <w:sz w:val="22"/>
                <w:szCs w:val="22"/>
              </w:rPr>
              <w:t>(342,446)</w:t>
            </w:r>
          </w:p>
          <w:p w14:paraId="7DE14794" w14:textId="77777777" w:rsidR="00C016E5" w:rsidRPr="006C1B30" w:rsidRDefault="00C016E5">
            <w:pPr>
              <w:tabs>
                <w:tab w:val="right" w:pos="5812"/>
              </w:tabs>
              <w:jc w:val="right"/>
              <w:rPr>
                <w:rFonts w:asciiTheme="minorHAnsi" w:hAnsiTheme="minorHAnsi" w:cstheme="minorHAnsi"/>
                <w:sz w:val="22"/>
                <w:szCs w:val="22"/>
              </w:rPr>
            </w:pPr>
            <w:r w:rsidRPr="006C1B30">
              <w:rPr>
                <w:rFonts w:asciiTheme="minorHAnsi" w:hAnsiTheme="minorHAnsi" w:cstheme="minorHAnsi"/>
                <w:sz w:val="22"/>
                <w:szCs w:val="22"/>
              </w:rPr>
              <w:t>(6,499)</w:t>
            </w:r>
          </w:p>
        </w:tc>
        <w:tc>
          <w:tcPr>
            <w:tcW w:w="1842" w:type="dxa"/>
          </w:tcPr>
          <w:p w14:paraId="4683E1F7" w14:textId="77777777" w:rsidR="00C016E5" w:rsidRPr="006C1B30" w:rsidRDefault="00C016E5">
            <w:pPr>
              <w:tabs>
                <w:tab w:val="right" w:pos="5812"/>
              </w:tabs>
              <w:jc w:val="right"/>
              <w:rPr>
                <w:rFonts w:asciiTheme="minorHAnsi" w:hAnsiTheme="minorHAnsi" w:cstheme="minorHAnsi"/>
                <w:sz w:val="22"/>
                <w:szCs w:val="22"/>
              </w:rPr>
            </w:pPr>
            <w:r w:rsidRPr="006C1B30">
              <w:rPr>
                <w:rFonts w:asciiTheme="minorHAnsi" w:hAnsiTheme="minorHAnsi" w:cstheme="minorHAnsi"/>
                <w:sz w:val="22"/>
                <w:szCs w:val="22"/>
              </w:rPr>
              <w:t>(333,526)</w:t>
            </w:r>
          </w:p>
          <w:p w14:paraId="4C809B78" w14:textId="77777777" w:rsidR="00C016E5" w:rsidRPr="006C1B30" w:rsidRDefault="00C016E5">
            <w:pPr>
              <w:tabs>
                <w:tab w:val="right" w:pos="5812"/>
              </w:tabs>
              <w:jc w:val="right"/>
              <w:rPr>
                <w:rFonts w:asciiTheme="minorHAnsi" w:hAnsiTheme="minorHAnsi" w:cstheme="minorHAnsi"/>
                <w:sz w:val="22"/>
                <w:szCs w:val="22"/>
              </w:rPr>
            </w:pPr>
            <w:r w:rsidRPr="006C1B30">
              <w:rPr>
                <w:rFonts w:asciiTheme="minorHAnsi" w:hAnsiTheme="minorHAnsi" w:cstheme="minorHAnsi"/>
                <w:sz w:val="22"/>
                <w:szCs w:val="22"/>
              </w:rPr>
              <w:t>(8,961)</w:t>
            </w:r>
          </w:p>
        </w:tc>
      </w:tr>
      <w:tr w:rsidR="00C016E5" w:rsidRPr="006C1B30" w14:paraId="101812A3" w14:textId="77777777">
        <w:tc>
          <w:tcPr>
            <w:tcW w:w="4088" w:type="dxa"/>
          </w:tcPr>
          <w:p w14:paraId="3126AA32" w14:textId="77777777" w:rsidR="00C016E5" w:rsidRPr="006C1B30" w:rsidRDefault="00C016E5">
            <w:pPr>
              <w:tabs>
                <w:tab w:val="right" w:pos="5812"/>
              </w:tabs>
              <w:rPr>
                <w:rFonts w:asciiTheme="minorHAnsi" w:hAnsiTheme="minorHAnsi" w:cstheme="minorHAnsi"/>
                <w:sz w:val="22"/>
                <w:szCs w:val="22"/>
              </w:rPr>
            </w:pPr>
            <w:r w:rsidRPr="006C1B30">
              <w:rPr>
                <w:rFonts w:asciiTheme="minorHAnsi" w:hAnsiTheme="minorHAnsi" w:cstheme="minorHAnsi"/>
                <w:sz w:val="22"/>
                <w:szCs w:val="22"/>
              </w:rPr>
              <w:t>Other expenditure</w:t>
            </w:r>
          </w:p>
        </w:tc>
        <w:tc>
          <w:tcPr>
            <w:tcW w:w="1103" w:type="dxa"/>
          </w:tcPr>
          <w:p w14:paraId="335C12F6" w14:textId="77777777" w:rsidR="00C016E5" w:rsidRPr="006C1B30" w:rsidRDefault="00C016E5">
            <w:pPr>
              <w:tabs>
                <w:tab w:val="right" w:pos="5812"/>
              </w:tabs>
              <w:jc w:val="center"/>
              <w:rPr>
                <w:rFonts w:asciiTheme="minorHAnsi" w:hAnsiTheme="minorHAnsi" w:cstheme="minorHAnsi"/>
                <w:b/>
                <w:sz w:val="22"/>
                <w:szCs w:val="22"/>
              </w:rPr>
            </w:pPr>
            <w:r w:rsidRPr="006C1B30">
              <w:rPr>
                <w:rFonts w:asciiTheme="minorHAnsi" w:hAnsiTheme="minorHAnsi" w:cstheme="minorHAnsi"/>
                <w:b/>
                <w:sz w:val="22"/>
                <w:szCs w:val="22"/>
              </w:rPr>
              <w:t>5</w:t>
            </w:r>
          </w:p>
        </w:tc>
        <w:tc>
          <w:tcPr>
            <w:tcW w:w="1613" w:type="dxa"/>
          </w:tcPr>
          <w:p w14:paraId="6E503630" w14:textId="77777777" w:rsidR="00C016E5" w:rsidRPr="006C1B30" w:rsidRDefault="00C016E5">
            <w:pPr>
              <w:tabs>
                <w:tab w:val="right" w:pos="5812"/>
              </w:tabs>
              <w:jc w:val="right"/>
              <w:rPr>
                <w:rFonts w:asciiTheme="minorHAnsi" w:hAnsiTheme="minorHAnsi" w:cstheme="minorHAnsi"/>
                <w:sz w:val="22"/>
                <w:szCs w:val="22"/>
              </w:rPr>
            </w:pPr>
            <w:r w:rsidRPr="006C1B30">
              <w:rPr>
                <w:rFonts w:asciiTheme="minorHAnsi" w:hAnsiTheme="minorHAnsi" w:cstheme="minorHAnsi"/>
                <w:sz w:val="22"/>
                <w:szCs w:val="22"/>
              </w:rPr>
              <w:t>(467,313)</w:t>
            </w:r>
          </w:p>
        </w:tc>
        <w:tc>
          <w:tcPr>
            <w:tcW w:w="1842" w:type="dxa"/>
          </w:tcPr>
          <w:p w14:paraId="163BD2F1" w14:textId="77777777" w:rsidR="00C016E5" w:rsidRPr="006C1B30" w:rsidRDefault="00C016E5">
            <w:pPr>
              <w:tabs>
                <w:tab w:val="right" w:pos="5812"/>
              </w:tabs>
              <w:jc w:val="right"/>
              <w:rPr>
                <w:rFonts w:asciiTheme="minorHAnsi" w:hAnsiTheme="minorHAnsi" w:cstheme="minorHAnsi"/>
                <w:sz w:val="22"/>
                <w:szCs w:val="22"/>
              </w:rPr>
            </w:pPr>
            <w:r w:rsidRPr="006C1B30">
              <w:rPr>
                <w:rFonts w:asciiTheme="minorHAnsi" w:hAnsiTheme="minorHAnsi" w:cstheme="minorHAnsi"/>
                <w:sz w:val="22"/>
                <w:szCs w:val="22"/>
              </w:rPr>
              <w:t>(827,023)</w:t>
            </w:r>
          </w:p>
        </w:tc>
      </w:tr>
      <w:tr w:rsidR="00C016E5" w:rsidRPr="006C1B30" w14:paraId="708AD8F6" w14:textId="77777777">
        <w:tc>
          <w:tcPr>
            <w:tcW w:w="4088" w:type="dxa"/>
          </w:tcPr>
          <w:p w14:paraId="068FBBB4" w14:textId="77777777" w:rsidR="00C016E5" w:rsidRPr="006C1B30" w:rsidRDefault="00C016E5">
            <w:pPr>
              <w:tabs>
                <w:tab w:val="right" w:pos="5812"/>
              </w:tabs>
              <w:rPr>
                <w:rFonts w:asciiTheme="minorHAnsi" w:hAnsiTheme="minorHAnsi" w:cstheme="minorHAnsi"/>
                <w:sz w:val="22"/>
                <w:szCs w:val="22"/>
              </w:rPr>
            </w:pPr>
            <w:r w:rsidRPr="006C1B30">
              <w:rPr>
                <w:rFonts w:asciiTheme="minorHAnsi" w:hAnsiTheme="minorHAnsi" w:cstheme="minorHAnsi"/>
                <w:sz w:val="22"/>
                <w:szCs w:val="22"/>
              </w:rPr>
              <w:t>Programme expenses</w:t>
            </w:r>
          </w:p>
        </w:tc>
        <w:tc>
          <w:tcPr>
            <w:tcW w:w="1103" w:type="dxa"/>
          </w:tcPr>
          <w:p w14:paraId="53209C9D" w14:textId="77777777" w:rsidR="00C016E5" w:rsidRPr="006C1B30" w:rsidRDefault="00C016E5">
            <w:pPr>
              <w:tabs>
                <w:tab w:val="right" w:pos="5812"/>
              </w:tabs>
              <w:jc w:val="center"/>
              <w:rPr>
                <w:rFonts w:asciiTheme="minorHAnsi" w:hAnsiTheme="minorHAnsi" w:cstheme="minorHAnsi"/>
                <w:b/>
                <w:sz w:val="22"/>
                <w:szCs w:val="22"/>
              </w:rPr>
            </w:pPr>
            <w:r w:rsidRPr="006C1B30">
              <w:rPr>
                <w:rFonts w:asciiTheme="minorHAnsi" w:hAnsiTheme="minorHAnsi" w:cstheme="minorHAnsi"/>
                <w:b/>
                <w:sz w:val="22"/>
                <w:szCs w:val="22"/>
              </w:rPr>
              <w:t>6</w:t>
            </w:r>
          </w:p>
        </w:tc>
        <w:tc>
          <w:tcPr>
            <w:tcW w:w="1613" w:type="dxa"/>
          </w:tcPr>
          <w:p w14:paraId="25252407" w14:textId="77777777" w:rsidR="00C016E5" w:rsidRPr="006C1B30" w:rsidRDefault="00C016E5">
            <w:pPr>
              <w:tabs>
                <w:tab w:val="right" w:pos="5812"/>
              </w:tabs>
              <w:jc w:val="right"/>
              <w:rPr>
                <w:rFonts w:asciiTheme="minorHAnsi" w:hAnsiTheme="minorHAnsi" w:cstheme="minorHAnsi"/>
                <w:sz w:val="22"/>
                <w:szCs w:val="22"/>
                <w:u w:val="single"/>
              </w:rPr>
            </w:pPr>
            <w:r w:rsidRPr="006C1B30">
              <w:rPr>
                <w:rFonts w:asciiTheme="minorHAnsi" w:hAnsiTheme="minorHAnsi" w:cstheme="minorHAnsi"/>
                <w:sz w:val="22"/>
                <w:szCs w:val="22"/>
                <w:u w:val="single"/>
              </w:rPr>
              <w:t>(23,170,026)</w:t>
            </w:r>
          </w:p>
        </w:tc>
        <w:tc>
          <w:tcPr>
            <w:tcW w:w="1842" w:type="dxa"/>
          </w:tcPr>
          <w:p w14:paraId="1CE3F716" w14:textId="77777777" w:rsidR="00C016E5" w:rsidRPr="006C1B30" w:rsidRDefault="00C016E5">
            <w:pPr>
              <w:tabs>
                <w:tab w:val="right" w:pos="5812"/>
              </w:tabs>
              <w:jc w:val="right"/>
              <w:rPr>
                <w:rFonts w:asciiTheme="minorHAnsi" w:hAnsiTheme="minorHAnsi" w:cstheme="minorHAnsi"/>
                <w:sz w:val="22"/>
                <w:szCs w:val="22"/>
                <w:u w:val="single"/>
              </w:rPr>
            </w:pPr>
            <w:r w:rsidRPr="006C1B30">
              <w:rPr>
                <w:rFonts w:asciiTheme="minorHAnsi" w:hAnsiTheme="minorHAnsi" w:cstheme="minorHAnsi"/>
                <w:sz w:val="22"/>
                <w:szCs w:val="22"/>
                <w:u w:val="single"/>
              </w:rPr>
              <w:t>(23,215,593)</w:t>
            </w:r>
          </w:p>
        </w:tc>
      </w:tr>
      <w:tr w:rsidR="00C016E5" w:rsidRPr="006C1B30" w14:paraId="15D9F412" w14:textId="77777777">
        <w:tc>
          <w:tcPr>
            <w:tcW w:w="4088" w:type="dxa"/>
          </w:tcPr>
          <w:p w14:paraId="19B24AA2" w14:textId="77777777" w:rsidR="00C016E5" w:rsidRPr="006C1B30" w:rsidRDefault="00C016E5">
            <w:pPr>
              <w:tabs>
                <w:tab w:val="right" w:pos="5812"/>
              </w:tabs>
              <w:rPr>
                <w:rFonts w:asciiTheme="minorHAnsi" w:hAnsiTheme="minorHAnsi" w:cstheme="minorHAnsi"/>
                <w:b/>
                <w:sz w:val="22"/>
                <w:szCs w:val="22"/>
              </w:rPr>
            </w:pPr>
          </w:p>
          <w:p w14:paraId="67E5E6AA" w14:textId="77777777" w:rsidR="00C016E5" w:rsidRPr="006C1B30" w:rsidRDefault="00C016E5">
            <w:pPr>
              <w:tabs>
                <w:tab w:val="right" w:pos="5812"/>
              </w:tabs>
              <w:rPr>
                <w:rFonts w:asciiTheme="minorHAnsi" w:hAnsiTheme="minorHAnsi" w:cstheme="minorHAnsi"/>
                <w:b/>
                <w:sz w:val="22"/>
                <w:szCs w:val="22"/>
              </w:rPr>
            </w:pPr>
          </w:p>
        </w:tc>
        <w:tc>
          <w:tcPr>
            <w:tcW w:w="1103" w:type="dxa"/>
          </w:tcPr>
          <w:p w14:paraId="79CF0256" w14:textId="77777777" w:rsidR="00C016E5" w:rsidRPr="006C1B30" w:rsidRDefault="00C016E5">
            <w:pPr>
              <w:tabs>
                <w:tab w:val="right" w:pos="5812"/>
              </w:tabs>
              <w:jc w:val="center"/>
              <w:rPr>
                <w:rFonts w:asciiTheme="minorHAnsi" w:hAnsiTheme="minorHAnsi" w:cstheme="minorHAnsi"/>
                <w:b/>
                <w:sz w:val="22"/>
                <w:szCs w:val="22"/>
              </w:rPr>
            </w:pPr>
          </w:p>
        </w:tc>
        <w:tc>
          <w:tcPr>
            <w:tcW w:w="1613" w:type="dxa"/>
          </w:tcPr>
          <w:p w14:paraId="1599A3BE" w14:textId="77777777" w:rsidR="00C016E5" w:rsidRPr="006C1B30" w:rsidRDefault="00C016E5">
            <w:pPr>
              <w:tabs>
                <w:tab w:val="right" w:pos="5812"/>
              </w:tabs>
              <w:jc w:val="right"/>
              <w:rPr>
                <w:rFonts w:asciiTheme="minorHAnsi" w:hAnsiTheme="minorHAnsi" w:cstheme="minorHAnsi"/>
                <w:sz w:val="22"/>
                <w:szCs w:val="22"/>
                <w:u w:val="single"/>
              </w:rPr>
            </w:pPr>
            <w:r w:rsidRPr="006C1B30">
              <w:rPr>
                <w:rFonts w:asciiTheme="minorHAnsi" w:hAnsiTheme="minorHAnsi" w:cstheme="minorHAnsi"/>
                <w:sz w:val="22"/>
                <w:szCs w:val="22"/>
                <w:u w:val="single"/>
              </w:rPr>
              <w:t>(29,854,721)</w:t>
            </w:r>
          </w:p>
        </w:tc>
        <w:tc>
          <w:tcPr>
            <w:tcW w:w="1842" w:type="dxa"/>
          </w:tcPr>
          <w:p w14:paraId="422B654C" w14:textId="77777777" w:rsidR="00C016E5" w:rsidRPr="006C1B30" w:rsidRDefault="00C016E5">
            <w:pPr>
              <w:tabs>
                <w:tab w:val="right" w:pos="5812"/>
              </w:tabs>
              <w:jc w:val="right"/>
              <w:rPr>
                <w:rFonts w:asciiTheme="minorHAnsi" w:hAnsiTheme="minorHAnsi" w:cstheme="minorHAnsi"/>
                <w:sz w:val="22"/>
                <w:szCs w:val="22"/>
                <w:u w:val="single"/>
              </w:rPr>
            </w:pPr>
            <w:r w:rsidRPr="006C1B30">
              <w:rPr>
                <w:rFonts w:asciiTheme="minorHAnsi" w:hAnsiTheme="minorHAnsi" w:cstheme="minorHAnsi"/>
                <w:sz w:val="22"/>
                <w:szCs w:val="22"/>
                <w:u w:val="single"/>
              </w:rPr>
              <w:t>(28,862,218)</w:t>
            </w:r>
          </w:p>
        </w:tc>
      </w:tr>
      <w:tr w:rsidR="00C016E5" w:rsidRPr="006C1B30" w14:paraId="1E59C374" w14:textId="77777777">
        <w:tc>
          <w:tcPr>
            <w:tcW w:w="4088" w:type="dxa"/>
          </w:tcPr>
          <w:p w14:paraId="657519BF" w14:textId="77777777" w:rsidR="00C016E5" w:rsidRPr="006C1B30" w:rsidRDefault="00C016E5">
            <w:pPr>
              <w:tabs>
                <w:tab w:val="right" w:pos="5812"/>
              </w:tabs>
              <w:rPr>
                <w:rFonts w:asciiTheme="minorHAnsi" w:hAnsiTheme="minorHAnsi" w:cstheme="minorHAnsi"/>
                <w:b/>
              </w:rPr>
            </w:pPr>
          </w:p>
        </w:tc>
        <w:tc>
          <w:tcPr>
            <w:tcW w:w="1103" w:type="dxa"/>
          </w:tcPr>
          <w:p w14:paraId="5869B1F7" w14:textId="77777777" w:rsidR="00C016E5" w:rsidRPr="006C1B30" w:rsidRDefault="00C016E5">
            <w:pPr>
              <w:tabs>
                <w:tab w:val="right" w:pos="5812"/>
              </w:tabs>
              <w:jc w:val="center"/>
              <w:rPr>
                <w:rFonts w:asciiTheme="minorHAnsi" w:hAnsiTheme="minorHAnsi" w:cstheme="minorHAnsi"/>
                <w:b/>
              </w:rPr>
            </w:pPr>
          </w:p>
        </w:tc>
        <w:tc>
          <w:tcPr>
            <w:tcW w:w="1613" w:type="dxa"/>
          </w:tcPr>
          <w:p w14:paraId="69DD3B0D" w14:textId="77777777" w:rsidR="00C016E5" w:rsidRPr="006C1B30" w:rsidRDefault="00C016E5">
            <w:pPr>
              <w:tabs>
                <w:tab w:val="right" w:pos="5812"/>
              </w:tabs>
              <w:jc w:val="right"/>
              <w:rPr>
                <w:rFonts w:asciiTheme="minorHAnsi" w:hAnsiTheme="minorHAnsi" w:cstheme="minorHAnsi"/>
              </w:rPr>
            </w:pPr>
          </w:p>
        </w:tc>
        <w:tc>
          <w:tcPr>
            <w:tcW w:w="1842" w:type="dxa"/>
          </w:tcPr>
          <w:p w14:paraId="672F5842" w14:textId="77777777" w:rsidR="00C016E5" w:rsidRPr="006C1B30" w:rsidRDefault="00C016E5">
            <w:pPr>
              <w:tabs>
                <w:tab w:val="right" w:pos="5812"/>
              </w:tabs>
              <w:jc w:val="right"/>
              <w:rPr>
                <w:rFonts w:asciiTheme="minorHAnsi" w:hAnsiTheme="minorHAnsi" w:cstheme="minorHAnsi"/>
              </w:rPr>
            </w:pPr>
          </w:p>
        </w:tc>
      </w:tr>
      <w:tr w:rsidR="00C016E5" w:rsidRPr="006C1B30" w14:paraId="037D15AA" w14:textId="77777777">
        <w:trPr>
          <w:gridAfter w:val="2"/>
          <w:wAfter w:w="3455" w:type="dxa"/>
        </w:trPr>
        <w:tc>
          <w:tcPr>
            <w:tcW w:w="4088" w:type="dxa"/>
          </w:tcPr>
          <w:p w14:paraId="74AC0D0F" w14:textId="77777777" w:rsidR="00C016E5" w:rsidRPr="006C1B30" w:rsidRDefault="00C016E5">
            <w:pPr>
              <w:tabs>
                <w:tab w:val="right" w:pos="5812"/>
              </w:tabs>
              <w:rPr>
                <w:rFonts w:asciiTheme="minorHAnsi" w:hAnsiTheme="minorHAnsi" w:cstheme="minorHAnsi"/>
              </w:rPr>
            </w:pPr>
          </w:p>
        </w:tc>
        <w:tc>
          <w:tcPr>
            <w:tcW w:w="1103" w:type="dxa"/>
          </w:tcPr>
          <w:p w14:paraId="077DE313" w14:textId="77777777" w:rsidR="00C016E5" w:rsidRPr="006C1B30" w:rsidRDefault="00C016E5">
            <w:pPr>
              <w:tabs>
                <w:tab w:val="right" w:pos="5812"/>
              </w:tabs>
              <w:rPr>
                <w:rFonts w:asciiTheme="minorHAnsi" w:hAnsiTheme="minorHAnsi" w:cstheme="minorHAnsi"/>
                <w:b/>
              </w:rPr>
            </w:pPr>
          </w:p>
        </w:tc>
      </w:tr>
      <w:tr w:rsidR="00C016E5" w:rsidRPr="006C1B30" w14:paraId="433F80DE" w14:textId="77777777">
        <w:tc>
          <w:tcPr>
            <w:tcW w:w="4088" w:type="dxa"/>
          </w:tcPr>
          <w:p w14:paraId="70B4D25A" w14:textId="77777777" w:rsidR="00C016E5" w:rsidRPr="006C1B30" w:rsidRDefault="00C016E5">
            <w:pPr>
              <w:tabs>
                <w:tab w:val="right" w:pos="5812"/>
              </w:tabs>
              <w:rPr>
                <w:rFonts w:asciiTheme="minorHAnsi" w:hAnsiTheme="minorHAnsi" w:cstheme="minorHAnsi"/>
                <w:b/>
              </w:rPr>
            </w:pPr>
            <w:r w:rsidRPr="006C1B30">
              <w:rPr>
                <w:rFonts w:asciiTheme="minorHAnsi" w:hAnsiTheme="minorHAnsi" w:cstheme="minorHAnsi"/>
                <w:b/>
                <w:sz w:val="22"/>
                <w:szCs w:val="22"/>
              </w:rPr>
              <w:t>Net income/(expenditure) for the year</w:t>
            </w:r>
          </w:p>
        </w:tc>
        <w:tc>
          <w:tcPr>
            <w:tcW w:w="1103" w:type="dxa"/>
          </w:tcPr>
          <w:p w14:paraId="63F6BE5B" w14:textId="77777777" w:rsidR="00C016E5" w:rsidRPr="006C1B30" w:rsidRDefault="00C016E5">
            <w:pPr>
              <w:tabs>
                <w:tab w:val="right" w:pos="5812"/>
              </w:tabs>
              <w:jc w:val="center"/>
              <w:rPr>
                <w:rFonts w:asciiTheme="minorHAnsi" w:hAnsiTheme="minorHAnsi" w:cstheme="minorHAnsi"/>
                <w:b/>
              </w:rPr>
            </w:pPr>
          </w:p>
        </w:tc>
        <w:tc>
          <w:tcPr>
            <w:tcW w:w="1613" w:type="dxa"/>
          </w:tcPr>
          <w:p w14:paraId="0BF1860C" w14:textId="77777777" w:rsidR="00C016E5" w:rsidRPr="006C1B30" w:rsidRDefault="00C016E5">
            <w:pPr>
              <w:tabs>
                <w:tab w:val="right" w:pos="5812"/>
              </w:tabs>
              <w:jc w:val="right"/>
              <w:rPr>
                <w:rFonts w:asciiTheme="minorHAnsi" w:hAnsiTheme="minorHAnsi" w:cstheme="minorHAnsi"/>
                <w:b/>
                <w:sz w:val="22"/>
                <w:u w:val="double"/>
              </w:rPr>
            </w:pPr>
            <w:r w:rsidRPr="006C1B30">
              <w:rPr>
                <w:rFonts w:asciiTheme="minorHAnsi" w:hAnsiTheme="minorHAnsi" w:cstheme="minorHAnsi"/>
                <w:b/>
                <w:sz w:val="22"/>
                <w:u w:val="double"/>
              </w:rPr>
              <w:t>522,187</w:t>
            </w:r>
          </w:p>
        </w:tc>
        <w:tc>
          <w:tcPr>
            <w:tcW w:w="1842" w:type="dxa"/>
          </w:tcPr>
          <w:p w14:paraId="4BB03DCB" w14:textId="77777777" w:rsidR="00C016E5" w:rsidRPr="006C1B30" w:rsidRDefault="00C016E5">
            <w:pPr>
              <w:tabs>
                <w:tab w:val="right" w:pos="5812"/>
              </w:tabs>
              <w:jc w:val="right"/>
              <w:rPr>
                <w:rFonts w:asciiTheme="minorHAnsi" w:hAnsiTheme="minorHAnsi" w:cstheme="minorHAnsi"/>
                <w:b/>
                <w:sz w:val="22"/>
                <w:u w:val="double"/>
              </w:rPr>
            </w:pPr>
            <w:r w:rsidRPr="006C1B30">
              <w:rPr>
                <w:rFonts w:asciiTheme="minorHAnsi" w:hAnsiTheme="minorHAnsi" w:cstheme="minorHAnsi"/>
                <w:b/>
                <w:sz w:val="22"/>
                <w:u w:val="double"/>
              </w:rPr>
              <w:t>(2,505,920)</w:t>
            </w:r>
          </w:p>
        </w:tc>
      </w:tr>
      <w:tr w:rsidR="00C016E5" w:rsidRPr="006C1B30" w14:paraId="63FDC3ED" w14:textId="77777777">
        <w:tc>
          <w:tcPr>
            <w:tcW w:w="4088" w:type="dxa"/>
          </w:tcPr>
          <w:p w14:paraId="763FA29B" w14:textId="77777777" w:rsidR="00C016E5" w:rsidRPr="006C1B30" w:rsidRDefault="00C016E5">
            <w:pPr>
              <w:tabs>
                <w:tab w:val="right" w:pos="5812"/>
              </w:tabs>
              <w:rPr>
                <w:rFonts w:asciiTheme="minorHAnsi" w:hAnsiTheme="minorHAnsi" w:cstheme="minorHAnsi"/>
              </w:rPr>
            </w:pPr>
          </w:p>
        </w:tc>
        <w:tc>
          <w:tcPr>
            <w:tcW w:w="1103" w:type="dxa"/>
          </w:tcPr>
          <w:p w14:paraId="024E0BF9" w14:textId="77777777" w:rsidR="00C016E5" w:rsidRPr="006C1B30" w:rsidRDefault="00C016E5">
            <w:pPr>
              <w:tabs>
                <w:tab w:val="right" w:pos="5812"/>
              </w:tabs>
              <w:jc w:val="center"/>
              <w:rPr>
                <w:rFonts w:asciiTheme="minorHAnsi" w:hAnsiTheme="minorHAnsi" w:cstheme="minorHAnsi"/>
                <w:b/>
              </w:rPr>
            </w:pPr>
          </w:p>
        </w:tc>
        <w:tc>
          <w:tcPr>
            <w:tcW w:w="1613" w:type="dxa"/>
          </w:tcPr>
          <w:p w14:paraId="072E0615" w14:textId="77777777" w:rsidR="00C016E5" w:rsidRPr="006C1B30" w:rsidRDefault="00C016E5">
            <w:pPr>
              <w:tabs>
                <w:tab w:val="right" w:pos="5812"/>
              </w:tabs>
              <w:jc w:val="right"/>
              <w:rPr>
                <w:rFonts w:asciiTheme="minorHAnsi" w:hAnsiTheme="minorHAnsi" w:cstheme="minorHAnsi"/>
              </w:rPr>
            </w:pPr>
          </w:p>
        </w:tc>
        <w:tc>
          <w:tcPr>
            <w:tcW w:w="1842" w:type="dxa"/>
          </w:tcPr>
          <w:p w14:paraId="0BAC1712" w14:textId="77777777" w:rsidR="00C016E5" w:rsidRPr="006C1B30" w:rsidRDefault="00C016E5">
            <w:pPr>
              <w:tabs>
                <w:tab w:val="right" w:pos="5812"/>
              </w:tabs>
              <w:jc w:val="right"/>
              <w:rPr>
                <w:rFonts w:asciiTheme="minorHAnsi" w:hAnsiTheme="minorHAnsi" w:cstheme="minorHAnsi"/>
              </w:rPr>
            </w:pPr>
          </w:p>
        </w:tc>
      </w:tr>
      <w:tr w:rsidR="00C016E5" w:rsidRPr="006C1B30" w14:paraId="2CAF88CC" w14:textId="77777777">
        <w:tc>
          <w:tcPr>
            <w:tcW w:w="4088" w:type="dxa"/>
          </w:tcPr>
          <w:p w14:paraId="1952471A" w14:textId="77777777" w:rsidR="00C016E5" w:rsidRPr="006C1B30" w:rsidRDefault="00C016E5">
            <w:pPr>
              <w:tabs>
                <w:tab w:val="right" w:pos="5812"/>
              </w:tabs>
              <w:rPr>
                <w:rFonts w:asciiTheme="minorHAnsi" w:hAnsiTheme="minorHAnsi" w:cstheme="minorHAnsi"/>
              </w:rPr>
            </w:pPr>
          </w:p>
        </w:tc>
        <w:tc>
          <w:tcPr>
            <w:tcW w:w="1103" w:type="dxa"/>
          </w:tcPr>
          <w:p w14:paraId="047E6187" w14:textId="77777777" w:rsidR="00C016E5" w:rsidRPr="006C1B30" w:rsidRDefault="00C016E5">
            <w:pPr>
              <w:tabs>
                <w:tab w:val="right" w:pos="5812"/>
              </w:tabs>
              <w:jc w:val="center"/>
              <w:rPr>
                <w:rFonts w:asciiTheme="minorHAnsi" w:hAnsiTheme="minorHAnsi" w:cstheme="minorHAnsi"/>
              </w:rPr>
            </w:pPr>
          </w:p>
        </w:tc>
        <w:tc>
          <w:tcPr>
            <w:tcW w:w="1613" w:type="dxa"/>
          </w:tcPr>
          <w:p w14:paraId="7F702A8B" w14:textId="77777777" w:rsidR="00C016E5" w:rsidRPr="006C1B30" w:rsidRDefault="00C016E5">
            <w:pPr>
              <w:tabs>
                <w:tab w:val="right" w:pos="5812"/>
              </w:tabs>
              <w:jc w:val="right"/>
              <w:rPr>
                <w:rFonts w:asciiTheme="minorHAnsi" w:hAnsiTheme="minorHAnsi" w:cstheme="minorHAnsi"/>
              </w:rPr>
            </w:pPr>
          </w:p>
        </w:tc>
        <w:tc>
          <w:tcPr>
            <w:tcW w:w="1842" w:type="dxa"/>
          </w:tcPr>
          <w:p w14:paraId="0D1D00AC" w14:textId="77777777" w:rsidR="00C016E5" w:rsidRPr="006C1B30" w:rsidRDefault="00C016E5">
            <w:pPr>
              <w:tabs>
                <w:tab w:val="right" w:pos="5812"/>
              </w:tabs>
              <w:jc w:val="right"/>
              <w:rPr>
                <w:rFonts w:asciiTheme="minorHAnsi" w:hAnsiTheme="minorHAnsi" w:cstheme="minorHAnsi"/>
              </w:rPr>
            </w:pPr>
          </w:p>
        </w:tc>
      </w:tr>
      <w:tr w:rsidR="00C016E5" w:rsidRPr="006C1B30" w14:paraId="73AC4538" w14:textId="77777777">
        <w:trPr>
          <w:trHeight w:val="86"/>
        </w:trPr>
        <w:tc>
          <w:tcPr>
            <w:tcW w:w="4088" w:type="dxa"/>
          </w:tcPr>
          <w:p w14:paraId="651FCA6E" w14:textId="77777777" w:rsidR="00C016E5" w:rsidRPr="006C1B30" w:rsidRDefault="00C016E5">
            <w:pPr>
              <w:tabs>
                <w:tab w:val="right" w:pos="5812"/>
              </w:tabs>
              <w:rPr>
                <w:rFonts w:asciiTheme="minorHAnsi" w:hAnsiTheme="minorHAnsi" w:cstheme="minorHAnsi"/>
                <w:b/>
              </w:rPr>
            </w:pPr>
            <w:r w:rsidRPr="006C1B30">
              <w:rPr>
                <w:rFonts w:asciiTheme="minorHAnsi" w:hAnsiTheme="minorHAnsi" w:cstheme="minorHAnsi"/>
                <w:b/>
                <w:sz w:val="22"/>
                <w:szCs w:val="22"/>
              </w:rPr>
              <w:t>Other Comprehensive Net Expenditure</w:t>
            </w:r>
          </w:p>
        </w:tc>
        <w:tc>
          <w:tcPr>
            <w:tcW w:w="1103" w:type="dxa"/>
          </w:tcPr>
          <w:p w14:paraId="0FA5D360" w14:textId="77777777" w:rsidR="00C016E5" w:rsidRPr="006C1B30" w:rsidRDefault="00C016E5">
            <w:pPr>
              <w:tabs>
                <w:tab w:val="right" w:pos="5812"/>
              </w:tabs>
              <w:jc w:val="center"/>
              <w:rPr>
                <w:rFonts w:asciiTheme="minorHAnsi" w:hAnsiTheme="minorHAnsi" w:cstheme="minorHAnsi"/>
              </w:rPr>
            </w:pPr>
          </w:p>
        </w:tc>
        <w:tc>
          <w:tcPr>
            <w:tcW w:w="1613" w:type="dxa"/>
          </w:tcPr>
          <w:p w14:paraId="67AAD58D" w14:textId="77777777" w:rsidR="00C016E5" w:rsidRPr="006C1B30" w:rsidRDefault="00C016E5">
            <w:pPr>
              <w:tabs>
                <w:tab w:val="right" w:pos="5812"/>
              </w:tabs>
              <w:jc w:val="right"/>
              <w:rPr>
                <w:rFonts w:asciiTheme="minorHAnsi" w:hAnsiTheme="minorHAnsi" w:cstheme="minorHAnsi"/>
              </w:rPr>
            </w:pPr>
          </w:p>
        </w:tc>
        <w:tc>
          <w:tcPr>
            <w:tcW w:w="1842" w:type="dxa"/>
          </w:tcPr>
          <w:p w14:paraId="1FCF6D99" w14:textId="77777777" w:rsidR="00C016E5" w:rsidRPr="006C1B30" w:rsidRDefault="00C016E5">
            <w:pPr>
              <w:tabs>
                <w:tab w:val="right" w:pos="5812"/>
              </w:tabs>
              <w:jc w:val="right"/>
              <w:rPr>
                <w:rFonts w:asciiTheme="minorHAnsi" w:hAnsiTheme="minorHAnsi" w:cstheme="minorHAnsi"/>
              </w:rPr>
            </w:pPr>
          </w:p>
        </w:tc>
      </w:tr>
      <w:tr w:rsidR="00C016E5" w:rsidRPr="006C1B30" w14:paraId="5A73FA27" w14:textId="77777777">
        <w:tc>
          <w:tcPr>
            <w:tcW w:w="4088" w:type="dxa"/>
          </w:tcPr>
          <w:p w14:paraId="32E86FDA" w14:textId="77777777" w:rsidR="00C016E5" w:rsidRPr="006C1B30" w:rsidRDefault="00C016E5">
            <w:pPr>
              <w:tabs>
                <w:tab w:val="right" w:pos="5812"/>
              </w:tabs>
              <w:rPr>
                <w:rFonts w:asciiTheme="minorHAnsi" w:hAnsiTheme="minorHAnsi" w:cstheme="minorHAnsi"/>
              </w:rPr>
            </w:pPr>
            <w:r w:rsidRPr="006C1B30">
              <w:rPr>
                <w:rFonts w:asciiTheme="minorHAnsi" w:hAnsiTheme="minorHAnsi" w:cstheme="minorHAnsi"/>
                <w:sz w:val="22"/>
                <w:szCs w:val="22"/>
              </w:rPr>
              <w:t>Actuarial gain/loss</w:t>
            </w:r>
          </w:p>
        </w:tc>
        <w:tc>
          <w:tcPr>
            <w:tcW w:w="1103" w:type="dxa"/>
          </w:tcPr>
          <w:p w14:paraId="1A17D770" w14:textId="77777777" w:rsidR="00C016E5" w:rsidRPr="006C1B30" w:rsidRDefault="00C016E5">
            <w:pPr>
              <w:tabs>
                <w:tab w:val="right" w:pos="5812"/>
              </w:tabs>
              <w:jc w:val="center"/>
              <w:rPr>
                <w:rFonts w:asciiTheme="minorHAnsi" w:hAnsiTheme="minorHAnsi" w:cstheme="minorHAnsi"/>
                <w:b/>
                <w:sz w:val="22"/>
                <w:szCs w:val="22"/>
              </w:rPr>
            </w:pPr>
            <w:r w:rsidRPr="006C1B30">
              <w:rPr>
                <w:rFonts w:asciiTheme="minorHAnsi" w:hAnsiTheme="minorHAnsi" w:cstheme="minorHAnsi"/>
                <w:b/>
                <w:sz w:val="22"/>
                <w:szCs w:val="22"/>
              </w:rPr>
              <w:t>17</w:t>
            </w:r>
          </w:p>
        </w:tc>
        <w:tc>
          <w:tcPr>
            <w:tcW w:w="1613" w:type="dxa"/>
          </w:tcPr>
          <w:p w14:paraId="1FB0A3FA" w14:textId="77777777" w:rsidR="00C016E5" w:rsidRPr="006C1B30" w:rsidRDefault="00C016E5">
            <w:pPr>
              <w:tabs>
                <w:tab w:val="right" w:pos="5812"/>
              </w:tabs>
              <w:jc w:val="right"/>
              <w:rPr>
                <w:rFonts w:asciiTheme="minorHAnsi" w:hAnsiTheme="minorHAnsi" w:cstheme="minorHAnsi"/>
                <w:sz w:val="22"/>
                <w:szCs w:val="22"/>
                <w:u w:val="single"/>
              </w:rPr>
            </w:pPr>
            <w:r w:rsidRPr="006C1B30">
              <w:rPr>
                <w:rFonts w:asciiTheme="minorHAnsi" w:hAnsiTheme="minorHAnsi" w:cstheme="minorHAnsi"/>
                <w:sz w:val="22"/>
                <w:szCs w:val="22"/>
                <w:u w:val="single"/>
              </w:rPr>
              <w:t>48,000</w:t>
            </w:r>
          </w:p>
        </w:tc>
        <w:tc>
          <w:tcPr>
            <w:tcW w:w="1842" w:type="dxa"/>
          </w:tcPr>
          <w:p w14:paraId="568F81D0" w14:textId="77777777" w:rsidR="00C016E5" w:rsidRPr="006C1B30" w:rsidRDefault="00C016E5">
            <w:pPr>
              <w:tabs>
                <w:tab w:val="right" w:pos="5812"/>
              </w:tabs>
              <w:jc w:val="right"/>
              <w:rPr>
                <w:rFonts w:asciiTheme="minorHAnsi" w:hAnsiTheme="minorHAnsi" w:cstheme="minorHAnsi"/>
              </w:rPr>
            </w:pPr>
            <w:r w:rsidRPr="006C1B30">
              <w:rPr>
                <w:rFonts w:asciiTheme="minorHAnsi" w:hAnsiTheme="minorHAnsi" w:cstheme="minorHAnsi"/>
                <w:sz w:val="22"/>
                <w:szCs w:val="22"/>
                <w:u w:val="single"/>
              </w:rPr>
              <w:t>1,930,000</w:t>
            </w:r>
          </w:p>
        </w:tc>
      </w:tr>
      <w:tr w:rsidR="00C016E5" w:rsidRPr="006C1B30" w14:paraId="648B0BB3" w14:textId="77777777">
        <w:tc>
          <w:tcPr>
            <w:tcW w:w="4088" w:type="dxa"/>
          </w:tcPr>
          <w:p w14:paraId="2E509218" w14:textId="77777777" w:rsidR="00C016E5" w:rsidRPr="006C1B30" w:rsidRDefault="00C016E5">
            <w:pPr>
              <w:tabs>
                <w:tab w:val="right" w:pos="5812"/>
              </w:tabs>
              <w:rPr>
                <w:rFonts w:asciiTheme="minorHAnsi" w:hAnsiTheme="minorHAnsi" w:cstheme="minorHAnsi"/>
              </w:rPr>
            </w:pPr>
          </w:p>
        </w:tc>
        <w:tc>
          <w:tcPr>
            <w:tcW w:w="1103" w:type="dxa"/>
          </w:tcPr>
          <w:p w14:paraId="64017A15" w14:textId="77777777" w:rsidR="00C016E5" w:rsidRPr="006C1B30" w:rsidRDefault="00C016E5">
            <w:pPr>
              <w:tabs>
                <w:tab w:val="right" w:pos="5812"/>
              </w:tabs>
              <w:jc w:val="center"/>
              <w:rPr>
                <w:rFonts w:asciiTheme="minorHAnsi" w:hAnsiTheme="minorHAnsi" w:cstheme="minorHAnsi"/>
              </w:rPr>
            </w:pPr>
          </w:p>
        </w:tc>
        <w:tc>
          <w:tcPr>
            <w:tcW w:w="1613" w:type="dxa"/>
          </w:tcPr>
          <w:p w14:paraId="27B56FE4" w14:textId="77777777" w:rsidR="00C016E5" w:rsidRPr="006C1B30" w:rsidRDefault="00C016E5">
            <w:pPr>
              <w:tabs>
                <w:tab w:val="right" w:pos="5812"/>
              </w:tabs>
              <w:jc w:val="right"/>
              <w:rPr>
                <w:rFonts w:asciiTheme="minorHAnsi" w:hAnsiTheme="minorHAnsi" w:cstheme="minorHAnsi"/>
              </w:rPr>
            </w:pPr>
          </w:p>
        </w:tc>
        <w:tc>
          <w:tcPr>
            <w:tcW w:w="1842" w:type="dxa"/>
          </w:tcPr>
          <w:p w14:paraId="769245C2" w14:textId="77777777" w:rsidR="00C016E5" w:rsidRPr="006C1B30" w:rsidRDefault="00C016E5">
            <w:pPr>
              <w:tabs>
                <w:tab w:val="right" w:pos="5812"/>
              </w:tabs>
              <w:jc w:val="right"/>
              <w:rPr>
                <w:rFonts w:asciiTheme="minorHAnsi" w:hAnsiTheme="minorHAnsi" w:cstheme="minorHAnsi"/>
              </w:rPr>
            </w:pPr>
          </w:p>
        </w:tc>
      </w:tr>
      <w:tr w:rsidR="00C016E5" w:rsidRPr="006C1B30" w14:paraId="60157278" w14:textId="77777777">
        <w:tc>
          <w:tcPr>
            <w:tcW w:w="4088" w:type="dxa"/>
          </w:tcPr>
          <w:p w14:paraId="454CC558" w14:textId="77777777" w:rsidR="00C016E5" w:rsidRPr="006C1B30" w:rsidRDefault="00C016E5">
            <w:pPr>
              <w:tabs>
                <w:tab w:val="right" w:pos="5812"/>
              </w:tabs>
              <w:rPr>
                <w:rFonts w:asciiTheme="minorHAnsi" w:hAnsiTheme="minorHAnsi" w:cstheme="minorHAnsi"/>
                <w:b/>
                <w:sz w:val="22"/>
                <w:szCs w:val="22"/>
              </w:rPr>
            </w:pPr>
            <w:r w:rsidRPr="006C1B30">
              <w:rPr>
                <w:rFonts w:asciiTheme="minorHAnsi" w:hAnsiTheme="minorHAnsi" w:cstheme="minorHAnsi"/>
                <w:b/>
                <w:sz w:val="22"/>
                <w:szCs w:val="22"/>
              </w:rPr>
              <w:t>Total Comprehensive Income/</w:t>
            </w:r>
          </w:p>
          <w:p w14:paraId="2D3B895A" w14:textId="77777777" w:rsidR="00C016E5" w:rsidRPr="006C1B30" w:rsidRDefault="00C016E5">
            <w:pPr>
              <w:tabs>
                <w:tab w:val="right" w:pos="5812"/>
              </w:tabs>
              <w:rPr>
                <w:rFonts w:asciiTheme="minorHAnsi" w:hAnsiTheme="minorHAnsi" w:cstheme="minorHAnsi"/>
                <w:b/>
                <w:sz w:val="22"/>
                <w:szCs w:val="22"/>
              </w:rPr>
            </w:pPr>
            <w:r w:rsidRPr="006C1B30">
              <w:rPr>
                <w:rFonts w:asciiTheme="minorHAnsi" w:hAnsiTheme="minorHAnsi" w:cstheme="minorHAnsi"/>
                <w:b/>
                <w:sz w:val="22"/>
                <w:szCs w:val="22"/>
              </w:rPr>
              <w:t>(expenditure) for the year</w:t>
            </w:r>
          </w:p>
        </w:tc>
        <w:tc>
          <w:tcPr>
            <w:tcW w:w="1103" w:type="dxa"/>
          </w:tcPr>
          <w:p w14:paraId="60110701" w14:textId="77777777" w:rsidR="00C016E5" w:rsidRPr="006C1B30" w:rsidRDefault="00C016E5">
            <w:pPr>
              <w:tabs>
                <w:tab w:val="right" w:pos="5812"/>
              </w:tabs>
              <w:jc w:val="center"/>
              <w:rPr>
                <w:rFonts w:asciiTheme="minorHAnsi" w:hAnsiTheme="minorHAnsi" w:cstheme="minorHAnsi"/>
              </w:rPr>
            </w:pPr>
          </w:p>
        </w:tc>
        <w:tc>
          <w:tcPr>
            <w:tcW w:w="1613" w:type="dxa"/>
          </w:tcPr>
          <w:p w14:paraId="08468BE1" w14:textId="77777777" w:rsidR="00C016E5" w:rsidRPr="006C1B30" w:rsidRDefault="00C016E5">
            <w:pPr>
              <w:tabs>
                <w:tab w:val="right" w:pos="5812"/>
              </w:tabs>
              <w:jc w:val="right"/>
              <w:rPr>
                <w:rFonts w:asciiTheme="minorHAnsi" w:hAnsiTheme="minorHAnsi" w:cstheme="minorHAnsi"/>
                <w:b/>
                <w:sz w:val="22"/>
                <w:szCs w:val="22"/>
                <w:u w:val="double"/>
              </w:rPr>
            </w:pPr>
          </w:p>
          <w:p w14:paraId="1570FA67" w14:textId="77777777" w:rsidR="00C016E5" w:rsidRPr="006C1B30" w:rsidRDefault="00C016E5">
            <w:pPr>
              <w:tabs>
                <w:tab w:val="right" w:pos="5812"/>
              </w:tabs>
              <w:jc w:val="right"/>
              <w:rPr>
                <w:rFonts w:asciiTheme="minorHAnsi" w:hAnsiTheme="minorHAnsi" w:cstheme="minorHAnsi"/>
                <w:b/>
                <w:sz w:val="22"/>
                <w:szCs w:val="22"/>
                <w:u w:val="double"/>
              </w:rPr>
            </w:pPr>
            <w:r w:rsidRPr="006C1B30">
              <w:rPr>
                <w:rFonts w:asciiTheme="minorHAnsi" w:hAnsiTheme="minorHAnsi" w:cstheme="minorHAnsi"/>
                <w:b/>
                <w:sz w:val="22"/>
                <w:szCs w:val="22"/>
                <w:u w:val="double"/>
              </w:rPr>
              <w:t>570,187</w:t>
            </w:r>
          </w:p>
        </w:tc>
        <w:tc>
          <w:tcPr>
            <w:tcW w:w="1842" w:type="dxa"/>
          </w:tcPr>
          <w:p w14:paraId="2A42F5B8" w14:textId="77777777" w:rsidR="00C016E5" w:rsidRPr="006C1B30" w:rsidRDefault="00C016E5">
            <w:pPr>
              <w:tabs>
                <w:tab w:val="right" w:pos="5812"/>
              </w:tabs>
              <w:jc w:val="right"/>
              <w:rPr>
                <w:rFonts w:asciiTheme="minorHAnsi" w:hAnsiTheme="minorHAnsi" w:cstheme="minorHAnsi"/>
                <w:b/>
                <w:sz w:val="22"/>
                <w:szCs w:val="22"/>
                <w:u w:val="double"/>
              </w:rPr>
            </w:pPr>
          </w:p>
          <w:p w14:paraId="65D96570" w14:textId="77777777" w:rsidR="00C016E5" w:rsidRPr="006C1B30" w:rsidRDefault="00C016E5">
            <w:pPr>
              <w:tabs>
                <w:tab w:val="right" w:pos="5812"/>
              </w:tabs>
              <w:jc w:val="right"/>
              <w:rPr>
                <w:rFonts w:asciiTheme="minorHAnsi" w:hAnsiTheme="minorHAnsi" w:cstheme="minorHAnsi"/>
                <w:b/>
                <w:sz w:val="22"/>
                <w:szCs w:val="22"/>
                <w:u w:val="double"/>
              </w:rPr>
            </w:pPr>
            <w:r w:rsidRPr="006C1B30">
              <w:rPr>
                <w:rFonts w:asciiTheme="minorHAnsi" w:hAnsiTheme="minorHAnsi" w:cstheme="minorHAnsi"/>
                <w:b/>
                <w:sz w:val="22"/>
                <w:szCs w:val="22"/>
                <w:u w:val="double"/>
              </w:rPr>
              <w:t>(575,920)</w:t>
            </w:r>
          </w:p>
        </w:tc>
      </w:tr>
      <w:tr w:rsidR="00C016E5" w:rsidRPr="006C1B30" w14:paraId="542D5D58" w14:textId="77777777">
        <w:tc>
          <w:tcPr>
            <w:tcW w:w="4088" w:type="dxa"/>
          </w:tcPr>
          <w:p w14:paraId="31D55E4E" w14:textId="77777777" w:rsidR="00C016E5" w:rsidRPr="006C1B30" w:rsidRDefault="00C016E5">
            <w:pPr>
              <w:tabs>
                <w:tab w:val="right" w:pos="5812"/>
              </w:tabs>
              <w:rPr>
                <w:rFonts w:asciiTheme="minorHAnsi" w:hAnsiTheme="minorHAnsi" w:cstheme="minorHAnsi"/>
              </w:rPr>
            </w:pPr>
          </w:p>
        </w:tc>
        <w:tc>
          <w:tcPr>
            <w:tcW w:w="1103" w:type="dxa"/>
          </w:tcPr>
          <w:p w14:paraId="618FA1B6" w14:textId="77777777" w:rsidR="00C016E5" w:rsidRPr="006C1B30" w:rsidRDefault="00C016E5">
            <w:pPr>
              <w:tabs>
                <w:tab w:val="right" w:pos="5812"/>
              </w:tabs>
              <w:rPr>
                <w:rFonts w:asciiTheme="minorHAnsi" w:hAnsiTheme="minorHAnsi" w:cstheme="minorHAnsi"/>
              </w:rPr>
            </w:pPr>
          </w:p>
        </w:tc>
        <w:tc>
          <w:tcPr>
            <w:tcW w:w="1613" w:type="dxa"/>
          </w:tcPr>
          <w:p w14:paraId="5E3BB8FA" w14:textId="77777777" w:rsidR="00C016E5" w:rsidRPr="006C1B30" w:rsidRDefault="00C016E5">
            <w:pPr>
              <w:tabs>
                <w:tab w:val="right" w:pos="5812"/>
              </w:tabs>
              <w:rPr>
                <w:rFonts w:asciiTheme="minorHAnsi" w:hAnsiTheme="minorHAnsi" w:cstheme="minorHAnsi"/>
              </w:rPr>
            </w:pPr>
          </w:p>
        </w:tc>
        <w:tc>
          <w:tcPr>
            <w:tcW w:w="1842" w:type="dxa"/>
          </w:tcPr>
          <w:p w14:paraId="3434444F" w14:textId="77777777" w:rsidR="00C016E5" w:rsidRPr="006C1B30" w:rsidRDefault="00C016E5">
            <w:pPr>
              <w:tabs>
                <w:tab w:val="right" w:pos="5812"/>
              </w:tabs>
              <w:rPr>
                <w:rFonts w:asciiTheme="minorHAnsi" w:hAnsiTheme="minorHAnsi" w:cstheme="minorHAnsi"/>
              </w:rPr>
            </w:pPr>
          </w:p>
        </w:tc>
      </w:tr>
    </w:tbl>
    <w:bookmarkEnd w:id="6"/>
    <w:p w14:paraId="6B62E038" w14:textId="77777777" w:rsidR="00C016E5" w:rsidRPr="006C1B30" w:rsidRDefault="00C016E5" w:rsidP="00C016E5">
      <w:pPr>
        <w:tabs>
          <w:tab w:val="right" w:pos="5812"/>
        </w:tabs>
        <w:rPr>
          <w:rFonts w:asciiTheme="minorHAnsi" w:hAnsiTheme="minorHAnsi" w:cstheme="minorHAnsi"/>
        </w:rPr>
      </w:pPr>
      <w:r w:rsidRPr="006C1B30">
        <w:rPr>
          <w:rFonts w:asciiTheme="minorHAnsi" w:hAnsiTheme="minorHAnsi" w:cstheme="minorHAnsi"/>
        </w:rPr>
        <w:br w:type="textWrapping" w:clear="all"/>
      </w:r>
    </w:p>
    <w:p w14:paraId="4B40A9B9" w14:textId="77777777" w:rsidR="00C016E5" w:rsidRPr="006C1B30" w:rsidRDefault="00C016E5" w:rsidP="00C016E5">
      <w:pPr>
        <w:tabs>
          <w:tab w:val="right" w:pos="5812"/>
        </w:tabs>
        <w:rPr>
          <w:rFonts w:asciiTheme="minorHAnsi" w:hAnsiTheme="minorHAnsi" w:cstheme="minorHAnsi"/>
          <w:sz w:val="22"/>
          <w:szCs w:val="22"/>
        </w:rPr>
      </w:pPr>
    </w:p>
    <w:p w14:paraId="0ABBEEE9" w14:textId="77777777" w:rsidR="00C016E5" w:rsidRPr="006C1B30" w:rsidRDefault="00C016E5" w:rsidP="00C016E5">
      <w:pPr>
        <w:tabs>
          <w:tab w:val="right" w:pos="5812"/>
        </w:tabs>
        <w:rPr>
          <w:rFonts w:asciiTheme="minorHAnsi" w:hAnsiTheme="minorHAnsi" w:cstheme="minorHAnsi"/>
          <w:sz w:val="22"/>
          <w:szCs w:val="22"/>
        </w:rPr>
      </w:pPr>
    </w:p>
    <w:p w14:paraId="0370017B" w14:textId="77777777" w:rsidR="00C016E5" w:rsidRDefault="00C016E5" w:rsidP="00C016E5">
      <w:pPr>
        <w:tabs>
          <w:tab w:val="right" w:pos="5812"/>
        </w:tabs>
        <w:rPr>
          <w:rFonts w:asciiTheme="minorHAnsi" w:hAnsiTheme="minorHAnsi" w:cstheme="minorHAnsi"/>
          <w:sz w:val="22"/>
          <w:szCs w:val="22"/>
        </w:rPr>
      </w:pPr>
    </w:p>
    <w:p w14:paraId="54FC89EC" w14:textId="77777777" w:rsidR="006A5DC6" w:rsidRPr="006C1B30" w:rsidRDefault="006A5DC6" w:rsidP="00C016E5">
      <w:pPr>
        <w:tabs>
          <w:tab w:val="right" w:pos="5812"/>
        </w:tabs>
        <w:rPr>
          <w:rFonts w:asciiTheme="minorHAnsi" w:hAnsiTheme="minorHAnsi" w:cstheme="minorHAnsi"/>
          <w:sz w:val="22"/>
          <w:szCs w:val="22"/>
        </w:rPr>
      </w:pPr>
    </w:p>
    <w:p w14:paraId="7AF58586" w14:textId="77777777" w:rsidR="00C016E5" w:rsidRDefault="00C016E5" w:rsidP="00C016E5">
      <w:pPr>
        <w:tabs>
          <w:tab w:val="right" w:pos="5812"/>
        </w:tabs>
        <w:rPr>
          <w:rFonts w:asciiTheme="minorHAnsi" w:hAnsiTheme="minorHAnsi" w:cstheme="minorHAnsi"/>
          <w:sz w:val="22"/>
          <w:szCs w:val="22"/>
        </w:rPr>
      </w:pPr>
    </w:p>
    <w:p w14:paraId="68684ED5" w14:textId="77777777" w:rsidR="00060D42" w:rsidRDefault="00060D42" w:rsidP="00C016E5">
      <w:pPr>
        <w:tabs>
          <w:tab w:val="right" w:pos="5812"/>
        </w:tabs>
        <w:rPr>
          <w:rFonts w:asciiTheme="minorHAnsi" w:hAnsiTheme="minorHAnsi" w:cstheme="minorHAnsi"/>
          <w:sz w:val="22"/>
          <w:szCs w:val="22"/>
        </w:rPr>
      </w:pPr>
    </w:p>
    <w:p w14:paraId="0DA2F37F" w14:textId="77777777" w:rsidR="00060D42" w:rsidRDefault="00060D42" w:rsidP="00C016E5">
      <w:pPr>
        <w:tabs>
          <w:tab w:val="right" w:pos="5812"/>
        </w:tabs>
        <w:rPr>
          <w:rFonts w:asciiTheme="minorHAnsi" w:hAnsiTheme="minorHAnsi" w:cstheme="minorHAnsi"/>
          <w:sz w:val="22"/>
          <w:szCs w:val="22"/>
        </w:rPr>
      </w:pPr>
    </w:p>
    <w:p w14:paraId="60E5E5B3" w14:textId="77777777" w:rsidR="00364EBD" w:rsidRDefault="00364EBD" w:rsidP="00C016E5">
      <w:pPr>
        <w:tabs>
          <w:tab w:val="right" w:pos="5812"/>
        </w:tabs>
        <w:rPr>
          <w:rFonts w:asciiTheme="minorHAnsi" w:hAnsiTheme="minorHAnsi" w:cstheme="minorHAnsi"/>
          <w:sz w:val="22"/>
          <w:szCs w:val="22"/>
        </w:rPr>
      </w:pPr>
    </w:p>
    <w:p w14:paraId="3C388A6D" w14:textId="4526144F" w:rsidR="00C016E5" w:rsidRPr="006C1B30" w:rsidRDefault="00C016E5" w:rsidP="00C016E5">
      <w:pPr>
        <w:tabs>
          <w:tab w:val="right" w:pos="5812"/>
        </w:tabs>
        <w:rPr>
          <w:rFonts w:asciiTheme="minorHAnsi" w:hAnsiTheme="minorHAnsi" w:cstheme="minorHAnsi"/>
          <w:sz w:val="22"/>
          <w:szCs w:val="22"/>
        </w:rPr>
      </w:pPr>
      <w:r w:rsidRPr="006C1B30">
        <w:rPr>
          <w:rFonts w:asciiTheme="minorHAnsi" w:hAnsiTheme="minorHAnsi" w:cstheme="minorHAnsi"/>
          <w:sz w:val="22"/>
          <w:szCs w:val="22"/>
        </w:rPr>
        <w:t>The notes on pages 5</w:t>
      </w:r>
      <w:r w:rsidR="006C1B30" w:rsidRPr="006C1B30">
        <w:rPr>
          <w:rFonts w:asciiTheme="minorHAnsi" w:hAnsiTheme="minorHAnsi" w:cstheme="minorHAnsi"/>
          <w:sz w:val="22"/>
          <w:szCs w:val="22"/>
        </w:rPr>
        <w:t>4</w:t>
      </w:r>
      <w:r w:rsidRPr="006C1B30">
        <w:rPr>
          <w:rFonts w:asciiTheme="minorHAnsi" w:hAnsiTheme="minorHAnsi" w:cstheme="minorHAnsi"/>
          <w:sz w:val="22"/>
          <w:szCs w:val="22"/>
        </w:rPr>
        <w:t xml:space="preserve"> to 7</w:t>
      </w:r>
      <w:r w:rsidR="002E02DA">
        <w:rPr>
          <w:rFonts w:asciiTheme="minorHAnsi" w:hAnsiTheme="minorHAnsi" w:cstheme="minorHAnsi"/>
          <w:sz w:val="22"/>
          <w:szCs w:val="22"/>
        </w:rPr>
        <w:t>6</w:t>
      </w:r>
      <w:r w:rsidRPr="006C1B30">
        <w:rPr>
          <w:rFonts w:asciiTheme="minorHAnsi" w:hAnsiTheme="minorHAnsi" w:cstheme="minorHAnsi"/>
          <w:sz w:val="22"/>
          <w:szCs w:val="22"/>
        </w:rPr>
        <w:t xml:space="preserve"> form part of these financial statements</w:t>
      </w:r>
    </w:p>
    <w:p w14:paraId="0A6B88E1" w14:textId="77777777" w:rsidR="00364EBD" w:rsidRDefault="00364EBD" w:rsidP="00C016E5">
      <w:pPr>
        <w:rPr>
          <w:rFonts w:asciiTheme="minorHAnsi" w:hAnsiTheme="minorHAnsi" w:cstheme="minorHAnsi"/>
          <w:b/>
          <w:sz w:val="22"/>
          <w:szCs w:val="22"/>
        </w:rPr>
      </w:pPr>
    </w:p>
    <w:p w14:paraId="6750C62B" w14:textId="77777777" w:rsidR="00364EBD" w:rsidRDefault="00364EBD" w:rsidP="00C016E5">
      <w:pPr>
        <w:rPr>
          <w:rFonts w:asciiTheme="minorHAnsi" w:hAnsiTheme="minorHAnsi" w:cstheme="minorHAnsi"/>
          <w:b/>
          <w:sz w:val="22"/>
          <w:szCs w:val="22"/>
        </w:rPr>
      </w:pPr>
    </w:p>
    <w:p w14:paraId="4DE9BB58" w14:textId="77777777" w:rsidR="00364EBD" w:rsidRDefault="00364EBD" w:rsidP="00C016E5">
      <w:pPr>
        <w:rPr>
          <w:rFonts w:asciiTheme="minorHAnsi" w:hAnsiTheme="minorHAnsi" w:cstheme="minorHAnsi"/>
          <w:b/>
          <w:sz w:val="22"/>
          <w:szCs w:val="22"/>
        </w:rPr>
      </w:pPr>
    </w:p>
    <w:p w14:paraId="0F848627" w14:textId="77777777" w:rsidR="00364EBD" w:rsidRDefault="00364EBD" w:rsidP="00C016E5">
      <w:pPr>
        <w:rPr>
          <w:rFonts w:asciiTheme="minorHAnsi" w:hAnsiTheme="minorHAnsi" w:cstheme="minorHAnsi"/>
          <w:b/>
          <w:sz w:val="22"/>
          <w:szCs w:val="22"/>
        </w:rPr>
      </w:pPr>
    </w:p>
    <w:p w14:paraId="23E8622E" w14:textId="1AC4EB53" w:rsidR="00C016E5" w:rsidRPr="006C1B30" w:rsidRDefault="00C016E5" w:rsidP="00C016E5">
      <w:pPr>
        <w:rPr>
          <w:rFonts w:asciiTheme="minorHAnsi" w:hAnsiTheme="minorHAnsi" w:cstheme="minorHAnsi"/>
          <w:b/>
          <w:sz w:val="22"/>
          <w:szCs w:val="22"/>
        </w:rPr>
      </w:pPr>
      <w:r w:rsidRPr="006C1B30">
        <w:rPr>
          <w:rFonts w:asciiTheme="minorHAnsi" w:hAnsiTheme="minorHAnsi" w:cstheme="minorHAnsi"/>
          <w:b/>
          <w:sz w:val="22"/>
          <w:szCs w:val="22"/>
        </w:rPr>
        <w:t>Statement of Financial Position</w:t>
      </w:r>
    </w:p>
    <w:p w14:paraId="250B5508" w14:textId="53FBD437" w:rsidR="00C016E5" w:rsidRPr="006C1B30" w:rsidRDefault="00C016E5" w:rsidP="00C016E5">
      <w:pPr>
        <w:rPr>
          <w:rFonts w:asciiTheme="minorHAnsi" w:hAnsiTheme="minorHAnsi" w:cstheme="minorHAnsi"/>
          <w:b/>
          <w:sz w:val="22"/>
          <w:szCs w:val="22"/>
        </w:rPr>
      </w:pPr>
      <w:r w:rsidRPr="006C1B30">
        <w:rPr>
          <w:rFonts w:asciiTheme="minorHAnsi" w:hAnsiTheme="minorHAnsi" w:cstheme="minorHAnsi"/>
          <w:b/>
          <w:sz w:val="22"/>
          <w:szCs w:val="22"/>
        </w:rPr>
        <w:t xml:space="preserve">as </w:t>
      </w:r>
      <w:proofErr w:type="gramStart"/>
      <w:r w:rsidRPr="006C1B30">
        <w:rPr>
          <w:rFonts w:asciiTheme="minorHAnsi" w:hAnsiTheme="minorHAnsi" w:cstheme="minorHAnsi"/>
          <w:b/>
          <w:sz w:val="22"/>
          <w:szCs w:val="22"/>
        </w:rPr>
        <w:t>at</w:t>
      </w:r>
      <w:proofErr w:type="gramEnd"/>
      <w:r w:rsidRPr="006C1B30">
        <w:rPr>
          <w:rFonts w:asciiTheme="minorHAnsi" w:hAnsiTheme="minorHAnsi" w:cstheme="minorHAnsi"/>
          <w:b/>
          <w:sz w:val="22"/>
          <w:szCs w:val="22"/>
        </w:rPr>
        <w:t xml:space="preserve"> 31 March 2024</w:t>
      </w:r>
    </w:p>
    <w:tbl>
      <w:tblPr>
        <w:tblW w:w="9356" w:type="dxa"/>
        <w:tblLayout w:type="fixed"/>
        <w:tblLook w:val="01E0" w:firstRow="1" w:lastRow="1" w:firstColumn="1" w:lastColumn="1" w:noHBand="0" w:noVBand="0"/>
      </w:tblPr>
      <w:tblGrid>
        <w:gridCol w:w="4536"/>
        <w:gridCol w:w="426"/>
        <w:gridCol w:w="425"/>
        <w:gridCol w:w="850"/>
        <w:gridCol w:w="1560"/>
        <w:gridCol w:w="1559"/>
      </w:tblGrid>
      <w:tr w:rsidR="00C016E5" w:rsidRPr="006C1B30" w14:paraId="08B0BF2F" w14:textId="77777777" w:rsidTr="00397E48">
        <w:tc>
          <w:tcPr>
            <w:tcW w:w="4536" w:type="dxa"/>
          </w:tcPr>
          <w:p w14:paraId="3EC9D0F9" w14:textId="77777777" w:rsidR="00C016E5" w:rsidRPr="006C1B30" w:rsidRDefault="00C016E5">
            <w:pPr>
              <w:tabs>
                <w:tab w:val="right" w:pos="5812"/>
              </w:tabs>
              <w:rPr>
                <w:rFonts w:asciiTheme="minorHAnsi" w:hAnsiTheme="minorHAnsi" w:cstheme="minorHAnsi"/>
              </w:rPr>
            </w:pPr>
            <w:bookmarkStart w:id="7" w:name="_Hlk114788797"/>
          </w:p>
        </w:tc>
        <w:tc>
          <w:tcPr>
            <w:tcW w:w="426" w:type="dxa"/>
          </w:tcPr>
          <w:p w14:paraId="5F62BBB8" w14:textId="77777777" w:rsidR="00C016E5" w:rsidRPr="006C1B30" w:rsidRDefault="00C016E5">
            <w:pPr>
              <w:tabs>
                <w:tab w:val="right" w:pos="5812"/>
              </w:tabs>
              <w:rPr>
                <w:rFonts w:asciiTheme="minorHAnsi" w:hAnsiTheme="minorHAnsi" w:cstheme="minorHAnsi"/>
                <w:b/>
              </w:rPr>
            </w:pPr>
          </w:p>
        </w:tc>
        <w:tc>
          <w:tcPr>
            <w:tcW w:w="425" w:type="dxa"/>
          </w:tcPr>
          <w:p w14:paraId="69C864D2" w14:textId="77777777" w:rsidR="00C016E5" w:rsidRPr="006C1B30" w:rsidRDefault="00C016E5">
            <w:pPr>
              <w:tabs>
                <w:tab w:val="right" w:pos="5812"/>
              </w:tabs>
              <w:rPr>
                <w:rFonts w:asciiTheme="minorHAnsi" w:hAnsiTheme="minorHAnsi" w:cstheme="minorHAnsi"/>
                <w:b/>
              </w:rPr>
            </w:pPr>
          </w:p>
        </w:tc>
        <w:tc>
          <w:tcPr>
            <w:tcW w:w="850" w:type="dxa"/>
          </w:tcPr>
          <w:p w14:paraId="47D0CA78" w14:textId="77777777" w:rsidR="00C016E5" w:rsidRPr="006C1B30" w:rsidRDefault="00C016E5">
            <w:pPr>
              <w:tabs>
                <w:tab w:val="right" w:pos="5812"/>
              </w:tabs>
              <w:jc w:val="center"/>
              <w:rPr>
                <w:rFonts w:asciiTheme="minorHAnsi" w:hAnsiTheme="minorHAnsi" w:cstheme="minorHAnsi"/>
                <w:b/>
              </w:rPr>
            </w:pPr>
            <w:r w:rsidRPr="006C1B30">
              <w:rPr>
                <w:rFonts w:asciiTheme="minorHAnsi" w:hAnsiTheme="minorHAnsi" w:cstheme="minorHAnsi"/>
                <w:b/>
              </w:rPr>
              <w:t>Note</w:t>
            </w:r>
          </w:p>
        </w:tc>
        <w:tc>
          <w:tcPr>
            <w:tcW w:w="1560" w:type="dxa"/>
          </w:tcPr>
          <w:p w14:paraId="2FF432F0" w14:textId="77777777" w:rsidR="00C016E5" w:rsidRPr="006C1B30" w:rsidRDefault="00C016E5">
            <w:pPr>
              <w:jc w:val="right"/>
              <w:rPr>
                <w:rFonts w:asciiTheme="minorHAnsi" w:hAnsiTheme="minorHAnsi" w:cstheme="minorHAnsi"/>
                <w:b/>
                <w:sz w:val="22"/>
                <w:szCs w:val="22"/>
              </w:rPr>
            </w:pPr>
            <w:r w:rsidRPr="006C1B30">
              <w:rPr>
                <w:rFonts w:asciiTheme="minorHAnsi" w:hAnsiTheme="minorHAnsi" w:cstheme="minorHAnsi"/>
                <w:b/>
                <w:sz w:val="22"/>
                <w:szCs w:val="22"/>
              </w:rPr>
              <w:t>2024</w:t>
            </w:r>
          </w:p>
          <w:p w14:paraId="4652F6C1" w14:textId="77777777" w:rsidR="00C016E5" w:rsidRPr="006C1B30" w:rsidRDefault="00C016E5">
            <w:pPr>
              <w:jc w:val="right"/>
              <w:rPr>
                <w:rFonts w:asciiTheme="minorHAnsi" w:hAnsiTheme="minorHAnsi" w:cstheme="minorHAnsi"/>
                <w:b/>
                <w:sz w:val="22"/>
                <w:szCs w:val="22"/>
              </w:rPr>
            </w:pPr>
            <w:r w:rsidRPr="006C1B30">
              <w:rPr>
                <w:rFonts w:asciiTheme="minorHAnsi" w:hAnsiTheme="minorHAnsi" w:cstheme="minorHAnsi"/>
                <w:b/>
                <w:sz w:val="22"/>
                <w:szCs w:val="22"/>
              </w:rPr>
              <w:t>£</w:t>
            </w:r>
          </w:p>
        </w:tc>
        <w:tc>
          <w:tcPr>
            <w:tcW w:w="1559" w:type="dxa"/>
          </w:tcPr>
          <w:p w14:paraId="77D13495" w14:textId="77777777" w:rsidR="00C016E5" w:rsidRPr="006C1B30" w:rsidRDefault="00C016E5">
            <w:pPr>
              <w:jc w:val="right"/>
              <w:rPr>
                <w:rFonts w:asciiTheme="minorHAnsi" w:hAnsiTheme="minorHAnsi" w:cstheme="minorHAnsi"/>
                <w:b/>
                <w:sz w:val="22"/>
                <w:szCs w:val="22"/>
              </w:rPr>
            </w:pPr>
            <w:r w:rsidRPr="006C1B30">
              <w:rPr>
                <w:rFonts w:asciiTheme="minorHAnsi" w:hAnsiTheme="minorHAnsi" w:cstheme="minorHAnsi"/>
                <w:b/>
                <w:sz w:val="22"/>
                <w:szCs w:val="22"/>
              </w:rPr>
              <w:t>2023</w:t>
            </w:r>
          </w:p>
          <w:p w14:paraId="2FDB3C9A" w14:textId="77777777" w:rsidR="00C016E5" w:rsidRPr="006C1B30" w:rsidRDefault="00C016E5">
            <w:pPr>
              <w:tabs>
                <w:tab w:val="right" w:pos="5812"/>
              </w:tabs>
              <w:jc w:val="right"/>
              <w:rPr>
                <w:rFonts w:asciiTheme="minorHAnsi" w:hAnsiTheme="minorHAnsi" w:cstheme="minorHAnsi"/>
                <w:b/>
              </w:rPr>
            </w:pPr>
            <w:r w:rsidRPr="006C1B30">
              <w:rPr>
                <w:rFonts w:asciiTheme="minorHAnsi" w:hAnsiTheme="minorHAnsi" w:cstheme="minorHAnsi"/>
                <w:b/>
                <w:sz w:val="22"/>
                <w:szCs w:val="22"/>
              </w:rPr>
              <w:t>£</w:t>
            </w:r>
          </w:p>
        </w:tc>
      </w:tr>
      <w:tr w:rsidR="00C016E5" w:rsidRPr="006C1B30" w14:paraId="50EF1D52" w14:textId="77777777" w:rsidTr="00397E48">
        <w:tc>
          <w:tcPr>
            <w:tcW w:w="4536" w:type="dxa"/>
          </w:tcPr>
          <w:p w14:paraId="7FA31C60" w14:textId="77777777" w:rsidR="00C016E5" w:rsidRPr="006C1B30" w:rsidRDefault="00C016E5">
            <w:pPr>
              <w:tabs>
                <w:tab w:val="right" w:pos="5812"/>
              </w:tabs>
              <w:rPr>
                <w:rFonts w:asciiTheme="minorHAnsi" w:hAnsiTheme="minorHAnsi" w:cstheme="minorHAnsi"/>
              </w:rPr>
            </w:pPr>
            <w:r w:rsidRPr="006C1B30">
              <w:rPr>
                <w:rFonts w:asciiTheme="minorHAnsi" w:hAnsiTheme="minorHAnsi" w:cstheme="minorHAnsi"/>
                <w:b/>
                <w:sz w:val="22"/>
                <w:szCs w:val="22"/>
              </w:rPr>
              <w:t>Non-current assets</w:t>
            </w:r>
          </w:p>
          <w:p w14:paraId="0E8100B8" w14:textId="3FEA86F4" w:rsidR="00C016E5" w:rsidRDefault="00C016E5">
            <w:pPr>
              <w:tabs>
                <w:tab w:val="right" w:pos="5812"/>
              </w:tabs>
              <w:rPr>
                <w:rFonts w:asciiTheme="minorHAnsi" w:hAnsiTheme="minorHAnsi" w:cstheme="minorHAnsi"/>
                <w:sz w:val="22"/>
                <w:szCs w:val="22"/>
              </w:rPr>
            </w:pPr>
            <w:r w:rsidRPr="006C1B30">
              <w:rPr>
                <w:rFonts w:asciiTheme="minorHAnsi" w:hAnsiTheme="minorHAnsi" w:cstheme="minorHAnsi"/>
                <w:sz w:val="22"/>
                <w:szCs w:val="22"/>
              </w:rPr>
              <w:t>Property, plant and equipment</w:t>
            </w:r>
            <w:r w:rsidR="00CE68FF">
              <w:rPr>
                <w:rFonts w:asciiTheme="minorHAnsi" w:hAnsiTheme="minorHAnsi" w:cstheme="minorHAnsi"/>
                <w:sz w:val="22"/>
                <w:szCs w:val="22"/>
              </w:rPr>
              <w:t xml:space="preserve"> - Tangible</w:t>
            </w:r>
          </w:p>
          <w:p w14:paraId="2F8498D2" w14:textId="6738A2F7" w:rsidR="00C016E5" w:rsidRPr="00F55D6B" w:rsidRDefault="00A200CE">
            <w:pPr>
              <w:tabs>
                <w:tab w:val="right" w:pos="5812"/>
              </w:tabs>
              <w:rPr>
                <w:rFonts w:asciiTheme="minorHAnsi" w:hAnsiTheme="minorHAnsi" w:cstheme="minorHAnsi"/>
                <w:sz w:val="22"/>
                <w:szCs w:val="22"/>
              </w:rPr>
            </w:pPr>
            <w:r w:rsidRPr="006C1B30">
              <w:rPr>
                <w:rFonts w:asciiTheme="minorHAnsi" w:hAnsiTheme="minorHAnsi" w:cstheme="minorHAnsi"/>
                <w:sz w:val="22"/>
                <w:szCs w:val="22"/>
              </w:rPr>
              <w:t>Property, plant and equipment</w:t>
            </w:r>
            <w:r w:rsidR="00CE68FF">
              <w:rPr>
                <w:rFonts w:asciiTheme="minorHAnsi" w:hAnsiTheme="minorHAnsi" w:cstheme="minorHAnsi"/>
                <w:sz w:val="22"/>
                <w:szCs w:val="22"/>
              </w:rPr>
              <w:t xml:space="preserve"> - Intangible</w:t>
            </w:r>
          </w:p>
        </w:tc>
        <w:tc>
          <w:tcPr>
            <w:tcW w:w="426" w:type="dxa"/>
          </w:tcPr>
          <w:p w14:paraId="0CE77334" w14:textId="77777777" w:rsidR="00C016E5" w:rsidRPr="006C1B30" w:rsidRDefault="00C016E5">
            <w:pPr>
              <w:tabs>
                <w:tab w:val="right" w:pos="5812"/>
              </w:tabs>
              <w:rPr>
                <w:rFonts w:asciiTheme="minorHAnsi" w:hAnsiTheme="minorHAnsi" w:cstheme="minorHAnsi"/>
                <w:b/>
              </w:rPr>
            </w:pPr>
          </w:p>
        </w:tc>
        <w:tc>
          <w:tcPr>
            <w:tcW w:w="425" w:type="dxa"/>
          </w:tcPr>
          <w:p w14:paraId="263B4D3C" w14:textId="77777777" w:rsidR="00C016E5" w:rsidRPr="006C1B30" w:rsidRDefault="00C016E5">
            <w:pPr>
              <w:tabs>
                <w:tab w:val="right" w:pos="5812"/>
              </w:tabs>
              <w:rPr>
                <w:rFonts w:asciiTheme="minorHAnsi" w:hAnsiTheme="minorHAnsi" w:cstheme="minorHAnsi"/>
                <w:b/>
              </w:rPr>
            </w:pPr>
          </w:p>
        </w:tc>
        <w:tc>
          <w:tcPr>
            <w:tcW w:w="850" w:type="dxa"/>
          </w:tcPr>
          <w:p w14:paraId="4C0ECB3E" w14:textId="77777777" w:rsidR="00C016E5" w:rsidRPr="006C1B30" w:rsidRDefault="00C016E5">
            <w:pPr>
              <w:tabs>
                <w:tab w:val="right" w:pos="5812"/>
              </w:tabs>
              <w:jc w:val="center"/>
              <w:rPr>
                <w:rFonts w:asciiTheme="minorHAnsi" w:hAnsiTheme="minorHAnsi" w:cstheme="minorHAnsi"/>
                <w:b/>
              </w:rPr>
            </w:pPr>
          </w:p>
          <w:p w14:paraId="0BD1B7C9" w14:textId="77777777" w:rsidR="00C016E5" w:rsidRDefault="00C016E5">
            <w:pPr>
              <w:tabs>
                <w:tab w:val="right" w:pos="5812"/>
              </w:tabs>
              <w:jc w:val="center"/>
              <w:rPr>
                <w:rFonts w:asciiTheme="minorHAnsi" w:hAnsiTheme="minorHAnsi" w:cstheme="minorHAnsi"/>
                <w:b/>
                <w:sz w:val="22"/>
                <w:szCs w:val="22"/>
              </w:rPr>
            </w:pPr>
            <w:r w:rsidRPr="006C1B30">
              <w:rPr>
                <w:rFonts w:asciiTheme="minorHAnsi" w:hAnsiTheme="minorHAnsi" w:cstheme="minorHAnsi"/>
                <w:b/>
                <w:sz w:val="22"/>
                <w:szCs w:val="22"/>
              </w:rPr>
              <w:t>8</w:t>
            </w:r>
          </w:p>
          <w:p w14:paraId="6E97D832" w14:textId="41307D49" w:rsidR="00C016E5" w:rsidRPr="006C1B30" w:rsidRDefault="00C016E5">
            <w:pPr>
              <w:tabs>
                <w:tab w:val="right" w:pos="5812"/>
              </w:tabs>
              <w:jc w:val="center"/>
              <w:rPr>
                <w:rFonts w:asciiTheme="minorHAnsi" w:hAnsiTheme="minorHAnsi" w:cstheme="minorHAnsi"/>
                <w:b/>
              </w:rPr>
            </w:pPr>
            <w:r w:rsidRPr="006C1B30">
              <w:rPr>
                <w:rFonts w:asciiTheme="minorHAnsi" w:hAnsiTheme="minorHAnsi" w:cstheme="minorHAnsi"/>
                <w:b/>
                <w:sz w:val="22"/>
                <w:szCs w:val="22"/>
              </w:rPr>
              <w:t>8</w:t>
            </w:r>
            <w:r w:rsidR="00FA4871">
              <w:rPr>
                <w:rFonts w:asciiTheme="minorHAnsi" w:hAnsiTheme="minorHAnsi" w:cstheme="minorHAnsi"/>
                <w:b/>
                <w:sz w:val="22"/>
                <w:szCs w:val="22"/>
              </w:rPr>
              <w:t>.1</w:t>
            </w:r>
          </w:p>
        </w:tc>
        <w:tc>
          <w:tcPr>
            <w:tcW w:w="1560" w:type="dxa"/>
          </w:tcPr>
          <w:p w14:paraId="524DEBBA" w14:textId="77777777" w:rsidR="00C016E5" w:rsidRPr="006C1B30" w:rsidRDefault="00C016E5">
            <w:pPr>
              <w:tabs>
                <w:tab w:val="right" w:pos="5812"/>
              </w:tabs>
              <w:jc w:val="right"/>
              <w:rPr>
                <w:rFonts w:asciiTheme="minorHAnsi" w:hAnsiTheme="minorHAnsi" w:cstheme="minorHAnsi"/>
              </w:rPr>
            </w:pPr>
          </w:p>
          <w:p w14:paraId="2E244D1D" w14:textId="77777777" w:rsidR="00C016E5" w:rsidRDefault="00C016E5">
            <w:pPr>
              <w:tabs>
                <w:tab w:val="right" w:pos="5812"/>
              </w:tabs>
              <w:jc w:val="right"/>
              <w:rPr>
                <w:rFonts w:asciiTheme="minorHAnsi" w:hAnsiTheme="minorHAnsi" w:cstheme="minorHAnsi"/>
                <w:sz w:val="22"/>
                <w:szCs w:val="22"/>
              </w:rPr>
            </w:pPr>
            <w:r w:rsidRPr="006C1B30">
              <w:rPr>
                <w:rFonts w:asciiTheme="minorHAnsi" w:hAnsiTheme="minorHAnsi" w:cstheme="minorHAnsi"/>
                <w:sz w:val="22"/>
                <w:szCs w:val="22"/>
              </w:rPr>
              <w:t>555,506</w:t>
            </w:r>
          </w:p>
          <w:p w14:paraId="12591843" w14:textId="5BE95D41" w:rsidR="00094790" w:rsidRPr="00BB2205" w:rsidRDefault="00D73D53" w:rsidP="00BB2205">
            <w:pPr>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1559" w:type="dxa"/>
          </w:tcPr>
          <w:p w14:paraId="7F048612" w14:textId="77777777" w:rsidR="00C016E5" w:rsidRPr="006C1B30" w:rsidRDefault="00C016E5">
            <w:pPr>
              <w:tabs>
                <w:tab w:val="right" w:pos="5812"/>
              </w:tabs>
              <w:jc w:val="right"/>
              <w:rPr>
                <w:rFonts w:asciiTheme="minorHAnsi" w:hAnsiTheme="minorHAnsi" w:cstheme="minorHAnsi"/>
              </w:rPr>
            </w:pPr>
          </w:p>
          <w:p w14:paraId="6B21B44C" w14:textId="422EC0BC" w:rsidR="00C016E5" w:rsidRDefault="00C016E5">
            <w:pPr>
              <w:tabs>
                <w:tab w:val="right" w:pos="5812"/>
              </w:tabs>
              <w:jc w:val="right"/>
              <w:rPr>
                <w:rFonts w:asciiTheme="minorHAnsi" w:hAnsiTheme="minorHAnsi" w:cstheme="minorHAnsi"/>
                <w:sz w:val="22"/>
                <w:szCs w:val="22"/>
              </w:rPr>
            </w:pPr>
            <w:r w:rsidRPr="006C1B30">
              <w:rPr>
                <w:rFonts w:asciiTheme="minorHAnsi" w:hAnsiTheme="minorHAnsi" w:cstheme="minorHAnsi"/>
                <w:sz w:val="22"/>
                <w:szCs w:val="22"/>
              </w:rPr>
              <w:t>8</w:t>
            </w:r>
            <w:r w:rsidR="002131A9">
              <w:rPr>
                <w:rFonts w:asciiTheme="minorHAnsi" w:hAnsiTheme="minorHAnsi" w:cstheme="minorHAnsi"/>
                <w:sz w:val="22"/>
                <w:szCs w:val="22"/>
              </w:rPr>
              <w:t>46,345</w:t>
            </w:r>
          </w:p>
          <w:p w14:paraId="6B986888" w14:textId="08FD9503" w:rsidR="008F72BA" w:rsidRPr="008F72BA" w:rsidRDefault="008F72BA" w:rsidP="008F72BA">
            <w:pPr>
              <w:jc w:val="center"/>
              <w:rPr>
                <w:rFonts w:asciiTheme="minorHAnsi" w:hAnsiTheme="minorHAnsi" w:cstheme="minorHAnsi"/>
              </w:rPr>
            </w:pPr>
            <w:r>
              <w:rPr>
                <w:rFonts w:asciiTheme="minorHAnsi" w:hAnsiTheme="minorHAnsi" w:cstheme="minorHAnsi"/>
                <w:sz w:val="22"/>
                <w:szCs w:val="22"/>
              </w:rPr>
              <w:t xml:space="preserve">              12,</w:t>
            </w:r>
            <w:r w:rsidR="00D73D53">
              <w:rPr>
                <w:rFonts w:asciiTheme="minorHAnsi" w:hAnsiTheme="minorHAnsi" w:cstheme="minorHAnsi"/>
                <w:sz w:val="22"/>
                <w:szCs w:val="22"/>
              </w:rPr>
              <w:t>928</w:t>
            </w:r>
          </w:p>
        </w:tc>
      </w:tr>
      <w:tr w:rsidR="00C016E5" w:rsidRPr="006C1B30" w14:paraId="73ABDB0C" w14:textId="77777777" w:rsidTr="00397E48">
        <w:trPr>
          <w:trHeight w:val="179"/>
        </w:trPr>
        <w:tc>
          <w:tcPr>
            <w:tcW w:w="4536" w:type="dxa"/>
          </w:tcPr>
          <w:p w14:paraId="0044ACA2" w14:textId="77777777" w:rsidR="00C016E5" w:rsidRPr="006C1B30" w:rsidRDefault="00C016E5">
            <w:pPr>
              <w:tabs>
                <w:tab w:val="right" w:pos="5812"/>
              </w:tabs>
              <w:rPr>
                <w:rFonts w:asciiTheme="minorHAnsi" w:hAnsiTheme="minorHAnsi" w:cstheme="minorHAnsi"/>
                <w:b/>
                <w:sz w:val="10"/>
                <w:szCs w:val="10"/>
              </w:rPr>
            </w:pPr>
          </w:p>
        </w:tc>
        <w:tc>
          <w:tcPr>
            <w:tcW w:w="426" w:type="dxa"/>
          </w:tcPr>
          <w:p w14:paraId="659F6E28" w14:textId="77777777" w:rsidR="00C016E5" w:rsidRPr="006C1B30" w:rsidRDefault="00C016E5">
            <w:pPr>
              <w:tabs>
                <w:tab w:val="right" w:pos="5812"/>
              </w:tabs>
              <w:rPr>
                <w:rFonts w:asciiTheme="minorHAnsi" w:hAnsiTheme="minorHAnsi" w:cstheme="minorHAnsi"/>
                <w:b/>
                <w:sz w:val="10"/>
                <w:szCs w:val="10"/>
              </w:rPr>
            </w:pPr>
          </w:p>
        </w:tc>
        <w:tc>
          <w:tcPr>
            <w:tcW w:w="425" w:type="dxa"/>
          </w:tcPr>
          <w:p w14:paraId="3051F449" w14:textId="77777777" w:rsidR="00C016E5" w:rsidRPr="006C1B30" w:rsidRDefault="00C016E5">
            <w:pPr>
              <w:tabs>
                <w:tab w:val="right" w:pos="5812"/>
              </w:tabs>
              <w:rPr>
                <w:rFonts w:asciiTheme="minorHAnsi" w:hAnsiTheme="minorHAnsi" w:cstheme="minorHAnsi"/>
                <w:b/>
                <w:sz w:val="10"/>
                <w:szCs w:val="10"/>
              </w:rPr>
            </w:pPr>
          </w:p>
        </w:tc>
        <w:tc>
          <w:tcPr>
            <w:tcW w:w="850" w:type="dxa"/>
          </w:tcPr>
          <w:p w14:paraId="53157121" w14:textId="77777777" w:rsidR="00C016E5" w:rsidRPr="006C1B30" w:rsidRDefault="00C016E5">
            <w:pPr>
              <w:tabs>
                <w:tab w:val="right" w:pos="5812"/>
              </w:tabs>
              <w:jc w:val="center"/>
              <w:rPr>
                <w:rFonts w:asciiTheme="minorHAnsi" w:hAnsiTheme="minorHAnsi" w:cstheme="minorHAnsi"/>
                <w:b/>
                <w:sz w:val="10"/>
                <w:szCs w:val="10"/>
              </w:rPr>
            </w:pPr>
          </w:p>
        </w:tc>
        <w:tc>
          <w:tcPr>
            <w:tcW w:w="1560" w:type="dxa"/>
          </w:tcPr>
          <w:p w14:paraId="78A1EC4E" w14:textId="77777777" w:rsidR="00C016E5" w:rsidRPr="006C1B30" w:rsidRDefault="00C016E5">
            <w:pPr>
              <w:tabs>
                <w:tab w:val="right" w:pos="5812"/>
              </w:tabs>
              <w:jc w:val="right"/>
              <w:rPr>
                <w:rFonts w:asciiTheme="minorHAnsi" w:hAnsiTheme="minorHAnsi" w:cstheme="minorHAnsi"/>
                <w:sz w:val="10"/>
                <w:szCs w:val="10"/>
              </w:rPr>
            </w:pPr>
          </w:p>
        </w:tc>
        <w:tc>
          <w:tcPr>
            <w:tcW w:w="1559" w:type="dxa"/>
          </w:tcPr>
          <w:p w14:paraId="76F36D0F" w14:textId="77777777" w:rsidR="00C016E5" w:rsidRPr="006C1B30" w:rsidRDefault="00C016E5">
            <w:pPr>
              <w:tabs>
                <w:tab w:val="right" w:pos="5812"/>
              </w:tabs>
              <w:jc w:val="right"/>
              <w:rPr>
                <w:rFonts w:asciiTheme="minorHAnsi" w:hAnsiTheme="minorHAnsi" w:cstheme="minorHAnsi"/>
                <w:sz w:val="10"/>
                <w:szCs w:val="10"/>
              </w:rPr>
            </w:pPr>
          </w:p>
        </w:tc>
      </w:tr>
      <w:tr w:rsidR="00C016E5" w:rsidRPr="006C1B30" w14:paraId="6FAF74C9" w14:textId="77777777" w:rsidTr="00397E48">
        <w:tc>
          <w:tcPr>
            <w:tcW w:w="4536" w:type="dxa"/>
          </w:tcPr>
          <w:p w14:paraId="22FF4C47" w14:textId="77777777" w:rsidR="00C016E5" w:rsidRPr="006C1B30" w:rsidRDefault="00C016E5">
            <w:pPr>
              <w:tabs>
                <w:tab w:val="right" w:pos="5812"/>
              </w:tabs>
              <w:rPr>
                <w:rFonts w:asciiTheme="minorHAnsi" w:hAnsiTheme="minorHAnsi" w:cstheme="minorHAnsi"/>
              </w:rPr>
            </w:pPr>
            <w:r w:rsidRPr="006C1B30">
              <w:rPr>
                <w:rFonts w:asciiTheme="minorHAnsi" w:hAnsiTheme="minorHAnsi" w:cstheme="minorHAnsi"/>
                <w:b/>
                <w:sz w:val="22"/>
                <w:szCs w:val="22"/>
              </w:rPr>
              <w:t>Current assets</w:t>
            </w:r>
          </w:p>
          <w:p w14:paraId="371E0F71" w14:textId="77777777" w:rsidR="00C016E5" w:rsidRPr="006C1B30" w:rsidRDefault="00C016E5">
            <w:pPr>
              <w:tabs>
                <w:tab w:val="right" w:pos="5812"/>
              </w:tabs>
              <w:rPr>
                <w:rFonts w:asciiTheme="minorHAnsi" w:hAnsiTheme="minorHAnsi" w:cstheme="minorHAnsi"/>
              </w:rPr>
            </w:pPr>
            <w:r w:rsidRPr="006C1B30">
              <w:rPr>
                <w:rFonts w:asciiTheme="minorHAnsi" w:hAnsiTheme="minorHAnsi" w:cstheme="minorHAnsi"/>
                <w:sz w:val="22"/>
                <w:szCs w:val="22"/>
              </w:rPr>
              <w:t>Trade and other receivables</w:t>
            </w:r>
          </w:p>
          <w:p w14:paraId="17433F1D" w14:textId="77777777" w:rsidR="00C016E5" w:rsidRPr="006C1B30" w:rsidRDefault="00C016E5">
            <w:pPr>
              <w:tabs>
                <w:tab w:val="right" w:pos="5812"/>
              </w:tabs>
              <w:rPr>
                <w:rFonts w:asciiTheme="minorHAnsi" w:hAnsiTheme="minorHAnsi" w:cstheme="minorHAnsi"/>
              </w:rPr>
            </w:pPr>
            <w:r w:rsidRPr="006C1B30">
              <w:rPr>
                <w:rFonts w:asciiTheme="minorHAnsi" w:hAnsiTheme="minorHAnsi" w:cstheme="minorHAnsi"/>
                <w:sz w:val="22"/>
                <w:szCs w:val="22"/>
              </w:rPr>
              <w:t>Cash and cash equivalents</w:t>
            </w:r>
          </w:p>
        </w:tc>
        <w:tc>
          <w:tcPr>
            <w:tcW w:w="426" w:type="dxa"/>
          </w:tcPr>
          <w:p w14:paraId="09D905F1" w14:textId="77777777" w:rsidR="00C016E5" w:rsidRPr="006C1B30" w:rsidRDefault="00C016E5">
            <w:pPr>
              <w:tabs>
                <w:tab w:val="right" w:pos="5812"/>
              </w:tabs>
              <w:rPr>
                <w:rFonts w:asciiTheme="minorHAnsi" w:hAnsiTheme="minorHAnsi" w:cstheme="minorHAnsi"/>
                <w:b/>
              </w:rPr>
            </w:pPr>
          </w:p>
        </w:tc>
        <w:tc>
          <w:tcPr>
            <w:tcW w:w="425" w:type="dxa"/>
          </w:tcPr>
          <w:p w14:paraId="65C5B030" w14:textId="77777777" w:rsidR="00C016E5" w:rsidRPr="006C1B30" w:rsidRDefault="00C016E5">
            <w:pPr>
              <w:tabs>
                <w:tab w:val="right" w:pos="5812"/>
              </w:tabs>
              <w:rPr>
                <w:rFonts w:asciiTheme="minorHAnsi" w:hAnsiTheme="minorHAnsi" w:cstheme="minorHAnsi"/>
                <w:b/>
              </w:rPr>
            </w:pPr>
          </w:p>
        </w:tc>
        <w:tc>
          <w:tcPr>
            <w:tcW w:w="850" w:type="dxa"/>
          </w:tcPr>
          <w:p w14:paraId="6C04FFC5" w14:textId="77777777" w:rsidR="00C016E5" w:rsidRPr="006C1B30" w:rsidRDefault="00C016E5">
            <w:pPr>
              <w:tabs>
                <w:tab w:val="right" w:pos="5812"/>
              </w:tabs>
              <w:jc w:val="center"/>
              <w:rPr>
                <w:rFonts w:asciiTheme="minorHAnsi" w:hAnsiTheme="minorHAnsi" w:cstheme="minorHAnsi"/>
                <w:b/>
              </w:rPr>
            </w:pPr>
          </w:p>
          <w:p w14:paraId="16D51CB5" w14:textId="77777777" w:rsidR="00C016E5" w:rsidRPr="006C1B30" w:rsidRDefault="00C016E5">
            <w:pPr>
              <w:tabs>
                <w:tab w:val="right" w:pos="5812"/>
              </w:tabs>
              <w:jc w:val="center"/>
              <w:rPr>
                <w:rFonts w:asciiTheme="minorHAnsi" w:hAnsiTheme="minorHAnsi" w:cstheme="minorHAnsi"/>
                <w:b/>
              </w:rPr>
            </w:pPr>
            <w:r w:rsidRPr="006C1B30">
              <w:rPr>
                <w:rFonts w:asciiTheme="minorHAnsi" w:hAnsiTheme="minorHAnsi" w:cstheme="minorHAnsi"/>
                <w:b/>
                <w:sz w:val="22"/>
                <w:szCs w:val="22"/>
              </w:rPr>
              <w:t>9</w:t>
            </w:r>
          </w:p>
          <w:p w14:paraId="08BB1437" w14:textId="77777777" w:rsidR="00C016E5" w:rsidRPr="006C1B30" w:rsidRDefault="00C016E5">
            <w:pPr>
              <w:tabs>
                <w:tab w:val="right" w:pos="5812"/>
              </w:tabs>
              <w:jc w:val="center"/>
              <w:rPr>
                <w:rFonts w:asciiTheme="minorHAnsi" w:hAnsiTheme="minorHAnsi" w:cstheme="minorHAnsi"/>
                <w:b/>
              </w:rPr>
            </w:pPr>
            <w:r w:rsidRPr="006C1B30">
              <w:rPr>
                <w:rFonts w:asciiTheme="minorHAnsi" w:hAnsiTheme="minorHAnsi" w:cstheme="minorHAnsi"/>
                <w:b/>
                <w:sz w:val="22"/>
                <w:szCs w:val="22"/>
              </w:rPr>
              <w:t>10</w:t>
            </w:r>
          </w:p>
        </w:tc>
        <w:tc>
          <w:tcPr>
            <w:tcW w:w="1560" w:type="dxa"/>
          </w:tcPr>
          <w:p w14:paraId="0C0327E6" w14:textId="77777777" w:rsidR="00C016E5" w:rsidRPr="006C1B30" w:rsidRDefault="00C016E5">
            <w:pPr>
              <w:tabs>
                <w:tab w:val="right" w:pos="5812"/>
              </w:tabs>
              <w:jc w:val="right"/>
              <w:rPr>
                <w:rFonts w:asciiTheme="minorHAnsi" w:hAnsiTheme="minorHAnsi" w:cstheme="minorHAnsi"/>
                <w:sz w:val="22"/>
                <w:szCs w:val="22"/>
                <w:u w:val="single"/>
              </w:rPr>
            </w:pPr>
          </w:p>
          <w:p w14:paraId="701E5295" w14:textId="77777777" w:rsidR="00C016E5" w:rsidRPr="006C1B30" w:rsidRDefault="00C016E5">
            <w:pPr>
              <w:tabs>
                <w:tab w:val="right" w:pos="5812"/>
              </w:tabs>
              <w:jc w:val="right"/>
              <w:rPr>
                <w:rFonts w:asciiTheme="minorHAnsi" w:hAnsiTheme="minorHAnsi" w:cstheme="minorHAnsi"/>
                <w:sz w:val="22"/>
                <w:szCs w:val="22"/>
              </w:rPr>
            </w:pPr>
            <w:r w:rsidRPr="006C1B30">
              <w:rPr>
                <w:rFonts w:asciiTheme="minorHAnsi" w:hAnsiTheme="minorHAnsi" w:cstheme="minorHAnsi"/>
                <w:sz w:val="22"/>
                <w:szCs w:val="22"/>
              </w:rPr>
              <w:t>450,390</w:t>
            </w:r>
          </w:p>
          <w:p w14:paraId="56530887" w14:textId="77777777" w:rsidR="00C016E5" w:rsidRPr="006C1B30" w:rsidRDefault="00C016E5">
            <w:pPr>
              <w:tabs>
                <w:tab w:val="right" w:pos="5812"/>
              </w:tabs>
              <w:jc w:val="right"/>
              <w:rPr>
                <w:rFonts w:asciiTheme="minorHAnsi" w:hAnsiTheme="minorHAnsi" w:cstheme="minorHAnsi"/>
                <w:sz w:val="22"/>
                <w:szCs w:val="22"/>
                <w:u w:val="single"/>
              </w:rPr>
            </w:pPr>
            <w:r w:rsidRPr="006C1B30">
              <w:rPr>
                <w:rFonts w:asciiTheme="minorHAnsi" w:hAnsiTheme="minorHAnsi" w:cstheme="minorHAnsi"/>
                <w:sz w:val="22"/>
                <w:szCs w:val="22"/>
                <w:u w:val="single"/>
              </w:rPr>
              <w:t>1,401,591</w:t>
            </w:r>
          </w:p>
        </w:tc>
        <w:tc>
          <w:tcPr>
            <w:tcW w:w="1559" w:type="dxa"/>
          </w:tcPr>
          <w:p w14:paraId="4A7AFA2F" w14:textId="77777777" w:rsidR="00C016E5" w:rsidRPr="006C1B30" w:rsidRDefault="00C016E5">
            <w:pPr>
              <w:tabs>
                <w:tab w:val="right" w:pos="5812"/>
              </w:tabs>
              <w:jc w:val="right"/>
              <w:rPr>
                <w:rFonts w:asciiTheme="minorHAnsi" w:hAnsiTheme="minorHAnsi" w:cstheme="minorHAnsi"/>
                <w:sz w:val="22"/>
                <w:szCs w:val="22"/>
                <w:u w:val="single"/>
              </w:rPr>
            </w:pPr>
          </w:p>
          <w:p w14:paraId="6ADCC06D" w14:textId="77777777" w:rsidR="00C016E5" w:rsidRPr="006C1B30" w:rsidRDefault="00C016E5">
            <w:pPr>
              <w:tabs>
                <w:tab w:val="right" w:pos="5812"/>
              </w:tabs>
              <w:jc w:val="right"/>
              <w:rPr>
                <w:rFonts w:asciiTheme="minorHAnsi" w:hAnsiTheme="minorHAnsi" w:cstheme="minorHAnsi"/>
                <w:sz w:val="22"/>
                <w:szCs w:val="22"/>
              </w:rPr>
            </w:pPr>
            <w:r w:rsidRPr="006C1B30">
              <w:rPr>
                <w:rFonts w:asciiTheme="minorHAnsi" w:hAnsiTheme="minorHAnsi" w:cstheme="minorHAnsi"/>
                <w:sz w:val="22"/>
                <w:szCs w:val="22"/>
              </w:rPr>
              <w:t>538,782</w:t>
            </w:r>
          </w:p>
          <w:p w14:paraId="31CF1042" w14:textId="77777777" w:rsidR="00C016E5" w:rsidRPr="006C1B30" w:rsidRDefault="00C016E5">
            <w:pPr>
              <w:tabs>
                <w:tab w:val="right" w:pos="5812"/>
              </w:tabs>
              <w:jc w:val="right"/>
              <w:rPr>
                <w:rFonts w:asciiTheme="minorHAnsi" w:hAnsiTheme="minorHAnsi" w:cstheme="minorHAnsi"/>
                <w:u w:val="single"/>
              </w:rPr>
            </w:pPr>
            <w:r w:rsidRPr="006C1B30">
              <w:rPr>
                <w:rFonts w:asciiTheme="minorHAnsi" w:hAnsiTheme="minorHAnsi" w:cstheme="minorHAnsi"/>
                <w:sz w:val="22"/>
                <w:szCs w:val="22"/>
                <w:u w:val="single"/>
              </w:rPr>
              <w:t>986,536</w:t>
            </w:r>
          </w:p>
        </w:tc>
      </w:tr>
      <w:tr w:rsidR="00C016E5" w:rsidRPr="006C1B30" w14:paraId="2326B23C" w14:textId="77777777" w:rsidTr="00397E48">
        <w:tc>
          <w:tcPr>
            <w:tcW w:w="4536" w:type="dxa"/>
          </w:tcPr>
          <w:p w14:paraId="392047CB" w14:textId="77777777" w:rsidR="00C016E5" w:rsidRPr="006C1B30" w:rsidRDefault="00C016E5">
            <w:pPr>
              <w:tabs>
                <w:tab w:val="right" w:pos="5812"/>
              </w:tabs>
              <w:rPr>
                <w:rFonts w:asciiTheme="minorHAnsi" w:hAnsiTheme="minorHAnsi" w:cstheme="minorHAnsi"/>
                <w:b/>
                <w:sz w:val="10"/>
                <w:szCs w:val="10"/>
              </w:rPr>
            </w:pPr>
          </w:p>
        </w:tc>
        <w:tc>
          <w:tcPr>
            <w:tcW w:w="426" w:type="dxa"/>
          </w:tcPr>
          <w:p w14:paraId="266F0B7E" w14:textId="77777777" w:rsidR="00C016E5" w:rsidRPr="006C1B30" w:rsidRDefault="00C016E5">
            <w:pPr>
              <w:tabs>
                <w:tab w:val="right" w:pos="5812"/>
              </w:tabs>
              <w:rPr>
                <w:rFonts w:asciiTheme="minorHAnsi" w:hAnsiTheme="minorHAnsi" w:cstheme="minorHAnsi"/>
                <w:b/>
                <w:sz w:val="10"/>
                <w:szCs w:val="10"/>
              </w:rPr>
            </w:pPr>
          </w:p>
        </w:tc>
        <w:tc>
          <w:tcPr>
            <w:tcW w:w="425" w:type="dxa"/>
          </w:tcPr>
          <w:p w14:paraId="0D18A4F6" w14:textId="77777777" w:rsidR="00C016E5" w:rsidRPr="006C1B30" w:rsidRDefault="00C016E5">
            <w:pPr>
              <w:tabs>
                <w:tab w:val="right" w:pos="5812"/>
              </w:tabs>
              <w:rPr>
                <w:rFonts w:asciiTheme="minorHAnsi" w:hAnsiTheme="minorHAnsi" w:cstheme="minorHAnsi"/>
                <w:b/>
                <w:sz w:val="10"/>
                <w:szCs w:val="10"/>
              </w:rPr>
            </w:pPr>
          </w:p>
        </w:tc>
        <w:tc>
          <w:tcPr>
            <w:tcW w:w="850" w:type="dxa"/>
          </w:tcPr>
          <w:p w14:paraId="057D3016" w14:textId="77777777" w:rsidR="00C016E5" w:rsidRPr="006C1B30" w:rsidRDefault="00C016E5">
            <w:pPr>
              <w:tabs>
                <w:tab w:val="right" w:pos="5812"/>
              </w:tabs>
              <w:jc w:val="center"/>
              <w:rPr>
                <w:rFonts w:asciiTheme="minorHAnsi" w:hAnsiTheme="minorHAnsi" w:cstheme="minorHAnsi"/>
                <w:b/>
                <w:sz w:val="10"/>
                <w:szCs w:val="10"/>
              </w:rPr>
            </w:pPr>
          </w:p>
        </w:tc>
        <w:tc>
          <w:tcPr>
            <w:tcW w:w="1560" w:type="dxa"/>
          </w:tcPr>
          <w:p w14:paraId="2EAA70BE" w14:textId="77777777" w:rsidR="00C016E5" w:rsidRPr="006C1B30" w:rsidRDefault="00C016E5">
            <w:pPr>
              <w:tabs>
                <w:tab w:val="right" w:pos="5812"/>
              </w:tabs>
              <w:jc w:val="right"/>
              <w:rPr>
                <w:rFonts w:asciiTheme="minorHAnsi" w:hAnsiTheme="minorHAnsi" w:cstheme="minorHAnsi"/>
                <w:sz w:val="10"/>
                <w:szCs w:val="10"/>
              </w:rPr>
            </w:pPr>
          </w:p>
        </w:tc>
        <w:tc>
          <w:tcPr>
            <w:tcW w:w="1559" w:type="dxa"/>
          </w:tcPr>
          <w:p w14:paraId="5BB3FE11" w14:textId="77777777" w:rsidR="00C016E5" w:rsidRPr="006C1B30" w:rsidRDefault="00C016E5">
            <w:pPr>
              <w:tabs>
                <w:tab w:val="right" w:pos="5812"/>
              </w:tabs>
              <w:jc w:val="right"/>
              <w:rPr>
                <w:rFonts w:asciiTheme="minorHAnsi" w:hAnsiTheme="minorHAnsi" w:cstheme="minorHAnsi"/>
                <w:sz w:val="10"/>
                <w:szCs w:val="10"/>
              </w:rPr>
            </w:pPr>
          </w:p>
        </w:tc>
      </w:tr>
      <w:tr w:rsidR="00C016E5" w:rsidRPr="006C1B30" w14:paraId="2746965A" w14:textId="77777777" w:rsidTr="00397E48">
        <w:tc>
          <w:tcPr>
            <w:tcW w:w="4536" w:type="dxa"/>
          </w:tcPr>
          <w:p w14:paraId="1E907C65" w14:textId="77777777" w:rsidR="00C016E5" w:rsidRPr="006C1B30" w:rsidRDefault="00C016E5">
            <w:pPr>
              <w:tabs>
                <w:tab w:val="right" w:pos="5812"/>
              </w:tabs>
              <w:rPr>
                <w:rFonts w:asciiTheme="minorHAnsi" w:hAnsiTheme="minorHAnsi" w:cstheme="minorHAnsi"/>
                <w:b/>
              </w:rPr>
            </w:pPr>
            <w:r w:rsidRPr="006C1B30">
              <w:rPr>
                <w:rFonts w:asciiTheme="minorHAnsi" w:hAnsiTheme="minorHAnsi" w:cstheme="minorHAnsi"/>
                <w:b/>
                <w:sz w:val="22"/>
                <w:szCs w:val="22"/>
              </w:rPr>
              <w:t>Total current assets</w:t>
            </w:r>
          </w:p>
        </w:tc>
        <w:tc>
          <w:tcPr>
            <w:tcW w:w="426" w:type="dxa"/>
          </w:tcPr>
          <w:p w14:paraId="2800E4F1" w14:textId="77777777" w:rsidR="00C016E5" w:rsidRPr="006C1B30" w:rsidRDefault="00C016E5">
            <w:pPr>
              <w:tabs>
                <w:tab w:val="right" w:pos="5812"/>
              </w:tabs>
              <w:rPr>
                <w:rFonts w:asciiTheme="minorHAnsi" w:hAnsiTheme="minorHAnsi" w:cstheme="minorHAnsi"/>
                <w:b/>
              </w:rPr>
            </w:pPr>
          </w:p>
        </w:tc>
        <w:tc>
          <w:tcPr>
            <w:tcW w:w="425" w:type="dxa"/>
          </w:tcPr>
          <w:p w14:paraId="455BB882" w14:textId="77777777" w:rsidR="00C016E5" w:rsidRPr="006C1B30" w:rsidRDefault="00C016E5">
            <w:pPr>
              <w:tabs>
                <w:tab w:val="right" w:pos="5812"/>
              </w:tabs>
              <w:rPr>
                <w:rFonts w:asciiTheme="minorHAnsi" w:hAnsiTheme="minorHAnsi" w:cstheme="minorHAnsi"/>
                <w:b/>
              </w:rPr>
            </w:pPr>
          </w:p>
        </w:tc>
        <w:tc>
          <w:tcPr>
            <w:tcW w:w="850" w:type="dxa"/>
          </w:tcPr>
          <w:p w14:paraId="6AC22D96" w14:textId="77777777" w:rsidR="00C016E5" w:rsidRPr="006C1B30" w:rsidRDefault="00C016E5">
            <w:pPr>
              <w:tabs>
                <w:tab w:val="right" w:pos="5812"/>
              </w:tabs>
              <w:jc w:val="center"/>
              <w:rPr>
                <w:rFonts w:asciiTheme="minorHAnsi" w:hAnsiTheme="minorHAnsi" w:cstheme="minorHAnsi"/>
                <w:b/>
              </w:rPr>
            </w:pPr>
          </w:p>
        </w:tc>
        <w:tc>
          <w:tcPr>
            <w:tcW w:w="1560" w:type="dxa"/>
          </w:tcPr>
          <w:p w14:paraId="365BD5F1" w14:textId="77777777" w:rsidR="00C016E5" w:rsidRPr="006C1B30" w:rsidRDefault="00C016E5">
            <w:pPr>
              <w:tabs>
                <w:tab w:val="right" w:pos="5812"/>
              </w:tabs>
              <w:jc w:val="right"/>
              <w:rPr>
                <w:rFonts w:asciiTheme="minorHAnsi" w:hAnsiTheme="minorHAnsi" w:cstheme="minorHAnsi"/>
                <w:sz w:val="22"/>
                <w:szCs w:val="22"/>
              </w:rPr>
            </w:pPr>
            <w:r w:rsidRPr="006C1B30">
              <w:rPr>
                <w:rFonts w:asciiTheme="minorHAnsi" w:hAnsiTheme="minorHAnsi" w:cstheme="minorHAnsi"/>
                <w:sz w:val="22"/>
                <w:szCs w:val="22"/>
              </w:rPr>
              <w:t>1,851,981</w:t>
            </w:r>
          </w:p>
        </w:tc>
        <w:tc>
          <w:tcPr>
            <w:tcW w:w="1559" w:type="dxa"/>
          </w:tcPr>
          <w:p w14:paraId="7C2B6174" w14:textId="77777777" w:rsidR="00C016E5" w:rsidRPr="006C1B30" w:rsidRDefault="00C016E5">
            <w:pPr>
              <w:tabs>
                <w:tab w:val="right" w:pos="5812"/>
              </w:tabs>
              <w:jc w:val="right"/>
              <w:rPr>
                <w:rFonts w:asciiTheme="minorHAnsi" w:hAnsiTheme="minorHAnsi" w:cstheme="minorHAnsi"/>
                <w:sz w:val="22"/>
                <w:szCs w:val="22"/>
              </w:rPr>
            </w:pPr>
            <w:r w:rsidRPr="006C1B30">
              <w:rPr>
                <w:rFonts w:asciiTheme="minorHAnsi" w:hAnsiTheme="minorHAnsi" w:cstheme="minorHAnsi"/>
                <w:sz w:val="22"/>
                <w:szCs w:val="22"/>
              </w:rPr>
              <w:t>1,525,318</w:t>
            </w:r>
          </w:p>
        </w:tc>
      </w:tr>
      <w:tr w:rsidR="00C016E5" w:rsidRPr="006C1B30" w14:paraId="6DA31901" w14:textId="77777777" w:rsidTr="00397E48">
        <w:trPr>
          <w:trHeight w:val="80"/>
        </w:trPr>
        <w:tc>
          <w:tcPr>
            <w:tcW w:w="4536" w:type="dxa"/>
          </w:tcPr>
          <w:p w14:paraId="5A02D43C" w14:textId="77777777" w:rsidR="00C016E5" w:rsidRPr="006C1B30" w:rsidRDefault="00C016E5">
            <w:pPr>
              <w:tabs>
                <w:tab w:val="right" w:pos="5812"/>
              </w:tabs>
              <w:rPr>
                <w:rFonts w:asciiTheme="minorHAnsi" w:hAnsiTheme="minorHAnsi" w:cstheme="minorHAnsi"/>
                <w:b/>
                <w:sz w:val="10"/>
                <w:szCs w:val="10"/>
              </w:rPr>
            </w:pPr>
          </w:p>
        </w:tc>
        <w:tc>
          <w:tcPr>
            <w:tcW w:w="426" w:type="dxa"/>
          </w:tcPr>
          <w:p w14:paraId="3994DDF6" w14:textId="77777777" w:rsidR="00C016E5" w:rsidRPr="006C1B30" w:rsidRDefault="00C016E5">
            <w:pPr>
              <w:tabs>
                <w:tab w:val="right" w:pos="5812"/>
              </w:tabs>
              <w:rPr>
                <w:rFonts w:asciiTheme="minorHAnsi" w:hAnsiTheme="minorHAnsi" w:cstheme="minorHAnsi"/>
                <w:b/>
                <w:sz w:val="10"/>
                <w:szCs w:val="10"/>
              </w:rPr>
            </w:pPr>
          </w:p>
        </w:tc>
        <w:tc>
          <w:tcPr>
            <w:tcW w:w="425" w:type="dxa"/>
          </w:tcPr>
          <w:p w14:paraId="1F13E9E1" w14:textId="77777777" w:rsidR="00C016E5" w:rsidRPr="006C1B30" w:rsidRDefault="00C016E5">
            <w:pPr>
              <w:tabs>
                <w:tab w:val="right" w:pos="5812"/>
              </w:tabs>
              <w:rPr>
                <w:rFonts w:asciiTheme="minorHAnsi" w:hAnsiTheme="minorHAnsi" w:cstheme="minorHAnsi"/>
                <w:b/>
                <w:sz w:val="10"/>
                <w:szCs w:val="10"/>
              </w:rPr>
            </w:pPr>
          </w:p>
        </w:tc>
        <w:tc>
          <w:tcPr>
            <w:tcW w:w="850" w:type="dxa"/>
          </w:tcPr>
          <w:p w14:paraId="5A002977" w14:textId="77777777" w:rsidR="00C016E5" w:rsidRPr="006C1B30" w:rsidRDefault="00C016E5">
            <w:pPr>
              <w:tabs>
                <w:tab w:val="right" w:pos="5812"/>
              </w:tabs>
              <w:jc w:val="center"/>
              <w:rPr>
                <w:rFonts w:asciiTheme="minorHAnsi" w:hAnsiTheme="minorHAnsi" w:cstheme="minorHAnsi"/>
                <w:b/>
                <w:sz w:val="10"/>
                <w:szCs w:val="10"/>
              </w:rPr>
            </w:pPr>
          </w:p>
        </w:tc>
        <w:tc>
          <w:tcPr>
            <w:tcW w:w="1560" w:type="dxa"/>
            <w:tcBorders>
              <w:bottom w:val="single" w:sz="4" w:space="0" w:color="auto"/>
            </w:tcBorders>
          </w:tcPr>
          <w:p w14:paraId="53439412" w14:textId="77777777" w:rsidR="00C016E5" w:rsidRPr="006C1B30" w:rsidRDefault="00C016E5">
            <w:pPr>
              <w:tabs>
                <w:tab w:val="right" w:pos="5812"/>
              </w:tabs>
              <w:jc w:val="right"/>
              <w:rPr>
                <w:rFonts w:asciiTheme="minorHAnsi" w:hAnsiTheme="minorHAnsi" w:cstheme="minorHAnsi"/>
                <w:sz w:val="10"/>
                <w:szCs w:val="10"/>
              </w:rPr>
            </w:pPr>
          </w:p>
        </w:tc>
        <w:tc>
          <w:tcPr>
            <w:tcW w:w="1559" w:type="dxa"/>
            <w:tcBorders>
              <w:bottom w:val="single" w:sz="4" w:space="0" w:color="auto"/>
            </w:tcBorders>
          </w:tcPr>
          <w:p w14:paraId="62944836" w14:textId="77777777" w:rsidR="00C016E5" w:rsidRPr="006C1B30" w:rsidRDefault="00C016E5">
            <w:pPr>
              <w:tabs>
                <w:tab w:val="right" w:pos="5812"/>
              </w:tabs>
              <w:jc w:val="right"/>
              <w:rPr>
                <w:rFonts w:asciiTheme="minorHAnsi" w:hAnsiTheme="minorHAnsi" w:cstheme="minorHAnsi"/>
                <w:noProof/>
                <w:sz w:val="10"/>
                <w:szCs w:val="10"/>
              </w:rPr>
            </w:pPr>
          </w:p>
        </w:tc>
      </w:tr>
      <w:tr w:rsidR="00C016E5" w:rsidRPr="006C1B30" w14:paraId="624E518A" w14:textId="77777777" w:rsidTr="00397E48">
        <w:tc>
          <w:tcPr>
            <w:tcW w:w="4536" w:type="dxa"/>
          </w:tcPr>
          <w:p w14:paraId="25032FF4" w14:textId="77777777" w:rsidR="00C016E5" w:rsidRPr="006C1B30" w:rsidRDefault="00C016E5">
            <w:pPr>
              <w:tabs>
                <w:tab w:val="right" w:pos="5812"/>
              </w:tabs>
              <w:rPr>
                <w:rFonts w:asciiTheme="minorHAnsi" w:hAnsiTheme="minorHAnsi" w:cstheme="minorHAnsi"/>
              </w:rPr>
            </w:pPr>
            <w:r w:rsidRPr="006C1B30">
              <w:rPr>
                <w:rFonts w:asciiTheme="minorHAnsi" w:hAnsiTheme="minorHAnsi" w:cstheme="minorHAnsi"/>
                <w:b/>
                <w:sz w:val="22"/>
                <w:szCs w:val="22"/>
              </w:rPr>
              <w:t>Total assets</w:t>
            </w:r>
          </w:p>
        </w:tc>
        <w:tc>
          <w:tcPr>
            <w:tcW w:w="426" w:type="dxa"/>
          </w:tcPr>
          <w:p w14:paraId="06536F66" w14:textId="77777777" w:rsidR="00C016E5" w:rsidRPr="006C1B30" w:rsidRDefault="00C016E5">
            <w:pPr>
              <w:tabs>
                <w:tab w:val="right" w:pos="5812"/>
              </w:tabs>
              <w:rPr>
                <w:rFonts w:asciiTheme="minorHAnsi" w:hAnsiTheme="minorHAnsi" w:cstheme="minorHAnsi"/>
                <w:b/>
              </w:rPr>
            </w:pPr>
          </w:p>
        </w:tc>
        <w:tc>
          <w:tcPr>
            <w:tcW w:w="425" w:type="dxa"/>
          </w:tcPr>
          <w:p w14:paraId="49E541AB" w14:textId="77777777" w:rsidR="00C016E5" w:rsidRPr="006C1B30" w:rsidRDefault="00C016E5">
            <w:pPr>
              <w:tabs>
                <w:tab w:val="right" w:pos="5812"/>
              </w:tabs>
              <w:rPr>
                <w:rFonts w:asciiTheme="minorHAnsi" w:hAnsiTheme="minorHAnsi" w:cstheme="minorHAnsi"/>
                <w:b/>
              </w:rPr>
            </w:pPr>
          </w:p>
        </w:tc>
        <w:tc>
          <w:tcPr>
            <w:tcW w:w="850" w:type="dxa"/>
          </w:tcPr>
          <w:p w14:paraId="7B151E00" w14:textId="77777777" w:rsidR="00C016E5" w:rsidRPr="006C1B30" w:rsidRDefault="00C016E5">
            <w:pPr>
              <w:tabs>
                <w:tab w:val="right" w:pos="5812"/>
              </w:tabs>
              <w:jc w:val="center"/>
              <w:rPr>
                <w:rFonts w:asciiTheme="minorHAnsi" w:hAnsiTheme="minorHAnsi" w:cstheme="minorHAnsi"/>
                <w:b/>
              </w:rPr>
            </w:pPr>
          </w:p>
        </w:tc>
        <w:tc>
          <w:tcPr>
            <w:tcW w:w="1560" w:type="dxa"/>
            <w:tcBorders>
              <w:top w:val="single" w:sz="4" w:space="0" w:color="auto"/>
            </w:tcBorders>
          </w:tcPr>
          <w:p w14:paraId="742CE0E1" w14:textId="77777777" w:rsidR="00C016E5" w:rsidRPr="006C1B30" w:rsidRDefault="00C016E5">
            <w:pPr>
              <w:tabs>
                <w:tab w:val="right" w:pos="5812"/>
              </w:tabs>
              <w:jc w:val="right"/>
              <w:rPr>
                <w:rFonts w:asciiTheme="minorHAnsi" w:hAnsiTheme="minorHAnsi" w:cstheme="minorHAnsi"/>
                <w:b/>
                <w:sz w:val="22"/>
                <w:szCs w:val="22"/>
                <w:u w:val="single"/>
              </w:rPr>
            </w:pPr>
            <w:r w:rsidRPr="006C1B30">
              <w:rPr>
                <w:rFonts w:asciiTheme="minorHAnsi" w:hAnsiTheme="minorHAnsi" w:cstheme="minorHAnsi"/>
                <w:b/>
                <w:sz w:val="22"/>
                <w:szCs w:val="22"/>
                <w:u w:val="single"/>
              </w:rPr>
              <w:t>2,407,487</w:t>
            </w:r>
          </w:p>
        </w:tc>
        <w:tc>
          <w:tcPr>
            <w:tcW w:w="1559" w:type="dxa"/>
            <w:tcBorders>
              <w:top w:val="single" w:sz="4" w:space="0" w:color="auto"/>
            </w:tcBorders>
          </w:tcPr>
          <w:p w14:paraId="78BC13BE" w14:textId="77777777" w:rsidR="00C016E5" w:rsidRPr="006C1B30" w:rsidRDefault="00C016E5">
            <w:pPr>
              <w:tabs>
                <w:tab w:val="right" w:pos="5812"/>
              </w:tabs>
              <w:jc w:val="right"/>
              <w:rPr>
                <w:rFonts w:asciiTheme="minorHAnsi" w:hAnsiTheme="minorHAnsi" w:cstheme="minorHAnsi"/>
                <w:b/>
                <w:sz w:val="22"/>
                <w:szCs w:val="22"/>
                <w:u w:val="single"/>
              </w:rPr>
            </w:pPr>
            <w:r w:rsidRPr="006C1B30">
              <w:rPr>
                <w:rFonts w:asciiTheme="minorHAnsi" w:hAnsiTheme="minorHAnsi" w:cstheme="minorHAnsi"/>
                <w:b/>
                <w:sz w:val="22"/>
                <w:szCs w:val="22"/>
                <w:u w:val="single"/>
              </w:rPr>
              <w:t>2,384,591</w:t>
            </w:r>
          </w:p>
        </w:tc>
      </w:tr>
      <w:tr w:rsidR="00C016E5" w:rsidRPr="006C1B30" w14:paraId="6DF5B5C7" w14:textId="77777777" w:rsidTr="00397E48">
        <w:tc>
          <w:tcPr>
            <w:tcW w:w="4536" w:type="dxa"/>
          </w:tcPr>
          <w:p w14:paraId="719AFC2A" w14:textId="77777777" w:rsidR="00C016E5" w:rsidRPr="006C1B30" w:rsidRDefault="00C016E5">
            <w:pPr>
              <w:tabs>
                <w:tab w:val="right" w:pos="5812"/>
              </w:tabs>
              <w:rPr>
                <w:rFonts w:asciiTheme="minorHAnsi" w:hAnsiTheme="minorHAnsi" w:cstheme="minorHAnsi"/>
                <w:sz w:val="10"/>
                <w:szCs w:val="10"/>
              </w:rPr>
            </w:pPr>
          </w:p>
        </w:tc>
        <w:tc>
          <w:tcPr>
            <w:tcW w:w="426" w:type="dxa"/>
          </w:tcPr>
          <w:p w14:paraId="61C8B9B6" w14:textId="77777777" w:rsidR="00C016E5" w:rsidRPr="006C1B30" w:rsidRDefault="00C016E5">
            <w:pPr>
              <w:tabs>
                <w:tab w:val="right" w:pos="5812"/>
              </w:tabs>
              <w:rPr>
                <w:rFonts w:asciiTheme="minorHAnsi" w:hAnsiTheme="minorHAnsi" w:cstheme="minorHAnsi"/>
                <w:b/>
                <w:sz w:val="10"/>
                <w:szCs w:val="10"/>
              </w:rPr>
            </w:pPr>
          </w:p>
        </w:tc>
        <w:tc>
          <w:tcPr>
            <w:tcW w:w="425" w:type="dxa"/>
          </w:tcPr>
          <w:p w14:paraId="6C896F07" w14:textId="77777777" w:rsidR="00C016E5" w:rsidRPr="006C1B30" w:rsidRDefault="00C016E5">
            <w:pPr>
              <w:tabs>
                <w:tab w:val="right" w:pos="5812"/>
              </w:tabs>
              <w:rPr>
                <w:rFonts w:asciiTheme="minorHAnsi" w:hAnsiTheme="minorHAnsi" w:cstheme="minorHAnsi"/>
                <w:b/>
                <w:sz w:val="10"/>
                <w:szCs w:val="10"/>
              </w:rPr>
            </w:pPr>
          </w:p>
        </w:tc>
        <w:tc>
          <w:tcPr>
            <w:tcW w:w="850" w:type="dxa"/>
          </w:tcPr>
          <w:p w14:paraId="6F755FAB" w14:textId="77777777" w:rsidR="00C016E5" w:rsidRPr="006C1B30" w:rsidRDefault="00C016E5">
            <w:pPr>
              <w:tabs>
                <w:tab w:val="right" w:pos="5812"/>
              </w:tabs>
              <w:jc w:val="center"/>
              <w:rPr>
                <w:rFonts w:asciiTheme="minorHAnsi" w:hAnsiTheme="minorHAnsi" w:cstheme="minorHAnsi"/>
                <w:b/>
                <w:sz w:val="10"/>
                <w:szCs w:val="10"/>
              </w:rPr>
            </w:pPr>
          </w:p>
        </w:tc>
        <w:tc>
          <w:tcPr>
            <w:tcW w:w="1560" w:type="dxa"/>
          </w:tcPr>
          <w:p w14:paraId="04E41457" w14:textId="77777777" w:rsidR="00C016E5" w:rsidRPr="006C1B30" w:rsidRDefault="00C016E5">
            <w:pPr>
              <w:tabs>
                <w:tab w:val="right" w:pos="5812"/>
              </w:tabs>
              <w:jc w:val="right"/>
              <w:rPr>
                <w:rFonts w:asciiTheme="minorHAnsi" w:hAnsiTheme="minorHAnsi" w:cstheme="minorHAnsi"/>
                <w:sz w:val="10"/>
                <w:szCs w:val="10"/>
              </w:rPr>
            </w:pPr>
          </w:p>
        </w:tc>
        <w:tc>
          <w:tcPr>
            <w:tcW w:w="1559" w:type="dxa"/>
          </w:tcPr>
          <w:p w14:paraId="3CED12C4" w14:textId="77777777" w:rsidR="00C016E5" w:rsidRPr="006C1B30" w:rsidRDefault="00C016E5">
            <w:pPr>
              <w:tabs>
                <w:tab w:val="right" w:pos="5812"/>
              </w:tabs>
              <w:jc w:val="right"/>
              <w:rPr>
                <w:rFonts w:asciiTheme="minorHAnsi" w:hAnsiTheme="minorHAnsi" w:cstheme="minorHAnsi"/>
                <w:b/>
                <w:sz w:val="10"/>
                <w:szCs w:val="10"/>
                <w:u w:val="single"/>
              </w:rPr>
            </w:pPr>
          </w:p>
        </w:tc>
      </w:tr>
      <w:tr w:rsidR="00C016E5" w:rsidRPr="006C1B30" w14:paraId="39F80B64" w14:textId="77777777" w:rsidTr="00397E48">
        <w:tc>
          <w:tcPr>
            <w:tcW w:w="4536" w:type="dxa"/>
          </w:tcPr>
          <w:p w14:paraId="064B8590" w14:textId="77777777" w:rsidR="00C016E5" w:rsidRPr="006C1B30" w:rsidRDefault="00C016E5">
            <w:pPr>
              <w:tabs>
                <w:tab w:val="right" w:pos="5812"/>
              </w:tabs>
              <w:rPr>
                <w:rFonts w:asciiTheme="minorHAnsi" w:hAnsiTheme="minorHAnsi" w:cstheme="minorHAnsi"/>
              </w:rPr>
            </w:pPr>
            <w:r w:rsidRPr="006C1B30">
              <w:rPr>
                <w:rFonts w:asciiTheme="minorHAnsi" w:hAnsiTheme="minorHAnsi" w:cstheme="minorHAnsi"/>
                <w:b/>
                <w:sz w:val="22"/>
                <w:szCs w:val="22"/>
              </w:rPr>
              <w:t>Current liabilities</w:t>
            </w:r>
          </w:p>
          <w:p w14:paraId="1A4F98F1" w14:textId="77777777" w:rsidR="00C016E5" w:rsidRPr="006C1B30" w:rsidRDefault="00C016E5">
            <w:pPr>
              <w:tabs>
                <w:tab w:val="right" w:pos="5812"/>
              </w:tabs>
              <w:rPr>
                <w:rFonts w:asciiTheme="minorHAnsi" w:hAnsiTheme="minorHAnsi" w:cstheme="minorHAnsi"/>
                <w:sz w:val="22"/>
                <w:szCs w:val="22"/>
              </w:rPr>
            </w:pPr>
            <w:r w:rsidRPr="006C1B30">
              <w:rPr>
                <w:rFonts w:asciiTheme="minorHAnsi" w:hAnsiTheme="minorHAnsi" w:cstheme="minorHAnsi"/>
                <w:sz w:val="22"/>
                <w:szCs w:val="22"/>
              </w:rPr>
              <w:t>Trade and other payables</w:t>
            </w:r>
          </w:p>
          <w:p w14:paraId="0F637943" w14:textId="77777777" w:rsidR="00C016E5" w:rsidRPr="006C1B30" w:rsidRDefault="00C016E5">
            <w:pPr>
              <w:tabs>
                <w:tab w:val="right" w:pos="5812"/>
              </w:tabs>
              <w:rPr>
                <w:rFonts w:asciiTheme="minorHAnsi" w:hAnsiTheme="minorHAnsi" w:cstheme="minorHAnsi"/>
                <w:b/>
                <w:bCs/>
              </w:rPr>
            </w:pPr>
            <w:r w:rsidRPr="006C1B30">
              <w:rPr>
                <w:rFonts w:asciiTheme="minorHAnsi" w:hAnsiTheme="minorHAnsi" w:cstheme="minorHAnsi"/>
                <w:b/>
                <w:bCs/>
                <w:sz w:val="22"/>
                <w:szCs w:val="22"/>
              </w:rPr>
              <w:t>Total current liabilities</w:t>
            </w:r>
          </w:p>
        </w:tc>
        <w:tc>
          <w:tcPr>
            <w:tcW w:w="426" w:type="dxa"/>
          </w:tcPr>
          <w:p w14:paraId="762FA806" w14:textId="77777777" w:rsidR="00C016E5" w:rsidRPr="006C1B30" w:rsidRDefault="00C016E5">
            <w:pPr>
              <w:tabs>
                <w:tab w:val="right" w:pos="5812"/>
              </w:tabs>
              <w:rPr>
                <w:rFonts w:asciiTheme="minorHAnsi" w:hAnsiTheme="minorHAnsi" w:cstheme="minorHAnsi"/>
                <w:b/>
              </w:rPr>
            </w:pPr>
          </w:p>
        </w:tc>
        <w:tc>
          <w:tcPr>
            <w:tcW w:w="425" w:type="dxa"/>
          </w:tcPr>
          <w:p w14:paraId="1D4DE039" w14:textId="77777777" w:rsidR="00C016E5" w:rsidRPr="006C1B30" w:rsidRDefault="00C016E5">
            <w:pPr>
              <w:tabs>
                <w:tab w:val="right" w:pos="5812"/>
              </w:tabs>
              <w:rPr>
                <w:rFonts w:asciiTheme="minorHAnsi" w:hAnsiTheme="minorHAnsi" w:cstheme="minorHAnsi"/>
                <w:b/>
              </w:rPr>
            </w:pPr>
          </w:p>
        </w:tc>
        <w:tc>
          <w:tcPr>
            <w:tcW w:w="850" w:type="dxa"/>
          </w:tcPr>
          <w:p w14:paraId="4F9FAFDD" w14:textId="77777777" w:rsidR="00C016E5" w:rsidRPr="006C1B30" w:rsidRDefault="00C016E5">
            <w:pPr>
              <w:tabs>
                <w:tab w:val="right" w:pos="5812"/>
              </w:tabs>
              <w:jc w:val="center"/>
              <w:rPr>
                <w:rFonts w:asciiTheme="minorHAnsi" w:hAnsiTheme="minorHAnsi" w:cstheme="minorHAnsi"/>
                <w:b/>
              </w:rPr>
            </w:pPr>
          </w:p>
          <w:p w14:paraId="3C2AA43A" w14:textId="77777777" w:rsidR="00C016E5" w:rsidRPr="006C1B30" w:rsidRDefault="00C016E5">
            <w:pPr>
              <w:tabs>
                <w:tab w:val="right" w:pos="5812"/>
              </w:tabs>
              <w:jc w:val="center"/>
              <w:rPr>
                <w:rFonts w:asciiTheme="minorHAnsi" w:hAnsiTheme="minorHAnsi" w:cstheme="minorHAnsi"/>
                <w:b/>
                <w:sz w:val="22"/>
                <w:szCs w:val="22"/>
              </w:rPr>
            </w:pPr>
            <w:r w:rsidRPr="006C1B30">
              <w:rPr>
                <w:rFonts w:asciiTheme="minorHAnsi" w:hAnsiTheme="minorHAnsi" w:cstheme="minorHAnsi"/>
                <w:b/>
                <w:sz w:val="22"/>
                <w:szCs w:val="22"/>
              </w:rPr>
              <w:t>11</w:t>
            </w:r>
          </w:p>
          <w:p w14:paraId="4AEB10F9" w14:textId="4F1C4660" w:rsidR="00C016E5" w:rsidRPr="006C1B30" w:rsidRDefault="00C016E5">
            <w:pPr>
              <w:tabs>
                <w:tab w:val="right" w:pos="5812"/>
              </w:tabs>
              <w:jc w:val="center"/>
              <w:rPr>
                <w:rFonts w:asciiTheme="minorHAnsi" w:hAnsiTheme="minorHAnsi" w:cstheme="minorHAnsi"/>
              </w:rPr>
            </w:pPr>
          </w:p>
        </w:tc>
        <w:tc>
          <w:tcPr>
            <w:tcW w:w="1560" w:type="dxa"/>
          </w:tcPr>
          <w:p w14:paraId="36F6FA5F" w14:textId="77777777" w:rsidR="00C016E5" w:rsidRPr="006C1B30" w:rsidRDefault="00C016E5">
            <w:pPr>
              <w:tabs>
                <w:tab w:val="right" w:pos="5812"/>
              </w:tabs>
              <w:jc w:val="right"/>
              <w:rPr>
                <w:rFonts w:asciiTheme="minorHAnsi" w:hAnsiTheme="minorHAnsi" w:cstheme="minorHAnsi"/>
                <w:u w:val="single"/>
              </w:rPr>
            </w:pPr>
          </w:p>
          <w:p w14:paraId="3BEFE727" w14:textId="77777777" w:rsidR="00C016E5" w:rsidRPr="00415C96" w:rsidRDefault="00C016E5">
            <w:pPr>
              <w:tabs>
                <w:tab w:val="right" w:pos="5812"/>
              </w:tabs>
              <w:jc w:val="right"/>
              <w:rPr>
                <w:rFonts w:asciiTheme="minorHAnsi" w:hAnsiTheme="minorHAnsi" w:cstheme="minorHAnsi"/>
                <w:sz w:val="22"/>
                <w:szCs w:val="22"/>
                <w:u w:val="single"/>
              </w:rPr>
            </w:pPr>
            <w:r w:rsidRPr="00415C96">
              <w:rPr>
                <w:rFonts w:asciiTheme="minorHAnsi" w:hAnsiTheme="minorHAnsi" w:cstheme="minorHAnsi"/>
                <w:sz w:val="22"/>
                <w:szCs w:val="22"/>
                <w:u w:val="single"/>
              </w:rPr>
              <w:t>(1,483,649)</w:t>
            </w:r>
          </w:p>
          <w:p w14:paraId="3C7BCF4A" w14:textId="77777777" w:rsidR="00C016E5" w:rsidRPr="006C1B30" w:rsidRDefault="00C016E5">
            <w:pPr>
              <w:tabs>
                <w:tab w:val="right" w:pos="5812"/>
              </w:tabs>
              <w:jc w:val="right"/>
              <w:rPr>
                <w:rFonts w:asciiTheme="minorHAnsi" w:hAnsiTheme="minorHAnsi" w:cstheme="minorHAnsi"/>
                <w:b/>
                <w:sz w:val="22"/>
                <w:szCs w:val="22"/>
                <w:u w:val="single"/>
              </w:rPr>
            </w:pPr>
            <w:r w:rsidRPr="006C1B30">
              <w:rPr>
                <w:rFonts w:asciiTheme="minorHAnsi" w:hAnsiTheme="minorHAnsi" w:cstheme="minorHAnsi"/>
                <w:b/>
                <w:sz w:val="22"/>
                <w:szCs w:val="22"/>
                <w:u w:val="single"/>
              </w:rPr>
              <w:t>(1,483,649)</w:t>
            </w:r>
          </w:p>
        </w:tc>
        <w:tc>
          <w:tcPr>
            <w:tcW w:w="1559" w:type="dxa"/>
          </w:tcPr>
          <w:p w14:paraId="74CC1230" w14:textId="77777777" w:rsidR="00C016E5" w:rsidRPr="006C1B30" w:rsidRDefault="00C016E5">
            <w:pPr>
              <w:tabs>
                <w:tab w:val="right" w:pos="5812"/>
              </w:tabs>
              <w:jc w:val="right"/>
              <w:rPr>
                <w:rFonts w:asciiTheme="minorHAnsi" w:hAnsiTheme="minorHAnsi" w:cstheme="minorHAnsi"/>
                <w:u w:val="single"/>
              </w:rPr>
            </w:pPr>
          </w:p>
          <w:p w14:paraId="53E2A024" w14:textId="77777777" w:rsidR="00C016E5" w:rsidRPr="00415C96" w:rsidRDefault="00C016E5">
            <w:pPr>
              <w:tabs>
                <w:tab w:val="right" w:pos="5812"/>
              </w:tabs>
              <w:jc w:val="right"/>
              <w:rPr>
                <w:rFonts w:asciiTheme="minorHAnsi" w:hAnsiTheme="minorHAnsi" w:cstheme="minorHAnsi"/>
                <w:sz w:val="22"/>
                <w:szCs w:val="22"/>
                <w:u w:val="single"/>
              </w:rPr>
            </w:pPr>
            <w:r w:rsidRPr="00415C96">
              <w:rPr>
                <w:rFonts w:asciiTheme="minorHAnsi" w:hAnsiTheme="minorHAnsi" w:cstheme="minorHAnsi"/>
                <w:sz w:val="22"/>
                <w:szCs w:val="22"/>
                <w:u w:val="single"/>
              </w:rPr>
              <w:t>(1,771,567)</w:t>
            </w:r>
          </w:p>
          <w:p w14:paraId="33CC26C4" w14:textId="77777777" w:rsidR="00C016E5" w:rsidRPr="006C1B30" w:rsidRDefault="00C016E5">
            <w:pPr>
              <w:tabs>
                <w:tab w:val="right" w:pos="5812"/>
              </w:tabs>
              <w:jc w:val="right"/>
              <w:rPr>
                <w:rFonts w:asciiTheme="minorHAnsi" w:hAnsiTheme="minorHAnsi" w:cstheme="minorHAnsi"/>
                <w:b/>
                <w:bCs/>
                <w:u w:val="single"/>
              </w:rPr>
            </w:pPr>
            <w:r w:rsidRPr="006C1B30">
              <w:rPr>
                <w:rFonts w:asciiTheme="minorHAnsi" w:hAnsiTheme="minorHAnsi" w:cstheme="minorHAnsi"/>
                <w:b/>
                <w:bCs/>
                <w:sz w:val="22"/>
                <w:szCs w:val="22"/>
                <w:u w:val="single"/>
              </w:rPr>
              <w:t>(1,771,567)</w:t>
            </w:r>
          </w:p>
        </w:tc>
      </w:tr>
      <w:tr w:rsidR="00C016E5" w:rsidRPr="006C1B30" w14:paraId="796F7B6B" w14:textId="77777777" w:rsidTr="00397E48">
        <w:tc>
          <w:tcPr>
            <w:tcW w:w="4536" w:type="dxa"/>
          </w:tcPr>
          <w:p w14:paraId="7BD9BB2A" w14:textId="77777777" w:rsidR="00C016E5" w:rsidRPr="006C1B30" w:rsidRDefault="00C016E5">
            <w:pPr>
              <w:tabs>
                <w:tab w:val="right" w:pos="5812"/>
              </w:tabs>
              <w:rPr>
                <w:rFonts w:asciiTheme="minorHAnsi" w:hAnsiTheme="minorHAnsi" w:cstheme="minorHAnsi"/>
                <w:sz w:val="10"/>
                <w:szCs w:val="10"/>
              </w:rPr>
            </w:pPr>
          </w:p>
        </w:tc>
        <w:tc>
          <w:tcPr>
            <w:tcW w:w="426" w:type="dxa"/>
          </w:tcPr>
          <w:p w14:paraId="6AEE312B" w14:textId="77777777" w:rsidR="00C016E5" w:rsidRPr="006C1B30" w:rsidRDefault="00C016E5">
            <w:pPr>
              <w:tabs>
                <w:tab w:val="right" w:pos="5812"/>
              </w:tabs>
              <w:rPr>
                <w:rFonts w:asciiTheme="minorHAnsi" w:hAnsiTheme="minorHAnsi" w:cstheme="minorHAnsi"/>
                <w:b/>
                <w:sz w:val="10"/>
                <w:szCs w:val="10"/>
              </w:rPr>
            </w:pPr>
          </w:p>
        </w:tc>
        <w:tc>
          <w:tcPr>
            <w:tcW w:w="425" w:type="dxa"/>
          </w:tcPr>
          <w:p w14:paraId="4EE122A6" w14:textId="77777777" w:rsidR="00C016E5" w:rsidRPr="006C1B30" w:rsidRDefault="00C016E5">
            <w:pPr>
              <w:tabs>
                <w:tab w:val="right" w:pos="5812"/>
              </w:tabs>
              <w:rPr>
                <w:rFonts w:asciiTheme="minorHAnsi" w:hAnsiTheme="minorHAnsi" w:cstheme="minorHAnsi"/>
                <w:b/>
                <w:sz w:val="10"/>
                <w:szCs w:val="10"/>
              </w:rPr>
            </w:pPr>
          </w:p>
        </w:tc>
        <w:tc>
          <w:tcPr>
            <w:tcW w:w="850" w:type="dxa"/>
          </w:tcPr>
          <w:p w14:paraId="2DFB2707" w14:textId="77777777" w:rsidR="00C016E5" w:rsidRPr="006C1B30" w:rsidRDefault="00C016E5">
            <w:pPr>
              <w:tabs>
                <w:tab w:val="right" w:pos="5812"/>
              </w:tabs>
              <w:jc w:val="center"/>
              <w:rPr>
                <w:rFonts w:asciiTheme="minorHAnsi" w:hAnsiTheme="minorHAnsi" w:cstheme="minorHAnsi"/>
                <w:b/>
                <w:sz w:val="10"/>
                <w:szCs w:val="10"/>
              </w:rPr>
            </w:pPr>
          </w:p>
        </w:tc>
        <w:tc>
          <w:tcPr>
            <w:tcW w:w="1560" w:type="dxa"/>
          </w:tcPr>
          <w:p w14:paraId="17150087" w14:textId="77777777" w:rsidR="00C016E5" w:rsidRPr="006C1B30" w:rsidRDefault="00C016E5">
            <w:pPr>
              <w:tabs>
                <w:tab w:val="right" w:pos="5812"/>
              </w:tabs>
              <w:jc w:val="right"/>
              <w:rPr>
                <w:rFonts w:asciiTheme="minorHAnsi" w:hAnsiTheme="minorHAnsi" w:cstheme="minorHAnsi"/>
                <w:sz w:val="10"/>
                <w:szCs w:val="10"/>
              </w:rPr>
            </w:pPr>
          </w:p>
        </w:tc>
        <w:tc>
          <w:tcPr>
            <w:tcW w:w="1559" w:type="dxa"/>
          </w:tcPr>
          <w:p w14:paraId="1BC1EB60" w14:textId="77777777" w:rsidR="00C016E5" w:rsidRPr="006C1B30" w:rsidRDefault="00C016E5">
            <w:pPr>
              <w:tabs>
                <w:tab w:val="right" w:pos="5812"/>
              </w:tabs>
              <w:jc w:val="right"/>
              <w:rPr>
                <w:rFonts w:asciiTheme="minorHAnsi" w:hAnsiTheme="minorHAnsi" w:cstheme="minorHAnsi"/>
                <w:sz w:val="10"/>
                <w:szCs w:val="10"/>
              </w:rPr>
            </w:pPr>
          </w:p>
        </w:tc>
      </w:tr>
      <w:tr w:rsidR="00C016E5" w:rsidRPr="006C1B30" w14:paraId="54A78D77" w14:textId="77777777" w:rsidTr="00397E48">
        <w:tc>
          <w:tcPr>
            <w:tcW w:w="4536" w:type="dxa"/>
          </w:tcPr>
          <w:p w14:paraId="44DEA4E4" w14:textId="77777777" w:rsidR="00C016E5" w:rsidRPr="006C1B30" w:rsidRDefault="00C016E5">
            <w:pPr>
              <w:tabs>
                <w:tab w:val="right" w:pos="5812"/>
              </w:tabs>
              <w:rPr>
                <w:rFonts w:asciiTheme="minorHAnsi" w:hAnsiTheme="minorHAnsi" w:cstheme="minorHAnsi"/>
                <w:sz w:val="22"/>
                <w:szCs w:val="22"/>
              </w:rPr>
            </w:pPr>
            <w:r w:rsidRPr="006C1B30">
              <w:rPr>
                <w:rFonts w:asciiTheme="minorHAnsi" w:hAnsiTheme="minorHAnsi" w:cstheme="minorHAnsi"/>
                <w:b/>
                <w:sz w:val="22"/>
                <w:szCs w:val="22"/>
              </w:rPr>
              <w:t xml:space="preserve">Total assets </w:t>
            </w:r>
            <w:proofErr w:type="gramStart"/>
            <w:r w:rsidRPr="006C1B30">
              <w:rPr>
                <w:rFonts w:asciiTheme="minorHAnsi" w:hAnsiTheme="minorHAnsi" w:cstheme="minorHAnsi"/>
                <w:b/>
                <w:sz w:val="22"/>
                <w:szCs w:val="22"/>
              </w:rPr>
              <w:t>less</w:t>
            </w:r>
            <w:proofErr w:type="gramEnd"/>
            <w:r w:rsidRPr="006C1B30">
              <w:rPr>
                <w:rFonts w:asciiTheme="minorHAnsi" w:hAnsiTheme="minorHAnsi" w:cstheme="minorHAnsi"/>
                <w:b/>
                <w:sz w:val="22"/>
                <w:szCs w:val="22"/>
              </w:rPr>
              <w:t xml:space="preserve"> current liabilities</w:t>
            </w:r>
          </w:p>
        </w:tc>
        <w:tc>
          <w:tcPr>
            <w:tcW w:w="426" w:type="dxa"/>
          </w:tcPr>
          <w:p w14:paraId="2C68A3C2" w14:textId="77777777" w:rsidR="00C016E5" w:rsidRPr="006C1B30" w:rsidRDefault="00C016E5">
            <w:pPr>
              <w:tabs>
                <w:tab w:val="right" w:pos="5812"/>
              </w:tabs>
              <w:rPr>
                <w:rFonts w:asciiTheme="minorHAnsi" w:hAnsiTheme="minorHAnsi" w:cstheme="minorHAnsi"/>
                <w:b/>
                <w:sz w:val="22"/>
                <w:szCs w:val="22"/>
              </w:rPr>
            </w:pPr>
          </w:p>
        </w:tc>
        <w:tc>
          <w:tcPr>
            <w:tcW w:w="425" w:type="dxa"/>
          </w:tcPr>
          <w:p w14:paraId="455F16A7" w14:textId="77777777" w:rsidR="00C016E5" w:rsidRPr="006C1B30" w:rsidRDefault="00C016E5">
            <w:pPr>
              <w:tabs>
                <w:tab w:val="right" w:pos="5812"/>
              </w:tabs>
              <w:rPr>
                <w:rFonts w:asciiTheme="minorHAnsi" w:hAnsiTheme="minorHAnsi" w:cstheme="minorHAnsi"/>
                <w:b/>
                <w:sz w:val="22"/>
                <w:szCs w:val="22"/>
              </w:rPr>
            </w:pPr>
          </w:p>
        </w:tc>
        <w:tc>
          <w:tcPr>
            <w:tcW w:w="850" w:type="dxa"/>
          </w:tcPr>
          <w:p w14:paraId="6BF4E1F4" w14:textId="77777777" w:rsidR="00C016E5" w:rsidRPr="006C1B30" w:rsidRDefault="00C016E5">
            <w:pPr>
              <w:tabs>
                <w:tab w:val="right" w:pos="5812"/>
              </w:tabs>
              <w:jc w:val="center"/>
              <w:rPr>
                <w:rFonts w:asciiTheme="minorHAnsi" w:hAnsiTheme="minorHAnsi" w:cstheme="minorHAnsi"/>
                <w:b/>
                <w:sz w:val="22"/>
                <w:szCs w:val="22"/>
              </w:rPr>
            </w:pPr>
          </w:p>
        </w:tc>
        <w:tc>
          <w:tcPr>
            <w:tcW w:w="1560" w:type="dxa"/>
          </w:tcPr>
          <w:p w14:paraId="2C8D2CF3" w14:textId="77777777" w:rsidR="00C016E5" w:rsidRPr="006C1B30" w:rsidRDefault="00C016E5">
            <w:pPr>
              <w:tabs>
                <w:tab w:val="right" w:pos="5812"/>
              </w:tabs>
              <w:jc w:val="right"/>
              <w:rPr>
                <w:rFonts w:asciiTheme="minorHAnsi" w:hAnsiTheme="minorHAnsi" w:cstheme="minorHAnsi"/>
                <w:b/>
                <w:sz w:val="22"/>
                <w:szCs w:val="22"/>
                <w:u w:val="single"/>
              </w:rPr>
            </w:pPr>
            <w:r w:rsidRPr="006C1B30">
              <w:rPr>
                <w:rFonts w:asciiTheme="minorHAnsi" w:hAnsiTheme="minorHAnsi" w:cstheme="minorHAnsi"/>
                <w:b/>
                <w:sz w:val="22"/>
                <w:szCs w:val="22"/>
                <w:u w:val="single"/>
              </w:rPr>
              <w:t>923,838</w:t>
            </w:r>
          </w:p>
        </w:tc>
        <w:tc>
          <w:tcPr>
            <w:tcW w:w="1559" w:type="dxa"/>
          </w:tcPr>
          <w:p w14:paraId="3F0241EA" w14:textId="77777777" w:rsidR="00C016E5" w:rsidRPr="006C1B30" w:rsidRDefault="00C016E5">
            <w:pPr>
              <w:tabs>
                <w:tab w:val="right" w:pos="5812"/>
              </w:tabs>
              <w:jc w:val="right"/>
              <w:rPr>
                <w:rFonts w:asciiTheme="minorHAnsi" w:hAnsiTheme="minorHAnsi" w:cstheme="minorHAnsi"/>
                <w:b/>
                <w:bCs/>
                <w:sz w:val="22"/>
                <w:szCs w:val="22"/>
                <w:u w:val="single"/>
              </w:rPr>
            </w:pPr>
            <w:r w:rsidRPr="006C1B30">
              <w:rPr>
                <w:rFonts w:asciiTheme="minorHAnsi" w:hAnsiTheme="minorHAnsi" w:cstheme="minorHAnsi"/>
                <w:b/>
                <w:bCs/>
                <w:sz w:val="22"/>
                <w:szCs w:val="22"/>
                <w:u w:val="single"/>
              </w:rPr>
              <w:t>613,024</w:t>
            </w:r>
          </w:p>
        </w:tc>
      </w:tr>
      <w:tr w:rsidR="00C016E5" w:rsidRPr="006C1B30" w14:paraId="063EC639" w14:textId="77777777" w:rsidTr="00397E48">
        <w:tc>
          <w:tcPr>
            <w:tcW w:w="4536" w:type="dxa"/>
          </w:tcPr>
          <w:p w14:paraId="3AEAF7CE" w14:textId="77777777" w:rsidR="00C016E5" w:rsidRPr="006C1B30" w:rsidRDefault="00C016E5">
            <w:pPr>
              <w:tabs>
                <w:tab w:val="right" w:pos="5812"/>
              </w:tabs>
              <w:rPr>
                <w:rFonts w:asciiTheme="minorHAnsi" w:hAnsiTheme="minorHAnsi" w:cstheme="minorHAnsi"/>
                <w:sz w:val="22"/>
                <w:szCs w:val="22"/>
              </w:rPr>
            </w:pPr>
          </w:p>
        </w:tc>
        <w:tc>
          <w:tcPr>
            <w:tcW w:w="426" w:type="dxa"/>
          </w:tcPr>
          <w:p w14:paraId="6331710D" w14:textId="77777777" w:rsidR="00C016E5" w:rsidRPr="006C1B30" w:rsidRDefault="00C016E5">
            <w:pPr>
              <w:tabs>
                <w:tab w:val="right" w:pos="5812"/>
              </w:tabs>
              <w:rPr>
                <w:rFonts w:asciiTheme="minorHAnsi" w:hAnsiTheme="minorHAnsi" w:cstheme="minorHAnsi"/>
                <w:sz w:val="22"/>
                <w:szCs w:val="22"/>
              </w:rPr>
            </w:pPr>
          </w:p>
        </w:tc>
        <w:tc>
          <w:tcPr>
            <w:tcW w:w="425" w:type="dxa"/>
          </w:tcPr>
          <w:p w14:paraId="7ACAEA0B" w14:textId="77777777" w:rsidR="00C016E5" w:rsidRPr="006C1B30" w:rsidRDefault="00C016E5">
            <w:pPr>
              <w:tabs>
                <w:tab w:val="right" w:pos="5812"/>
              </w:tabs>
              <w:rPr>
                <w:rFonts w:asciiTheme="minorHAnsi" w:hAnsiTheme="minorHAnsi" w:cstheme="minorHAnsi"/>
                <w:sz w:val="22"/>
                <w:szCs w:val="22"/>
              </w:rPr>
            </w:pPr>
          </w:p>
        </w:tc>
        <w:tc>
          <w:tcPr>
            <w:tcW w:w="850" w:type="dxa"/>
          </w:tcPr>
          <w:p w14:paraId="55819E88" w14:textId="77777777" w:rsidR="00C016E5" w:rsidRPr="006C1B30" w:rsidRDefault="00C016E5">
            <w:pPr>
              <w:tabs>
                <w:tab w:val="right" w:pos="5812"/>
              </w:tabs>
              <w:jc w:val="center"/>
              <w:rPr>
                <w:rFonts w:asciiTheme="minorHAnsi" w:hAnsiTheme="minorHAnsi" w:cstheme="minorHAnsi"/>
                <w:sz w:val="22"/>
                <w:szCs w:val="22"/>
              </w:rPr>
            </w:pPr>
          </w:p>
        </w:tc>
        <w:tc>
          <w:tcPr>
            <w:tcW w:w="1560" w:type="dxa"/>
          </w:tcPr>
          <w:p w14:paraId="68ABAF08" w14:textId="77777777" w:rsidR="00C016E5" w:rsidRPr="006C1B30" w:rsidRDefault="00C016E5">
            <w:pPr>
              <w:tabs>
                <w:tab w:val="right" w:pos="5812"/>
              </w:tabs>
              <w:jc w:val="right"/>
              <w:rPr>
                <w:rFonts w:asciiTheme="minorHAnsi" w:hAnsiTheme="minorHAnsi" w:cstheme="minorHAnsi"/>
                <w:b/>
                <w:sz w:val="22"/>
                <w:szCs w:val="22"/>
              </w:rPr>
            </w:pPr>
          </w:p>
        </w:tc>
        <w:tc>
          <w:tcPr>
            <w:tcW w:w="1559" w:type="dxa"/>
          </w:tcPr>
          <w:p w14:paraId="1D66A7C4" w14:textId="77777777" w:rsidR="00C016E5" w:rsidRPr="006C1B30" w:rsidRDefault="00C016E5">
            <w:pPr>
              <w:tabs>
                <w:tab w:val="right" w:pos="5812"/>
              </w:tabs>
              <w:jc w:val="right"/>
              <w:rPr>
                <w:rFonts w:asciiTheme="minorHAnsi" w:hAnsiTheme="minorHAnsi" w:cstheme="minorHAnsi"/>
                <w:b/>
                <w:bCs/>
                <w:sz w:val="22"/>
                <w:szCs w:val="22"/>
              </w:rPr>
            </w:pPr>
          </w:p>
        </w:tc>
      </w:tr>
      <w:tr w:rsidR="00C016E5" w:rsidRPr="006C1B30" w14:paraId="49DFD9CE" w14:textId="77777777" w:rsidTr="00397E48">
        <w:tc>
          <w:tcPr>
            <w:tcW w:w="4536" w:type="dxa"/>
          </w:tcPr>
          <w:p w14:paraId="31473F24" w14:textId="77777777" w:rsidR="00C016E5" w:rsidRPr="006C1B30" w:rsidRDefault="00C016E5">
            <w:pPr>
              <w:tabs>
                <w:tab w:val="right" w:pos="5812"/>
              </w:tabs>
              <w:rPr>
                <w:rFonts w:asciiTheme="minorHAnsi" w:hAnsiTheme="minorHAnsi" w:cstheme="minorHAnsi"/>
                <w:sz w:val="22"/>
                <w:szCs w:val="22"/>
              </w:rPr>
            </w:pPr>
            <w:r w:rsidRPr="006C1B30">
              <w:rPr>
                <w:rFonts w:asciiTheme="minorHAnsi" w:hAnsiTheme="minorHAnsi" w:cstheme="minorHAnsi"/>
                <w:b/>
                <w:sz w:val="22"/>
                <w:szCs w:val="22"/>
              </w:rPr>
              <w:t>Non-current liabilities</w:t>
            </w:r>
          </w:p>
        </w:tc>
        <w:tc>
          <w:tcPr>
            <w:tcW w:w="426" w:type="dxa"/>
          </w:tcPr>
          <w:p w14:paraId="154E1808" w14:textId="77777777" w:rsidR="00C016E5" w:rsidRPr="006C1B30" w:rsidRDefault="00C016E5">
            <w:pPr>
              <w:tabs>
                <w:tab w:val="right" w:pos="5812"/>
              </w:tabs>
              <w:rPr>
                <w:rFonts w:asciiTheme="minorHAnsi" w:hAnsiTheme="minorHAnsi" w:cstheme="minorHAnsi"/>
                <w:sz w:val="22"/>
                <w:szCs w:val="22"/>
              </w:rPr>
            </w:pPr>
          </w:p>
        </w:tc>
        <w:tc>
          <w:tcPr>
            <w:tcW w:w="425" w:type="dxa"/>
          </w:tcPr>
          <w:p w14:paraId="6FFC971D" w14:textId="77777777" w:rsidR="00C016E5" w:rsidRPr="006C1B30" w:rsidRDefault="00C016E5">
            <w:pPr>
              <w:tabs>
                <w:tab w:val="right" w:pos="5812"/>
              </w:tabs>
              <w:rPr>
                <w:rFonts w:asciiTheme="minorHAnsi" w:hAnsiTheme="minorHAnsi" w:cstheme="minorHAnsi"/>
                <w:sz w:val="22"/>
                <w:szCs w:val="22"/>
              </w:rPr>
            </w:pPr>
          </w:p>
        </w:tc>
        <w:tc>
          <w:tcPr>
            <w:tcW w:w="850" w:type="dxa"/>
          </w:tcPr>
          <w:p w14:paraId="483E13D1" w14:textId="77777777" w:rsidR="00C016E5" w:rsidRPr="006C1B30" w:rsidRDefault="00C016E5">
            <w:pPr>
              <w:tabs>
                <w:tab w:val="right" w:pos="5812"/>
              </w:tabs>
              <w:jc w:val="center"/>
              <w:rPr>
                <w:rFonts w:asciiTheme="minorHAnsi" w:hAnsiTheme="minorHAnsi" w:cstheme="minorHAnsi"/>
                <w:sz w:val="22"/>
                <w:szCs w:val="22"/>
              </w:rPr>
            </w:pPr>
          </w:p>
        </w:tc>
        <w:tc>
          <w:tcPr>
            <w:tcW w:w="1560" w:type="dxa"/>
          </w:tcPr>
          <w:p w14:paraId="108B2281" w14:textId="77777777" w:rsidR="00C016E5" w:rsidRPr="006C1B30" w:rsidRDefault="00C016E5">
            <w:pPr>
              <w:tabs>
                <w:tab w:val="right" w:pos="5812"/>
              </w:tabs>
              <w:jc w:val="right"/>
              <w:rPr>
                <w:rFonts w:asciiTheme="minorHAnsi" w:hAnsiTheme="minorHAnsi" w:cstheme="minorHAnsi"/>
                <w:sz w:val="22"/>
                <w:szCs w:val="22"/>
              </w:rPr>
            </w:pPr>
          </w:p>
        </w:tc>
        <w:tc>
          <w:tcPr>
            <w:tcW w:w="1559" w:type="dxa"/>
          </w:tcPr>
          <w:p w14:paraId="44B75FB7" w14:textId="77777777" w:rsidR="00C016E5" w:rsidRPr="006C1B30" w:rsidRDefault="00C016E5">
            <w:pPr>
              <w:tabs>
                <w:tab w:val="right" w:pos="5812"/>
              </w:tabs>
              <w:jc w:val="right"/>
              <w:rPr>
                <w:rFonts w:asciiTheme="minorHAnsi" w:hAnsiTheme="minorHAnsi" w:cstheme="minorHAnsi"/>
                <w:sz w:val="22"/>
                <w:szCs w:val="22"/>
              </w:rPr>
            </w:pPr>
          </w:p>
        </w:tc>
      </w:tr>
      <w:tr w:rsidR="00C016E5" w:rsidRPr="006C1B30" w14:paraId="4B88EB93" w14:textId="77777777" w:rsidTr="00397E48">
        <w:tc>
          <w:tcPr>
            <w:tcW w:w="4536" w:type="dxa"/>
          </w:tcPr>
          <w:p w14:paraId="2BB38403" w14:textId="77777777" w:rsidR="00C016E5" w:rsidRPr="006C1B30" w:rsidRDefault="00C016E5">
            <w:pPr>
              <w:tabs>
                <w:tab w:val="right" w:pos="5812"/>
              </w:tabs>
              <w:rPr>
                <w:rFonts w:asciiTheme="minorHAnsi" w:hAnsiTheme="minorHAnsi" w:cstheme="minorHAnsi"/>
                <w:sz w:val="22"/>
                <w:szCs w:val="22"/>
              </w:rPr>
            </w:pPr>
            <w:r w:rsidRPr="006C1B30">
              <w:rPr>
                <w:rFonts w:asciiTheme="minorHAnsi" w:hAnsiTheme="minorHAnsi" w:cstheme="minorHAnsi"/>
                <w:sz w:val="22"/>
                <w:szCs w:val="22"/>
              </w:rPr>
              <w:t>Retirement benefit obligation</w:t>
            </w:r>
          </w:p>
          <w:p w14:paraId="20DC2834" w14:textId="77777777" w:rsidR="00C016E5" w:rsidRPr="006C1B30" w:rsidRDefault="00C016E5">
            <w:pPr>
              <w:tabs>
                <w:tab w:val="right" w:pos="5812"/>
              </w:tabs>
              <w:rPr>
                <w:rFonts w:asciiTheme="minorHAnsi" w:hAnsiTheme="minorHAnsi" w:cstheme="minorHAnsi"/>
                <w:sz w:val="22"/>
                <w:szCs w:val="22"/>
              </w:rPr>
            </w:pPr>
            <w:r w:rsidRPr="006C1B30">
              <w:rPr>
                <w:rFonts w:asciiTheme="minorHAnsi" w:hAnsiTheme="minorHAnsi" w:cstheme="minorHAnsi"/>
                <w:sz w:val="22"/>
                <w:szCs w:val="22"/>
              </w:rPr>
              <w:t>Lease liabilities non-current</w:t>
            </w:r>
          </w:p>
        </w:tc>
        <w:tc>
          <w:tcPr>
            <w:tcW w:w="426" w:type="dxa"/>
          </w:tcPr>
          <w:p w14:paraId="38FF26D0" w14:textId="77777777" w:rsidR="00C016E5" w:rsidRPr="006C1B30" w:rsidRDefault="00C016E5">
            <w:pPr>
              <w:tabs>
                <w:tab w:val="right" w:pos="5812"/>
              </w:tabs>
              <w:rPr>
                <w:rFonts w:asciiTheme="minorHAnsi" w:hAnsiTheme="minorHAnsi" w:cstheme="minorHAnsi"/>
                <w:b/>
                <w:sz w:val="22"/>
                <w:szCs w:val="22"/>
              </w:rPr>
            </w:pPr>
          </w:p>
        </w:tc>
        <w:tc>
          <w:tcPr>
            <w:tcW w:w="425" w:type="dxa"/>
          </w:tcPr>
          <w:p w14:paraId="2F80BDD3" w14:textId="77777777" w:rsidR="00C016E5" w:rsidRPr="006C1B30" w:rsidRDefault="00C016E5">
            <w:pPr>
              <w:tabs>
                <w:tab w:val="right" w:pos="5812"/>
              </w:tabs>
              <w:rPr>
                <w:rFonts w:asciiTheme="minorHAnsi" w:hAnsiTheme="minorHAnsi" w:cstheme="minorHAnsi"/>
                <w:b/>
                <w:sz w:val="22"/>
                <w:szCs w:val="22"/>
              </w:rPr>
            </w:pPr>
          </w:p>
        </w:tc>
        <w:tc>
          <w:tcPr>
            <w:tcW w:w="850" w:type="dxa"/>
          </w:tcPr>
          <w:p w14:paraId="78FF0D55" w14:textId="77777777" w:rsidR="00C016E5" w:rsidRPr="006C1B30" w:rsidRDefault="00C016E5">
            <w:pPr>
              <w:tabs>
                <w:tab w:val="right" w:pos="5812"/>
              </w:tabs>
              <w:jc w:val="center"/>
              <w:rPr>
                <w:rFonts w:asciiTheme="minorHAnsi" w:hAnsiTheme="minorHAnsi" w:cstheme="minorHAnsi"/>
                <w:b/>
                <w:sz w:val="22"/>
                <w:szCs w:val="22"/>
              </w:rPr>
            </w:pPr>
            <w:r w:rsidRPr="006C1B30">
              <w:rPr>
                <w:rFonts w:asciiTheme="minorHAnsi" w:hAnsiTheme="minorHAnsi" w:cstheme="minorHAnsi"/>
                <w:b/>
                <w:sz w:val="22"/>
                <w:szCs w:val="22"/>
              </w:rPr>
              <w:t>17</w:t>
            </w:r>
          </w:p>
          <w:p w14:paraId="6BAF733B" w14:textId="77777777" w:rsidR="00C016E5" w:rsidRPr="006C1B30" w:rsidRDefault="00C016E5">
            <w:pPr>
              <w:tabs>
                <w:tab w:val="right" w:pos="5812"/>
              </w:tabs>
              <w:jc w:val="center"/>
              <w:rPr>
                <w:rFonts w:asciiTheme="minorHAnsi" w:hAnsiTheme="minorHAnsi" w:cstheme="minorHAnsi"/>
                <w:b/>
                <w:sz w:val="22"/>
                <w:szCs w:val="22"/>
              </w:rPr>
            </w:pPr>
            <w:r w:rsidRPr="006C1B30">
              <w:rPr>
                <w:rFonts w:asciiTheme="minorHAnsi" w:hAnsiTheme="minorHAnsi" w:cstheme="minorHAnsi"/>
                <w:b/>
                <w:sz w:val="22"/>
                <w:szCs w:val="22"/>
              </w:rPr>
              <w:t>11.1</w:t>
            </w:r>
          </w:p>
        </w:tc>
        <w:tc>
          <w:tcPr>
            <w:tcW w:w="1560" w:type="dxa"/>
          </w:tcPr>
          <w:p w14:paraId="44E49A4A" w14:textId="47DE1D3F" w:rsidR="00C016E5" w:rsidRPr="006C1B30" w:rsidRDefault="00C016E5">
            <w:pPr>
              <w:tabs>
                <w:tab w:val="right" w:pos="5812"/>
              </w:tabs>
              <w:jc w:val="right"/>
              <w:rPr>
                <w:rFonts w:asciiTheme="minorHAnsi" w:hAnsiTheme="minorHAnsi" w:cstheme="minorHAnsi"/>
                <w:sz w:val="22"/>
                <w:szCs w:val="22"/>
              </w:rPr>
            </w:pPr>
            <w:r w:rsidRPr="006C1B30">
              <w:rPr>
                <w:rFonts w:asciiTheme="minorHAnsi" w:hAnsiTheme="minorHAnsi" w:cstheme="minorHAnsi"/>
                <w:sz w:val="22"/>
                <w:szCs w:val="22"/>
              </w:rPr>
              <w:t>-</w:t>
            </w:r>
          </w:p>
          <w:p w14:paraId="10FFEC77" w14:textId="77777777" w:rsidR="00C016E5" w:rsidRPr="006C1B30" w:rsidRDefault="00C016E5">
            <w:pPr>
              <w:tabs>
                <w:tab w:val="right" w:pos="5812"/>
              </w:tabs>
              <w:jc w:val="right"/>
              <w:rPr>
                <w:rFonts w:asciiTheme="minorHAnsi" w:hAnsiTheme="minorHAnsi" w:cstheme="minorHAnsi"/>
                <w:sz w:val="22"/>
                <w:szCs w:val="22"/>
                <w:u w:val="single"/>
              </w:rPr>
            </w:pPr>
            <w:r w:rsidRPr="006C1B30">
              <w:rPr>
                <w:rFonts w:asciiTheme="minorHAnsi" w:hAnsiTheme="minorHAnsi" w:cstheme="minorHAnsi"/>
                <w:sz w:val="22"/>
                <w:szCs w:val="22"/>
                <w:u w:val="single"/>
              </w:rPr>
              <w:t>(198,118)</w:t>
            </w:r>
          </w:p>
        </w:tc>
        <w:tc>
          <w:tcPr>
            <w:tcW w:w="1559" w:type="dxa"/>
          </w:tcPr>
          <w:p w14:paraId="451F5411" w14:textId="77777777" w:rsidR="00C016E5" w:rsidRPr="006C1B30" w:rsidRDefault="00C016E5">
            <w:pPr>
              <w:tabs>
                <w:tab w:val="right" w:pos="5812"/>
              </w:tabs>
              <w:jc w:val="right"/>
              <w:rPr>
                <w:rFonts w:asciiTheme="minorHAnsi" w:hAnsiTheme="minorHAnsi" w:cstheme="minorHAnsi"/>
                <w:sz w:val="22"/>
                <w:szCs w:val="22"/>
              </w:rPr>
            </w:pPr>
            <w:r w:rsidRPr="006C1B30">
              <w:rPr>
                <w:rFonts w:asciiTheme="minorHAnsi" w:hAnsiTheme="minorHAnsi" w:cstheme="minorHAnsi"/>
                <w:sz w:val="22"/>
                <w:szCs w:val="22"/>
              </w:rPr>
              <w:t>(35,000)</w:t>
            </w:r>
          </w:p>
          <w:p w14:paraId="5DE8EAEA" w14:textId="77777777" w:rsidR="00C016E5" w:rsidRPr="006C1B30" w:rsidRDefault="00C016E5">
            <w:pPr>
              <w:tabs>
                <w:tab w:val="right" w:pos="5812"/>
              </w:tabs>
              <w:jc w:val="right"/>
              <w:rPr>
                <w:rFonts w:asciiTheme="minorHAnsi" w:hAnsiTheme="minorHAnsi" w:cstheme="minorHAnsi"/>
                <w:sz w:val="22"/>
                <w:szCs w:val="22"/>
              </w:rPr>
            </w:pPr>
            <w:r w:rsidRPr="006C1B30">
              <w:rPr>
                <w:rFonts w:asciiTheme="minorHAnsi" w:hAnsiTheme="minorHAnsi" w:cstheme="minorHAnsi"/>
                <w:sz w:val="22"/>
                <w:szCs w:val="22"/>
                <w:u w:val="single"/>
              </w:rPr>
              <w:t>(422,491)</w:t>
            </w:r>
          </w:p>
        </w:tc>
      </w:tr>
      <w:tr w:rsidR="00C016E5" w:rsidRPr="006C1B30" w14:paraId="5B44EA4B" w14:textId="77777777" w:rsidTr="00397E48">
        <w:tc>
          <w:tcPr>
            <w:tcW w:w="4536" w:type="dxa"/>
          </w:tcPr>
          <w:p w14:paraId="5EC234B3" w14:textId="77777777" w:rsidR="00C016E5" w:rsidRPr="006C1B30" w:rsidRDefault="00C016E5">
            <w:pPr>
              <w:tabs>
                <w:tab w:val="right" w:pos="5812"/>
              </w:tabs>
              <w:rPr>
                <w:rFonts w:asciiTheme="minorHAnsi" w:hAnsiTheme="minorHAnsi" w:cstheme="minorHAnsi"/>
                <w:b/>
                <w:bCs/>
                <w:sz w:val="22"/>
                <w:szCs w:val="22"/>
              </w:rPr>
            </w:pPr>
            <w:r w:rsidRPr="006C1B30">
              <w:rPr>
                <w:rFonts w:asciiTheme="minorHAnsi" w:hAnsiTheme="minorHAnsi" w:cstheme="minorHAnsi"/>
                <w:b/>
                <w:bCs/>
                <w:sz w:val="22"/>
                <w:szCs w:val="22"/>
              </w:rPr>
              <w:t>Total non-current liabilities</w:t>
            </w:r>
          </w:p>
        </w:tc>
        <w:tc>
          <w:tcPr>
            <w:tcW w:w="426" w:type="dxa"/>
          </w:tcPr>
          <w:p w14:paraId="5B6CB01C" w14:textId="77777777" w:rsidR="00C016E5" w:rsidRPr="006C1B30" w:rsidRDefault="00C016E5">
            <w:pPr>
              <w:tabs>
                <w:tab w:val="right" w:pos="5812"/>
              </w:tabs>
              <w:rPr>
                <w:rFonts w:asciiTheme="minorHAnsi" w:hAnsiTheme="minorHAnsi" w:cstheme="minorHAnsi"/>
                <w:b/>
                <w:sz w:val="22"/>
                <w:szCs w:val="22"/>
              </w:rPr>
            </w:pPr>
          </w:p>
        </w:tc>
        <w:tc>
          <w:tcPr>
            <w:tcW w:w="425" w:type="dxa"/>
          </w:tcPr>
          <w:p w14:paraId="73AD1063" w14:textId="77777777" w:rsidR="00C016E5" w:rsidRPr="006C1B30" w:rsidRDefault="00C016E5">
            <w:pPr>
              <w:tabs>
                <w:tab w:val="right" w:pos="5812"/>
              </w:tabs>
              <w:rPr>
                <w:rFonts w:asciiTheme="minorHAnsi" w:hAnsiTheme="minorHAnsi" w:cstheme="minorHAnsi"/>
                <w:b/>
                <w:sz w:val="22"/>
                <w:szCs w:val="22"/>
              </w:rPr>
            </w:pPr>
          </w:p>
        </w:tc>
        <w:tc>
          <w:tcPr>
            <w:tcW w:w="850" w:type="dxa"/>
          </w:tcPr>
          <w:p w14:paraId="515AAD96" w14:textId="77777777" w:rsidR="00C016E5" w:rsidRPr="006C1B30" w:rsidRDefault="00C016E5">
            <w:pPr>
              <w:tabs>
                <w:tab w:val="right" w:pos="5812"/>
              </w:tabs>
              <w:jc w:val="center"/>
              <w:rPr>
                <w:rFonts w:asciiTheme="minorHAnsi" w:hAnsiTheme="minorHAnsi" w:cstheme="minorHAnsi"/>
                <w:b/>
                <w:sz w:val="22"/>
                <w:szCs w:val="22"/>
              </w:rPr>
            </w:pPr>
          </w:p>
        </w:tc>
        <w:tc>
          <w:tcPr>
            <w:tcW w:w="1560" w:type="dxa"/>
          </w:tcPr>
          <w:p w14:paraId="1EC224A4" w14:textId="77777777" w:rsidR="00C016E5" w:rsidRPr="006C1B30" w:rsidRDefault="00C016E5">
            <w:pPr>
              <w:tabs>
                <w:tab w:val="right" w:pos="5812"/>
              </w:tabs>
              <w:jc w:val="right"/>
              <w:rPr>
                <w:rFonts w:asciiTheme="minorHAnsi" w:hAnsiTheme="minorHAnsi" w:cstheme="minorHAnsi"/>
                <w:sz w:val="22"/>
                <w:szCs w:val="22"/>
                <w:u w:val="single"/>
              </w:rPr>
            </w:pPr>
            <w:r w:rsidRPr="006C1B30">
              <w:rPr>
                <w:rFonts w:asciiTheme="minorHAnsi" w:hAnsiTheme="minorHAnsi" w:cstheme="minorHAnsi"/>
                <w:sz w:val="22"/>
                <w:szCs w:val="22"/>
                <w:u w:val="single"/>
              </w:rPr>
              <w:t>(198,118)</w:t>
            </w:r>
          </w:p>
        </w:tc>
        <w:tc>
          <w:tcPr>
            <w:tcW w:w="1559" w:type="dxa"/>
          </w:tcPr>
          <w:p w14:paraId="1904768E" w14:textId="77777777" w:rsidR="00C016E5" w:rsidRPr="006C1B30" w:rsidRDefault="00C016E5">
            <w:pPr>
              <w:tabs>
                <w:tab w:val="right" w:pos="5812"/>
              </w:tabs>
              <w:jc w:val="right"/>
              <w:rPr>
                <w:rFonts w:asciiTheme="minorHAnsi" w:hAnsiTheme="minorHAnsi" w:cstheme="minorHAnsi"/>
                <w:sz w:val="22"/>
                <w:szCs w:val="22"/>
                <w:u w:val="single"/>
              </w:rPr>
            </w:pPr>
            <w:r w:rsidRPr="006C1B30">
              <w:rPr>
                <w:rFonts w:asciiTheme="minorHAnsi" w:hAnsiTheme="minorHAnsi" w:cstheme="minorHAnsi"/>
                <w:sz w:val="22"/>
                <w:szCs w:val="22"/>
                <w:u w:val="single"/>
              </w:rPr>
              <w:t>(457,491)</w:t>
            </w:r>
          </w:p>
        </w:tc>
      </w:tr>
      <w:tr w:rsidR="00C016E5" w:rsidRPr="006C1B30" w14:paraId="244AFF59" w14:textId="77777777" w:rsidTr="00397E48">
        <w:trPr>
          <w:trHeight w:val="297"/>
        </w:trPr>
        <w:tc>
          <w:tcPr>
            <w:tcW w:w="4536" w:type="dxa"/>
          </w:tcPr>
          <w:p w14:paraId="7DDD2EBC" w14:textId="77777777" w:rsidR="00C016E5" w:rsidRPr="006C1B30" w:rsidRDefault="00C016E5">
            <w:pPr>
              <w:tabs>
                <w:tab w:val="right" w:pos="5812"/>
              </w:tabs>
              <w:rPr>
                <w:rFonts w:asciiTheme="minorHAnsi" w:hAnsiTheme="minorHAnsi" w:cstheme="minorHAnsi"/>
                <w:sz w:val="22"/>
                <w:szCs w:val="22"/>
              </w:rPr>
            </w:pPr>
          </w:p>
        </w:tc>
        <w:tc>
          <w:tcPr>
            <w:tcW w:w="426" w:type="dxa"/>
          </w:tcPr>
          <w:p w14:paraId="2956ED4A" w14:textId="77777777" w:rsidR="00C016E5" w:rsidRPr="006C1B30" w:rsidRDefault="00C016E5">
            <w:pPr>
              <w:tabs>
                <w:tab w:val="right" w:pos="5812"/>
              </w:tabs>
              <w:rPr>
                <w:rFonts w:asciiTheme="minorHAnsi" w:hAnsiTheme="minorHAnsi" w:cstheme="minorHAnsi"/>
                <w:sz w:val="22"/>
                <w:szCs w:val="22"/>
              </w:rPr>
            </w:pPr>
          </w:p>
        </w:tc>
        <w:tc>
          <w:tcPr>
            <w:tcW w:w="425" w:type="dxa"/>
          </w:tcPr>
          <w:p w14:paraId="06DA07A1" w14:textId="77777777" w:rsidR="00C016E5" w:rsidRPr="006C1B30" w:rsidRDefault="00C016E5">
            <w:pPr>
              <w:tabs>
                <w:tab w:val="right" w:pos="5812"/>
              </w:tabs>
              <w:rPr>
                <w:rFonts w:asciiTheme="minorHAnsi" w:hAnsiTheme="minorHAnsi" w:cstheme="minorHAnsi"/>
                <w:sz w:val="22"/>
                <w:szCs w:val="22"/>
              </w:rPr>
            </w:pPr>
          </w:p>
        </w:tc>
        <w:tc>
          <w:tcPr>
            <w:tcW w:w="850" w:type="dxa"/>
          </w:tcPr>
          <w:p w14:paraId="7563537F" w14:textId="77777777" w:rsidR="00C016E5" w:rsidRPr="006C1B30" w:rsidRDefault="00C016E5">
            <w:pPr>
              <w:tabs>
                <w:tab w:val="right" w:pos="5812"/>
              </w:tabs>
              <w:jc w:val="center"/>
              <w:rPr>
                <w:rFonts w:asciiTheme="minorHAnsi" w:hAnsiTheme="minorHAnsi" w:cstheme="minorHAnsi"/>
                <w:sz w:val="22"/>
                <w:szCs w:val="22"/>
              </w:rPr>
            </w:pPr>
          </w:p>
        </w:tc>
        <w:tc>
          <w:tcPr>
            <w:tcW w:w="1560" w:type="dxa"/>
          </w:tcPr>
          <w:p w14:paraId="7E872F30" w14:textId="77777777" w:rsidR="00C016E5" w:rsidRPr="006C1B30" w:rsidRDefault="00C016E5">
            <w:pPr>
              <w:tabs>
                <w:tab w:val="right" w:pos="5812"/>
              </w:tabs>
              <w:jc w:val="right"/>
              <w:rPr>
                <w:rFonts w:asciiTheme="minorHAnsi" w:hAnsiTheme="minorHAnsi" w:cstheme="minorHAnsi"/>
                <w:sz w:val="22"/>
                <w:szCs w:val="22"/>
              </w:rPr>
            </w:pPr>
          </w:p>
        </w:tc>
        <w:tc>
          <w:tcPr>
            <w:tcW w:w="1559" w:type="dxa"/>
          </w:tcPr>
          <w:p w14:paraId="232A2E9D" w14:textId="77777777" w:rsidR="00C016E5" w:rsidRPr="006C1B30" w:rsidRDefault="00C016E5">
            <w:pPr>
              <w:tabs>
                <w:tab w:val="right" w:pos="5812"/>
              </w:tabs>
              <w:jc w:val="right"/>
              <w:rPr>
                <w:rFonts w:asciiTheme="minorHAnsi" w:hAnsiTheme="minorHAnsi" w:cstheme="minorHAnsi"/>
                <w:sz w:val="22"/>
                <w:szCs w:val="22"/>
              </w:rPr>
            </w:pPr>
          </w:p>
        </w:tc>
      </w:tr>
      <w:tr w:rsidR="00C016E5" w:rsidRPr="006C1B30" w14:paraId="48DB3B7F" w14:textId="77777777" w:rsidTr="00397E48">
        <w:tc>
          <w:tcPr>
            <w:tcW w:w="4536" w:type="dxa"/>
          </w:tcPr>
          <w:p w14:paraId="6C32C9A7" w14:textId="77777777" w:rsidR="00C016E5" w:rsidRPr="006C1B30" w:rsidRDefault="00C016E5">
            <w:pPr>
              <w:tabs>
                <w:tab w:val="right" w:pos="5812"/>
              </w:tabs>
              <w:rPr>
                <w:rFonts w:asciiTheme="minorHAnsi" w:hAnsiTheme="minorHAnsi" w:cstheme="minorHAnsi"/>
                <w:sz w:val="22"/>
                <w:szCs w:val="22"/>
              </w:rPr>
            </w:pPr>
            <w:r w:rsidRPr="006C1B30">
              <w:rPr>
                <w:rFonts w:asciiTheme="minorHAnsi" w:hAnsiTheme="minorHAnsi" w:cstheme="minorHAnsi"/>
                <w:b/>
                <w:sz w:val="22"/>
                <w:szCs w:val="22"/>
              </w:rPr>
              <w:t>Net assets/(liabilities)</w:t>
            </w:r>
          </w:p>
        </w:tc>
        <w:tc>
          <w:tcPr>
            <w:tcW w:w="426" w:type="dxa"/>
          </w:tcPr>
          <w:p w14:paraId="736F0114" w14:textId="77777777" w:rsidR="00C016E5" w:rsidRPr="006C1B30" w:rsidRDefault="00C016E5">
            <w:pPr>
              <w:tabs>
                <w:tab w:val="right" w:pos="5812"/>
              </w:tabs>
              <w:rPr>
                <w:rFonts w:asciiTheme="minorHAnsi" w:hAnsiTheme="minorHAnsi" w:cstheme="minorHAnsi"/>
                <w:b/>
                <w:sz w:val="22"/>
                <w:szCs w:val="22"/>
              </w:rPr>
            </w:pPr>
          </w:p>
        </w:tc>
        <w:tc>
          <w:tcPr>
            <w:tcW w:w="425" w:type="dxa"/>
          </w:tcPr>
          <w:p w14:paraId="04894E63" w14:textId="77777777" w:rsidR="00C016E5" w:rsidRPr="006C1B30" w:rsidRDefault="00C016E5">
            <w:pPr>
              <w:tabs>
                <w:tab w:val="right" w:pos="5812"/>
              </w:tabs>
              <w:rPr>
                <w:rFonts w:asciiTheme="minorHAnsi" w:hAnsiTheme="minorHAnsi" w:cstheme="minorHAnsi"/>
                <w:b/>
                <w:sz w:val="22"/>
                <w:szCs w:val="22"/>
              </w:rPr>
            </w:pPr>
          </w:p>
        </w:tc>
        <w:tc>
          <w:tcPr>
            <w:tcW w:w="850" w:type="dxa"/>
          </w:tcPr>
          <w:p w14:paraId="2290D1A8" w14:textId="77777777" w:rsidR="00C016E5" w:rsidRPr="006C1B30" w:rsidRDefault="00C016E5">
            <w:pPr>
              <w:tabs>
                <w:tab w:val="right" w:pos="5812"/>
              </w:tabs>
              <w:jc w:val="center"/>
              <w:rPr>
                <w:rFonts w:asciiTheme="minorHAnsi" w:hAnsiTheme="minorHAnsi" w:cstheme="minorHAnsi"/>
                <w:b/>
                <w:sz w:val="22"/>
                <w:szCs w:val="22"/>
              </w:rPr>
            </w:pPr>
          </w:p>
        </w:tc>
        <w:tc>
          <w:tcPr>
            <w:tcW w:w="1560" w:type="dxa"/>
          </w:tcPr>
          <w:p w14:paraId="28C7DB85" w14:textId="77777777" w:rsidR="00C016E5" w:rsidRPr="006C1B30" w:rsidRDefault="00C016E5">
            <w:pPr>
              <w:tabs>
                <w:tab w:val="right" w:pos="5812"/>
              </w:tabs>
              <w:jc w:val="right"/>
              <w:rPr>
                <w:rFonts w:asciiTheme="minorHAnsi" w:hAnsiTheme="minorHAnsi" w:cstheme="minorHAnsi"/>
                <w:b/>
                <w:sz w:val="22"/>
                <w:szCs w:val="22"/>
                <w:u w:val="double"/>
              </w:rPr>
            </w:pPr>
            <w:r w:rsidRPr="006C1B30">
              <w:rPr>
                <w:rFonts w:asciiTheme="minorHAnsi" w:hAnsiTheme="minorHAnsi" w:cstheme="minorHAnsi"/>
                <w:b/>
                <w:sz w:val="22"/>
                <w:szCs w:val="22"/>
                <w:u w:val="double"/>
              </w:rPr>
              <w:t>725,720</w:t>
            </w:r>
          </w:p>
        </w:tc>
        <w:tc>
          <w:tcPr>
            <w:tcW w:w="1559" w:type="dxa"/>
          </w:tcPr>
          <w:p w14:paraId="163D4DB8" w14:textId="77777777" w:rsidR="00C016E5" w:rsidRPr="006C1B30" w:rsidRDefault="00C016E5">
            <w:pPr>
              <w:tabs>
                <w:tab w:val="right" w:pos="5812"/>
              </w:tabs>
              <w:jc w:val="right"/>
              <w:rPr>
                <w:rFonts w:asciiTheme="minorHAnsi" w:hAnsiTheme="minorHAnsi" w:cstheme="minorHAnsi"/>
                <w:b/>
                <w:sz w:val="22"/>
                <w:szCs w:val="22"/>
                <w:u w:val="double"/>
              </w:rPr>
            </w:pPr>
            <w:r w:rsidRPr="006C1B30">
              <w:rPr>
                <w:rFonts w:asciiTheme="minorHAnsi" w:hAnsiTheme="minorHAnsi" w:cstheme="minorHAnsi"/>
                <w:b/>
                <w:sz w:val="22"/>
                <w:szCs w:val="22"/>
                <w:u w:val="double"/>
              </w:rPr>
              <w:t>155,533</w:t>
            </w:r>
          </w:p>
        </w:tc>
      </w:tr>
      <w:tr w:rsidR="00C016E5" w:rsidRPr="006C1B30" w14:paraId="53573A0E" w14:textId="77777777" w:rsidTr="00397E48">
        <w:tc>
          <w:tcPr>
            <w:tcW w:w="4536" w:type="dxa"/>
          </w:tcPr>
          <w:p w14:paraId="1D86650F" w14:textId="77777777" w:rsidR="00C016E5" w:rsidRPr="006C1B30" w:rsidRDefault="00C016E5">
            <w:pPr>
              <w:tabs>
                <w:tab w:val="right" w:pos="5812"/>
              </w:tabs>
              <w:rPr>
                <w:rFonts w:asciiTheme="minorHAnsi" w:hAnsiTheme="minorHAnsi" w:cstheme="minorHAnsi"/>
                <w:b/>
                <w:sz w:val="22"/>
                <w:szCs w:val="22"/>
              </w:rPr>
            </w:pPr>
          </w:p>
        </w:tc>
        <w:tc>
          <w:tcPr>
            <w:tcW w:w="426" w:type="dxa"/>
          </w:tcPr>
          <w:p w14:paraId="47DFB5D5" w14:textId="77777777" w:rsidR="00C016E5" w:rsidRPr="006C1B30" w:rsidRDefault="00C016E5">
            <w:pPr>
              <w:tabs>
                <w:tab w:val="right" w:pos="5812"/>
              </w:tabs>
              <w:rPr>
                <w:rFonts w:asciiTheme="minorHAnsi" w:hAnsiTheme="minorHAnsi" w:cstheme="minorHAnsi"/>
                <w:sz w:val="22"/>
                <w:szCs w:val="22"/>
              </w:rPr>
            </w:pPr>
          </w:p>
        </w:tc>
        <w:tc>
          <w:tcPr>
            <w:tcW w:w="425" w:type="dxa"/>
          </w:tcPr>
          <w:p w14:paraId="6C4F8DDC" w14:textId="77777777" w:rsidR="00C016E5" w:rsidRPr="006C1B30" w:rsidRDefault="00C016E5">
            <w:pPr>
              <w:tabs>
                <w:tab w:val="right" w:pos="5812"/>
              </w:tabs>
              <w:rPr>
                <w:rFonts w:asciiTheme="minorHAnsi" w:hAnsiTheme="minorHAnsi" w:cstheme="minorHAnsi"/>
                <w:sz w:val="22"/>
                <w:szCs w:val="22"/>
              </w:rPr>
            </w:pPr>
          </w:p>
        </w:tc>
        <w:tc>
          <w:tcPr>
            <w:tcW w:w="850" w:type="dxa"/>
          </w:tcPr>
          <w:p w14:paraId="430216D3" w14:textId="77777777" w:rsidR="00C016E5" w:rsidRPr="006C1B30" w:rsidRDefault="00C016E5">
            <w:pPr>
              <w:tabs>
                <w:tab w:val="right" w:pos="5812"/>
              </w:tabs>
              <w:jc w:val="center"/>
              <w:rPr>
                <w:rFonts w:asciiTheme="minorHAnsi" w:hAnsiTheme="minorHAnsi" w:cstheme="minorHAnsi"/>
                <w:sz w:val="22"/>
                <w:szCs w:val="22"/>
              </w:rPr>
            </w:pPr>
          </w:p>
        </w:tc>
        <w:tc>
          <w:tcPr>
            <w:tcW w:w="1560" w:type="dxa"/>
          </w:tcPr>
          <w:p w14:paraId="423277B1" w14:textId="77777777" w:rsidR="00C016E5" w:rsidRPr="006C1B30" w:rsidRDefault="00C016E5">
            <w:pPr>
              <w:tabs>
                <w:tab w:val="right" w:pos="5812"/>
              </w:tabs>
              <w:jc w:val="right"/>
              <w:rPr>
                <w:rFonts w:asciiTheme="minorHAnsi" w:hAnsiTheme="minorHAnsi" w:cstheme="minorHAnsi"/>
                <w:sz w:val="22"/>
                <w:szCs w:val="22"/>
              </w:rPr>
            </w:pPr>
          </w:p>
        </w:tc>
        <w:tc>
          <w:tcPr>
            <w:tcW w:w="1559" w:type="dxa"/>
          </w:tcPr>
          <w:p w14:paraId="25268F61" w14:textId="77777777" w:rsidR="00C016E5" w:rsidRPr="006C1B30" w:rsidRDefault="00C016E5">
            <w:pPr>
              <w:tabs>
                <w:tab w:val="right" w:pos="5812"/>
              </w:tabs>
              <w:jc w:val="right"/>
              <w:rPr>
                <w:rFonts w:asciiTheme="minorHAnsi" w:hAnsiTheme="minorHAnsi" w:cstheme="minorHAnsi"/>
                <w:sz w:val="22"/>
                <w:szCs w:val="22"/>
              </w:rPr>
            </w:pPr>
          </w:p>
        </w:tc>
      </w:tr>
      <w:tr w:rsidR="00C016E5" w:rsidRPr="006C1B30" w14:paraId="3DF30AF4" w14:textId="77777777" w:rsidTr="00397E48">
        <w:tc>
          <w:tcPr>
            <w:tcW w:w="4536" w:type="dxa"/>
          </w:tcPr>
          <w:p w14:paraId="545AFF4E" w14:textId="77777777" w:rsidR="00C016E5" w:rsidRPr="006C1B30" w:rsidRDefault="00C016E5">
            <w:pPr>
              <w:tabs>
                <w:tab w:val="right" w:pos="5812"/>
              </w:tabs>
              <w:rPr>
                <w:rFonts w:asciiTheme="minorHAnsi" w:hAnsiTheme="minorHAnsi" w:cstheme="minorHAnsi"/>
                <w:sz w:val="22"/>
                <w:szCs w:val="22"/>
              </w:rPr>
            </w:pPr>
            <w:r w:rsidRPr="006C1B30">
              <w:rPr>
                <w:rFonts w:asciiTheme="minorHAnsi" w:hAnsiTheme="minorHAnsi" w:cstheme="minorHAnsi"/>
                <w:b/>
                <w:sz w:val="22"/>
                <w:szCs w:val="22"/>
              </w:rPr>
              <w:t>Taxpayers’ equity</w:t>
            </w:r>
          </w:p>
          <w:p w14:paraId="42013378" w14:textId="77777777" w:rsidR="00C016E5" w:rsidRPr="006C1B30" w:rsidRDefault="00C016E5">
            <w:pPr>
              <w:tabs>
                <w:tab w:val="right" w:pos="5812"/>
              </w:tabs>
              <w:rPr>
                <w:rFonts w:asciiTheme="minorHAnsi" w:hAnsiTheme="minorHAnsi" w:cstheme="minorHAnsi"/>
                <w:sz w:val="22"/>
                <w:szCs w:val="22"/>
              </w:rPr>
            </w:pPr>
            <w:r w:rsidRPr="006C1B30">
              <w:rPr>
                <w:rFonts w:asciiTheme="minorHAnsi" w:hAnsiTheme="minorHAnsi" w:cstheme="minorHAnsi"/>
                <w:sz w:val="22"/>
                <w:szCs w:val="22"/>
              </w:rPr>
              <w:t>General fund</w:t>
            </w:r>
          </w:p>
        </w:tc>
        <w:tc>
          <w:tcPr>
            <w:tcW w:w="426" w:type="dxa"/>
          </w:tcPr>
          <w:p w14:paraId="43205E28" w14:textId="77777777" w:rsidR="00C016E5" w:rsidRPr="006C1B30" w:rsidRDefault="00C016E5">
            <w:pPr>
              <w:tabs>
                <w:tab w:val="right" w:pos="5812"/>
              </w:tabs>
              <w:rPr>
                <w:rFonts w:asciiTheme="minorHAnsi" w:hAnsiTheme="minorHAnsi" w:cstheme="minorHAnsi"/>
                <w:sz w:val="22"/>
                <w:szCs w:val="22"/>
              </w:rPr>
            </w:pPr>
          </w:p>
        </w:tc>
        <w:tc>
          <w:tcPr>
            <w:tcW w:w="425" w:type="dxa"/>
          </w:tcPr>
          <w:p w14:paraId="4BC8FD05" w14:textId="77777777" w:rsidR="00C016E5" w:rsidRPr="006C1B30" w:rsidRDefault="00C016E5">
            <w:pPr>
              <w:tabs>
                <w:tab w:val="right" w:pos="5812"/>
              </w:tabs>
              <w:rPr>
                <w:rFonts w:asciiTheme="minorHAnsi" w:hAnsiTheme="minorHAnsi" w:cstheme="minorHAnsi"/>
                <w:sz w:val="22"/>
                <w:szCs w:val="22"/>
              </w:rPr>
            </w:pPr>
          </w:p>
        </w:tc>
        <w:tc>
          <w:tcPr>
            <w:tcW w:w="850" w:type="dxa"/>
          </w:tcPr>
          <w:p w14:paraId="789F9682" w14:textId="77777777" w:rsidR="00C016E5" w:rsidRPr="006C1B30" w:rsidRDefault="00C016E5">
            <w:pPr>
              <w:tabs>
                <w:tab w:val="right" w:pos="5812"/>
              </w:tabs>
              <w:jc w:val="center"/>
              <w:rPr>
                <w:rFonts w:asciiTheme="minorHAnsi" w:hAnsiTheme="minorHAnsi" w:cstheme="minorHAnsi"/>
                <w:sz w:val="22"/>
                <w:szCs w:val="22"/>
              </w:rPr>
            </w:pPr>
          </w:p>
          <w:p w14:paraId="1D5DF66F" w14:textId="77777777" w:rsidR="00C016E5" w:rsidRPr="006C1B30" w:rsidRDefault="00C016E5">
            <w:pPr>
              <w:tabs>
                <w:tab w:val="right" w:pos="5812"/>
              </w:tabs>
              <w:jc w:val="center"/>
              <w:rPr>
                <w:rFonts w:asciiTheme="minorHAnsi" w:hAnsiTheme="minorHAnsi" w:cstheme="minorHAnsi"/>
                <w:b/>
                <w:sz w:val="22"/>
                <w:szCs w:val="22"/>
              </w:rPr>
            </w:pPr>
          </w:p>
        </w:tc>
        <w:tc>
          <w:tcPr>
            <w:tcW w:w="1560" w:type="dxa"/>
          </w:tcPr>
          <w:p w14:paraId="38C3C7E2" w14:textId="77777777" w:rsidR="00C016E5" w:rsidRPr="006C1B30" w:rsidRDefault="00C016E5">
            <w:pPr>
              <w:tabs>
                <w:tab w:val="right" w:pos="5812"/>
              </w:tabs>
              <w:jc w:val="right"/>
              <w:rPr>
                <w:rFonts w:asciiTheme="minorHAnsi" w:hAnsiTheme="minorHAnsi" w:cstheme="minorHAnsi"/>
                <w:sz w:val="22"/>
                <w:szCs w:val="22"/>
                <w:u w:val="single"/>
              </w:rPr>
            </w:pPr>
          </w:p>
          <w:p w14:paraId="49D7EE7C" w14:textId="77777777" w:rsidR="00C016E5" w:rsidRPr="006C1B30" w:rsidRDefault="00C016E5">
            <w:pPr>
              <w:tabs>
                <w:tab w:val="right" w:pos="5812"/>
              </w:tabs>
              <w:jc w:val="right"/>
              <w:rPr>
                <w:rFonts w:asciiTheme="minorHAnsi" w:hAnsiTheme="minorHAnsi" w:cstheme="minorHAnsi"/>
                <w:sz w:val="22"/>
                <w:szCs w:val="22"/>
                <w:u w:val="single"/>
              </w:rPr>
            </w:pPr>
            <w:r w:rsidRPr="006C1B30">
              <w:rPr>
                <w:rFonts w:asciiTheme="minorHAnsi" w:hAnsiTheme="minorHAnsi" w:cstheme="minorHAnsi"/>
                <w:sz w:val="22"/>
                <w:szCs w:val="22"/>
                <w:u w:val="single"/>
              </w:rPr>
              <w:t>725,720</w:t>
            </w:r>
          </w:p>
        </w:tc>
        <w:tc>
          <w:tcPr>
            <w:tcW w:w="1559" w:type="dxa"/>
          </w:tcPr>
          <w:p w14:paraId="7BE4EC86" w14:textId="77777777" w:rsidR="00C016E5" w:rsidRPr="006C1B30" w:rsidRDefault="00C016E5">
            <w:pPr>
              <w:tabs>
                <w:tab w:val="right" w:pos="5812"/>
              </w:tabs>
              <w:jc w:val="right"/>
              <w:rPr>
                <w:rFonts w:asciiTheme="minorHAnsi" w:hAnsiTheme="minorHAnsi" w:cstheme="minorHAnsi"/>
                <w:sz w:val="22"/>
                <w:szCs w:val="22"/>
                <w:u w:val="single"/>
              </w:rPr>
            </w:pPr>
          </w:p>
          <w:p w14:paraId="1852DCF3" w14:textId="77777777" w:rsidR="00C016E5" w:rsidRPr="006C1B30" w:rsidRDefault="00C016E5">
            <w:pPr>
              <w:tabs>
                <w:tab w:val="right" w:pos="5812"/>
              </w:tabs>
              <w:jc w:val="right"/>
              <w:rPr>
                <w:rFonts w:asciiTheme="minorHAnsi" w:hAnsiTheme="minorHAnsi" w:cstheme="minorHAnsi"/>
                <w:sz w:val="22"/>
                <w:szCs w:val="22"/>
                <w:u w:val="single"/>
              </w:rPr>
            </w:pPr>
            <w:r w:rsidRPr="006C1B30">
              <w:rPr>
                <w:rFonts w:asciiTheme="minorHAnsi" w:hAnsiTheme="minorHAnsi" w:cstheme="minorHAnsi"/>
                <w:sz w:val="22"/>
                <w:szCs w:val="22"/>
                <w:u w:val="single"/>
              </w:rPr>
              <w:t>155,533</w:t>
            </w:r>
          </w:p>
        </w:tc>
      </w:tr>
      <w:tr w:rsidR="00C016E5" w:rsidRPr="006C1B30" w14:paraId="695D5801" w14:textId="77777777" w:rsidTr="00397E48">
        <w:tc>
          <w:tcPr>
            <w:tcW w:w="4536" w:type="dxa"/>
          </w:tcPr>
          <w:p w14:paraId="2FF800B8" w14:textId="77777777" w:rsidR="00C016E5" w:rsidRPr="006C1B30" w:rsidRDefault="00C016E5">
            <w:pPr>
              <w:tabs>
                <w:tab w:val="right" w:pos="5812"/>
              </w:tabs>
              <w:rPr>
                <w:rFonts w:asciiTheme="minorHAnsi" w:hAnsiTheme="minorHAnsi" w:cstheme="minorHAnsi"/>
                <w:b/>
                <w:sz w:val="22"/>
                <w:szCs w:val="22"/>
              </w:rPr>
            </w:pPr>
            <w:r w:rsidRPr="006C1B30">
              <w:rPr>
                <w:rFonts w:asciiTheme="minorHAnsi" w:hAnsiTheme="minorHAnsi" w:cstheme="minorHAnsi"/>
                <w:b/>
                <w:sz w:val="22"/>
                <w:szCs w:val="22"/>
              </w:rPr>
              <w:t>Total taxpayers’ equity</w:t>
            </w:r>
          </w:p>
        </w:tc>
        <w:tc>
          <w:tcPr>
            <w:tcW w:w="426" w:type="dxa"/>
          </w:tcPr>
          <w:p w14:paraId="584050A9" w14:textId="77777777" w:rsidR="00C016E5" w:rsidRPr="006C1B30" w:rsidRDefault="00C016E5">
            <w:pPr>
              <w:tabs>
                <w:tab w:val="right" w:pos="5812"/>
              </w:tabs>
              <w:rPr>
                <w:rFonts w:asciiTheme="minorHAnsi" w:hAnsiTheme="minorHAnsi" w:cstheme="minorHAnsi"/>
                <w:sz w:val="22"/>
                <w:szCs w:val="22"/>
              </w:rPr>
            </w:pPr>
          </w:p>
        </w:tc>
        <w:tc>
          <w:tcPr>
            <w:tcW w:w="425" w:type="dxa"/>
          </w:tcPr>
          <w:p w14:paraId="3663379D" w14:textId="77777777" w:rsidR="00C016E5" w:rsidRPr="006C1B30" w:rsidRDefault="00C016E5">
            <w:pPr>
              <w:tabs>
                <w:tab w:val="right" w:pos="5812"/>
              </w:tabs>
              <w:rPr>
                <w:rFonts w:asciiTheme="minorHAnsi" w:hAnsiTheme="minorHAnsi" w:cstheme="minorHAnsi"/>
                <w:sz w:val="22"/>
                <w:szCs w:val="22"/>
              </w:rPr>
            </w:pPr>
          </w:p>
        </w:tc>
        <w:tc>
          <w:tcPr>
            <w:tcW w:w="850" w:type="dxa"/>
          </w:tcPr>
          <w:p w14:paraId="1759622C" w14:textId="77777777" w:rsidR="00C016E5" w:rsidRPr="006C1B30" w:rsidRDefault="00C016E5">
            <w:pPr>
              <w:tabs>
                <w:tab w:val="right" w:pos="5812"/>
              </w:tabs>
              <w:jc w:val="center"/>
              <w:rPr>
                <w:rFonts w:asciiTheme="minorHAnsi" w:hAnsiTheme="minorHAnsi" w:cstheme="minorHAnsi"/>
                <w:sz w:val="22"/>
                <w:szCs w:val="22"/>
              </w:rPr>
            </w:pPr>
          </w:p>
        </w:tc>
        <w:tc>
          <w:tcPr>
            <w:tcW w:w="1560" w:type="dxa"/>
          </w:tcPr>
          <w:p w14:paraId="5B17E72F" w14:textId="77777777" w:rsidR="00C016E5" w:rsidRPr="006C1B30" w:rsidRDefault="00C016E5">
            <w:pPr>
              <w:tabs>
                <w:tab w:val="right" w:pos="5812"/>
              </w:tabs>
              <w:jc w:val="right"/>
              <w:rPr>
                <w:rFonts w:asciiTheme="minorHAnsi" w:hAnsiTheme="minorHAnsi" w:cstheme="minorHAnsi"/>
                <w:b/>
                <w:sz w:val="22"/>
                <w:szCs w:val="22"/>
                <w:u w:val="double"/>
              </w:rPr>
            </w:pPr>
            <w:r w:rsidRPr="006C1B30">
              <w:rPr>
                <w:rFonts w:asciiTheme="minorHAnsi" w:hAnsiTheme="minorHAnsi" w:cstheme="minorHAnsi"/>
                <w:b/>
                <w:sz w:val="22"/>
                <w:szCs w:val="22"/>
                <w:u w:val="double"/>
              </w:rPr>
              <w:t>725,720</w:t>
            </w:r>
          </w:p>
        </w:tc>
        <w:tc>
          <w:tcPr>
            <w:tcW w:w="1559" w:type="dxa"/>
          </w:tcPr>
          <w:p w14:paraId="3F0CCE91" w14:textId="77777777" w:rsidR="00C016E5" w:rsidRPr="00397E48" w:rsidRDefault="00C016E5" w:rsidP="00397E48">
            <w:pPr>
              <w:tabs>
                <w:tab w:val="right" w:pos="5812"/>
              </w:tabs>
              <w:jc w:val="right"/>
              <w:rPr>
                <w:rFonts w:asciiTheme="minorHAnsi" w:hAnsiTheme="minorHAnsi" w:cstheme="minorHAnsi"/>
                <w:b/>
                <w:sz w:val="22"/>
                <w:szCs w:val="22"/>
                <w:u w:val="double"/>
              </w:rPr>
            </w:pPr>
            <w:r w:rsidRPr="006C1B30">
              <w:rPr>
                <w:rFonts w:asciiTheme="minorHAnsi" w:hAnsiTheme="minorHAnsi" w:cstheme="minorHAnsi"/>
                <w:b/>
                <w:sz w:val="22"/>
                <w:szCs w:val="22"/>
                <w:u w:val="double"/>
              </w:rPr>
              <w:t>155,533</w:t>
            </w:r>
          </w:p>
        </w:tc>
      </w:tr>
      <w:bookmarkEnd w:id="7"/>
    </w:tbl>
    <w:p w14:paraId="3D061B92" w14:textId="77777777" w:rsidR="00C016E5" w:rsidRPr="006C1B30" w:rsidRDefault="00C016E5" w:rsidP="00C016E5">
      <w:pPr>
        <w:tabs>
          <w:tab w:val="right" w:pos="5812"/>
        </w:tabs>
        <w:jc w:val="right"/>
        <w:rPr>
          <w:rFonts w:asciiTheme="minorHAnsi" w:hAnsiTheme="minorHAnsi" w:cstheme="minorHAnsi"/>
          <w:sz w:val="22"/>
          <w:szCs w:val="22"/>
        </w:rPr>
      </w:pPr>
    </w:p>
    <w:p w14:paraId="2E5C7786" w14:textId="220EDE92" w:rsidR="00C016E5" w:rsidRPr="006C1B30" w:rsidRDefault="00C016E5" w:rsidP="00C016E5">
      <w:pPr>
        <w:tabs>
          <w:tab w:val="right" w:pos="5812"/>
        </w:tabs>
        <w:rPr>
          <w:rFonts w:asciiTheme="minorHAnsi" w:hAnsiTheme="minorHAnsi" w:cstheme="minorHAnsi"/>
          <w:sz w:val="22"/>
          <w:szCs w:val="22"/>
        </w:rPr>
      </w:pPr>
      <w:r w:rsidRPr="006C1B30">
        <w:rPr>
          <w:rFonts w:asciiTheme="minorHAnsi" w:hAnsiTheme="minorHAnsi" w:cstheme="minorHAnsi"/>
          <w:sz w:val="22"/>
          <w:szCs w:val="22"/>
        </w:rPr>
        <w:t>The notes on pages 5</w:t>
      </w:r>
      <w:r w:rsidR="006C1B30" w:rsidRPr="006C1B30">
        <w:rPr>
          <w:rFonts w:asciiTheme="minorHAnsi" w:hAnsiTheme="minorHAnsi" w:cstheme="minorHAnsi"/>
          <w:sz w:val="22"/>
          <w:szCs w:val="22"/>
        </w:rPr>
        <w:t>4</w:t>
      </w:r>
      <w:r w:rsidRPr="006C1B30">
        <w:rPr>
          <w:rFonts w:asciiTheme="minorHAnsi" w:hAnsiTheme="minorHAnsi" w:cstheme="minorHAnsi"/>
          <w:sz w:val="22"/>
          <w:szCs w:val="22"/>
        </w:rPr>
        <w:t xml:space="preserve"> to 7</w:t>
      </w:r>
      <w:r w:rsidR="00161D03">
        <w:rPr>
          <w:rFonts w:asciiTheme="minorHAnsi" w:hAnsiTheme="minorHAnsi" w:cstheme="minorHAnsi"/>
          <w:sz w:val="22"/>
          <w:szCs w:val="22"/>
        </w:rPr>
        <w:t>6</w:t>
      </w:r>
      <w:r w:rsidRPr="006C1B30">
        <w:rPr>
          <w:rFonts w:asciiTheme="minorHAnsi" w:hAnsiTheme="minorHAnsi" w:cstheme="minorHAnsi"/>
          <w:sz w:val="22"/>
          <w:szCs w:val="22"/>
        </w:rPr>
        <w:t xml:space="preserve"> form part of these financial statements. </w:t>
      </w:r>
    </w:p>
    <w:p w14:paraId="2C620E19" w14:textId="77777777" w:rsidR="00C016E5" w:rsidRPr="006C1B30" w:rsidRDefault="00C016E5" w:rsidP="00C016E5">
      <w:pPr>
        <w:tabs>
          <w:tab w:val="right" w:pos="5812"/>
        </w:tabs>
        <w:rPr>
          <w:rFonts w:asciiTheme="minorHAnsi" w:hAnsiTheme="minorHAnsi" w:cstheme="minorHAnsi"/>
          <w:sz w:val="22"/>
          <w:szCs w:val="22"/>
        </w:rPr>
      </w:pPr>
    </w:p>
    <w:p w14:paraId="48C39452" w14:textId="77777777" w:rsidR="00C016E5" w:rsidRPr="006C1B30" w:rsidRDefault="00C016E5" w:rsidP="00C016E5">
      <w:pPr>
        <w:tabs>
          <w:tab w:val="right" w:pos="5812"/>
        </w:tabs>
        <w:rPr>
          <w:rFonts w:asciiTheme="minorHAnsi" w:hAnsiTheme="minorHAnsi" w:cstheme="minorHAnsi"/>
          <w:sz w:val="22"/>
          <w:szCs w:val="22"/>
        </w:rPr>
      </w:pPr>
      <w:r w:rsidRPr="006C1B30">
        <w:rPr>
          <w:rFonts w:asciiTheme="minorHAnsi" w:hAnsiTheme="minorHAnsi" w:cstheme="minorHAnsi"/>
          <w:sz w:val="22"/>
          <w:szCs w:val="22"/>
        </w:rPr>
        <w:t>These financial statements have been prepared in accordance with the Government Financial Reporting Manual 2023-24 (FReM).</w:t>
      </w:r>
    </w:p>
    <w:p w14:paraId="121DF352" w14:textId="77777777" w:rsidR="00C016E5" w:rsidRPr="006C1B30" w:rsidRDefault="00C016E5" w:rsidP="00C016E5">
      <w:pPr>
        <w:tabs>
          <w:tab w:val="right" w:pos="5812"/>
        </w:tabs>
        <w:ind w:right="-710"/>
        <w:jc w:val="both"/>
        <w:rPr>
          <w:rFonts w:asciiTheme="minorHAnsi" w:hAnsiTheme="minorHAnsi" w:cstheme="minorHAnsi"/>
          <w:sz w:val="10"/>
          <w:szCs w:val="22"/>
        </w:rPr>
      </w:pPr>
    </w:p>
    <w:p w14:paraId="220C48FD" w14:textId="08EDA10D" w:rsidR="00C016E5" w:rsidRPr="006C1B30" w:rsidRDefault="00C016E5" w:rsidP="00C016E5">
      <w:pPr>
        <w:tabs>
          <w:tab w:val="right" w:pos="5812"/>
        </w:tabs>
        <w:ind w:right="-93"/>
        <w:jc w:val="both"/>
        <w:rPr>
          <w:rFonts w:asciiTheme="minorHAnsi" w:hAnsiTheme="minorHAnsi" w:cstheme="minorHAnsi"/>
          <w:sz w:val="22"/>
          <w:szCs w:val="22"/>
        </w:rPr>
      </w:pPr>
      <w:r w:rsidRPr="006C1B30">
        <w:rPr>
          <w:rFonts w:asciiTheme="minorHAnsi" w:hAnsiTheme="minorHAnsi" w:cstheme="minorHAnsi"/>
          <w:sz w:val="22"/>
          <w:szCs w:val="22"/>
        </w:rPr>
        <w:t>It is the view of the Board that an exemption from the audit requirements of Part 16 of the Companies Act 2006 is available under Section 482 of that Act, since the company meets the Department of Finance’s definition of a non-profit making company and is subject to a public-sector audit under the Companies (Public Sector Audit) (Northern Ireland) Order 2013, being an order issued under Article 5(3) of the Audit and Accountability (Northern Ireland) Order 2003.  The Board therefore claims this exemption.</w:t>
      </w:r>
      <w:r w:rsidR="00A200CE">
        <w:rPr>
          <w:rFonts w:asciiTheme="minorHAnsi" w:hAnsiTheme="minorHAnsi" w:cstheme="minorHAnsi"/>
          <w:sz w:val="22"/>
          <w:szCs w:val="22"/>
        </w:rPr>
        <w:t xml:space="preserve"> </w:t>
      </w:r>
      <w:r w:rsidRPr="006C1B30">
        <w:rPr>
          <w:rFonts w:asciiTheme="minorHAnsi" w:hAnsiTheme="minorHAnsi" w:cstheme="minorHAnsi"/>
          <w:sz w:val="22"/>
          <w:szCs w:val="22"/>
        </w:rPr>
        <w:t>The Directors acknowledge their responsibilities for complying with the requirements of the Companies Act 2006 with respect to accounting records and preparation of accounts.</w:t>
      </w:r>
    </w:p>
    <w:p w14:paraId="4C58CE3A" w14:textId="77777777" w:rsidR="00C016E5" w:rsidRPr="006C1B30" w:rsidRDefault="00C016E5" w:rsidP="00C016E5">
      <w:pPr>
        <w:tabs>
          <w:tab w:val="right" w:pos="5812"/>
        </w:tabs>
        <w:ind w:right="-710"/>
        <w:jc w:val="both"/>
        <w:rPr>
          <w:rFonts w:asciiTheme="minorHAnsi" w:hAnsiTheme="minorHAnsi" w:cstheme="minorHAnsi"/>
          <w:sz w:val="12"/>
          <w:szCs w:val="12"/>
        </w:rPr>
      </w:pPr>
    </w:p>
    <w:p w14:paraId="59936DB4" w14:textId="0326018A" w:rsidR="00C016E5" w:rsidRPr="00364EBD" w:rsidRDefault="00C016E5" w:rsidP="00364EBD">
      <w:pPr>
        <w:tabs>
          <w:tab w:val="right" w:pos="5812"/>
        </w:tabs>
        <w:ind w:right="-93"/>
        <w:jc w:val="both"/>
        <w:rPr>
          <w:rFonts w:asciiTheme="minorHAnsi" w:hAnsiTheme="minorHAnsi" w:cstheme="minorHAnsi"/>
          <w:sz w:val="22"/>
          <w:szCs w:val="22"/>
        </w:rPr>
      </w:pPr>
      <w:r w:rsidRPr="006C1B30">
        <w:rPr>
          <w:rFonts w:asciiTheme="minorHAnsi" w:hAnsiTheme="minorHAnsi" w:cstheme="minorHAnsi"/>
          <w:sz w:val="22"/>
          <w:szCs w:val="22"/>
        </w:rPr>
        <w:t xml:space="preserve">The financial statements on pages </w:t>
      </w:r>
      <w:r w:rsidR="000B16BC" w:rsidRPr="006C1B30">
        <w:rPr>
          <w:rFonts w:asciiTheme="minorHAnsi" w:hAnsiTheme="minorHAnsi" w:cstheme="minorHAnsi"/>
          <w:sz w:val="22"/>
          <w:szCs w:val="22"/>
        </w:rPr>
        <w:t>5</w:t>
      </w:r>
      <w:r w:rsidR="003D3098">
        <w:rPr>
          <w:rFonts w:asciiTheme="minorHAnsi" w:hAnsiTheme="minorHAnsi" w:cstheme="minorHAnsi"/>
          <w:sz w:val="22"/>
          <w:szCs w:val="22"/>
        </w:rPr>
        <w:t>0</w:t>
      </w:r>
      <w:r w:rsidRPr="006C1B30">
        <w:rPr>
          <w:rFonts w:asciiTheme="minorHAnsi" w:hAnsiTheme="minorHAnsi" w:cstheme="minorHAnsi"/>
          <w:sz w:val="22"/>
          <w:szCs w:val="22"/>
        </w:rPr>
        <w:t xml:space="preserve"> to 7</w:t>
      </w:r>
      <w:r w:rsidR="002E02DA">
        <w:rPr>
          <w:rFonts w:asciiTheme="minorHAnsi" w:hAnsiTheme="minorHAnsi" w:cstheme="minorHAnsi"/>
          <w:sz w:val="22"/>
          <w:szCs w:val="22"/>
        </w:rPr>
        <w:t>6</w:t>
      </w:r>
      <w:r w:rsidRPr="006C1B30">
        <w:rPr>
          <w:rFonts w:asciiTheme="minorHAnsi" w:hAnsiTheme="minorHAnsi" w:cstheme="minorHAnsi"/>
          <w:sz w:val="22"/>
          <w:szCs w:val="22"/>
        </w:rPr>
        <w:t xml:space="preserve"> were approved by the Board</w:t>
      </w:r>
      <w:r w:rsidRPr="006C1B30">
        <w:rPr>
          <w:rFonts w:asciiTheme="minorHAnsi" w:hAnsiTheme="minorHAnsi" w:cstheme="minorHAnsi"/>
          <w:color w:val="FF0000"/>
          <w:sz w:val="22"/>
          <w:szCs w:val="22"/>
        </w:rPr>
        <w:t xml:space="preserve"> </w:t>
      </w:r>
      <w:r w:rsidRPr="006C1B30">
        <w:rPr>
          <w:rFonts w:asciiTheme="minorHAnsi" w:hAnsiTheme="minorHAnsi" w:cstheme="minorHAnsi"/>
          <w:sz w:val="22"/>
          <w:szCs w:val="22"/>
        </w:rPr>
        <w:t>on date and were signed on its behalf by:</w:t>
      </w:r>
      <w:r w:rsidRPr="006C1B30">
        <w:rPr>
          <w:noProof/>
        </w:rPr>
        <w:t xml:space="preserve"> </w:t>
      </w:r>
    </w:p>
    <w:p w14:paraId="10A9B263" w14:textId="1E6A8828" w:rsidR="00364EBD" w:rsidRDefault="00364EBD" w:rsidP="00C016E5">
      <w:pPr>
        <w:tabs>
          <w:tab w:val="right" w:pos="5812"/>
        </w:tabs>
        <w:rPr>
          <w:rFonts w:asciiTheme="minorHAnsi" w:hAnsiTheme="minorHAnsi" w:cstheme="minorHAnsi"/>
          <w:color w:val="FF0000"/>
          <w:sz w:val="22"/>
          <w:szCs w:val="22"/>
        </w:rPr>
      </w:pPr>
      <w:r>
        <w:rPr>
          <w:noProof/>
        </w:rPr>
        <w:drawing>
          <wp:anchor distT="0" distB="0" distL="114300" distR="114300" simplePos="0" relativeHeight="251668485" behindDoc="0" locked="0" layoutInCell="1" allowOverlap="1" wp14:anchorId="43B0D8EA" wp14:editId="6F883015">
            <wp:simplePos x="0" y="0"/>
            <wp:positionH relativeFrom="column">
              <wp:posOffset>-2540</wp:posOffset>
            </wp:positionH>
            <wp:positionV relativeFrom="paragraph">
              <wp:posOffset>26670</wp:posOffset>
            </wp:positionV>
            <wp:extent cx="1743075" cy="299085"/>
            <wp:effectExtent l="0" t="0" r="9525" b="5715"/>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43075" cy="299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37E13B" w14:textId="206C22E6" w:rsidR="00364EBD" w:rsidRDefault="00364EBD" w:rsidP="00C016E5">
      <w:pPr>
        <w:tabs>
          <w:tab w:val="right" w:pos="5812"/>
        </w:tabs>
        <w:rPr>
          <w:rFonts w:asciiTheme="minorHAnsi" w:hAnsiTheme="minorHAnsi" w:cstheme="minorHAnsi"/>
          <w:color w:val="FF0000"/>
          <w:sz w:val="22"/>
          <w:szCs w:val="22"/>
        </w:rPr>
      </w:pPr>
    </w:p>
    <w:p w14:paraId="5C7B03B1" w14:textId="420C26C8" w:rsidR="00364EBD" w:rsidRPr="00364EBD" w:rsidRDefault="00364EBD" w:rsidP="00C016E5">
      <w:pPr>
        <w:tabs>
          <w:tab w:val="right" w:pos="5812"/>
        </w:tabs>
        <w:rPr>
          <w:rFonts w:asciiTheme="minorHAnsi" w:hAnsiTheme="minorHAnsi" w:cstheme="minorHAnsi"/>
          <w:sz w:val="22"/>
          <w:szCs w:val="22"/>
        </w:rPr>
      </w:pPr>
      <w:r w:rsidRPr="00965511">
        <w:rPr>
          <w:rFonts w:asciiTheme="minorHAnsi" w:hAnsiTheme="minorHAnsi" w:cstheme="minorHAnsi"/>
          <w:sz w:val="22"/>
          <w:szCs w:val="22"/>
        </w:rPr>
        <w:t>CARMEL MULLAN, DIRECTOR</w:t>
      </w:r>
      <w:r>
        <w:rPr>
          <w:rFonts w:asciiTheme="minorHAnsi" w:hAnsiTheme="minorHAnsi" w:cstheme="minorHAnsi"/>
          <w:sz w:val="22"/>
          <w:szCs w:val="22"/>
        </w:rPr>
        <w:tab/>
        <w:t>24</w:t>
      </w:r>
      <w:r w:rsidRPr="00833C14">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 2024</w:t>
      </w:r>
    </w:p>
    <w:p w14:paraId="07E46677" w14:textId="3E40F16F" w:rsidR="00C016E5" w:rsidRPr="006C1B30" w:rsidRDefault="00C016E5" w:rsidP="00C016E5">
      <w:pPr>
        <w:tabs>
          <w:tab w:val="right" w:pos="5812"/>
        </w:tabs>
        <w:rPr>
          <w:rFonts w:asciiTheme="minorHAnsi" w:hAnsiTheme="minorHAnsi" w:cstheme="minorHAnsi"/>
          <w:sz w:val="22"/>
          <w:szCs w:val="22"/>
        </w:rPr>
      </w:pPr>
      <w:r w:rsidRPr="006C1B30">
        <w:rPr>
          <w:rFonts w:asciiTheme="minorHAnsi" w:hAnsiTheme="minorHAnsi" w:cstheme="minorHAnsi"/>
          <w:sz w:val="22"/>
          <w:szCs w:val="22"/>
        </w:rPr>
        <w:br w:type="page"/>
      </w:r>
      <w:r w:rsidRPr="006C1B30">
        <w:rPr>
          <w:rFonts w:asciiTheme="minorHAnsi" w:hAnsiTheme="minorHAnsi" w:cstheme="minorHAnsi"/>
          <w:b/>
          <w:sz w:val="22"/>
          <w:szCs w:val="22"/>
        </w:rPr>
        <w:t xml:space="preserve">Statement of Cash Flows </w:t>
      </w:r>
    </w:p>
    <w:p w14:paraId="589F4F8A" w14:textId="1A944370" w:rsidR="00C016E5" w:rsidRPr="006C1B30" w:rsidRDefault="00C016E5" w:rsidP="00C016E5">
      <w:pPr>
        <w:rPr>
          <w:rFonts w:asciiTheme="minorHAnsi" w:hAnsiTheme="minorHAnsi" w:cstheme="minorHAnsi"/>
          <w:b/>
          <w:sz w:val="22"/>
          <w:szCs w:val="22"/>
        </w:rPr>
      </w:pPr>
      <w:r w:rsidRPr="006C1B30">
        <w:rPr>
          <w:rFonts w:asciiTheme="minorHAnsi" w:hAnsiTheme="minorHAnsi" w:cstheme="minorHAnsi"/>
          <w:b/>
          <w:sz w:val="22"/>
          <w:szCs w:val="22"/>
        </w:rPr>
        <w:t>for the year ended 31 March 2024</w:t>
      </w:r>
    </w:p>
    <w:tbl>
      <w:tblPr>
        <w:tblW w:w="10632" w:type="dxa"/>
        <w:tblLook w:val="04A0" w:firstRow="1" w:lastRow="0" w:firstColumn="1" w:lastColumn="0" w:noHBand="0" w:noVBand="1"/>
      </w:tblPr>
      <w:tblGrid>
        <w:gridCol w:w="6521"/>
        <w:gridCol w:w="1417"/>
        <w:gridCol w:w="1134"/>
        <w:gridCol w:w="1560"/>
      </w:tblGrid>
      <w:tr w:rsidR="000F14C7" w:rsidRPr="006C1B30" w14:paraId="7537C457" w14:textId="77777777" w:rsidTr="0072326A">
        <w:trPr>
          <w:trHeight w:val="576"/>
        </w:trPr>
        <w:tc>
          <w:tcPr>
            <w:tcW w:w="6521" w:type="dxa"/>
            <w:tcBorders>
              <w:top w:val="nil"/>
              <w:left w:val="nil"/>
              <w:bottom w:val="nil"/>
              <w:right w:val="nil"/>
            </w:tcBorders>
            <w:shd w:val="clear" w:color="auto" w:fill="auto"/>
            <w:vAlign w:val="bottom"/>
            <w:hideMark/>
          </w:tcPr>
          <w:p w14:paraId="130A011A" w14:textId="77777777" w:rsidR="000F14C7" w:rsidRPr="006C1B30" w:rsidRDefault="000F14C7">
            <w:pPr>
              <w:rPr>
                <w:sz w:val="20"/>
                <w:szCs w:val="20"/>
              </w:rPr>
            </w:pPr>
          </w:p>
        </w:tc>
        <w:tc>
          <w:tcPr>
            <w:tcW w:w="1417" w:type="dxa"/>
            <w:tcBorders>
              <w:top w:val="nil"/>
              <w:left w:val="nil"/>
              <w:bottom w:val="nil"/>
              <w:right w:val="nil"/>
            </w:tcBorders>
            <w:shd w:val="clear" w:color="auto" w:fill="auto"/>
            <w:vAlign w:val="bottom"/>
            <w:hideMark/>
          </w:tcPr>
          <w:p w14:paraId="01D90F1A" w14:textId="77777777" w:rsidR="000F14C7" w:rsidRPr="006C1B30" w:rsidRDefault="000F14C7">
            <w:pPr>
              <w:jc w:val="right"/>
              <w:rPr>
                <w:rFonts w:ascii="Calibri" w:hAnsi="Calibri" w:cs="Calibri"/>
                <w:b/>
                <w:bCs/>
                <w:color w:val="000000"/>
                <w:sz w:val="22"/>
                <w:szCs w:val="22"/>
              </w:rPr>
            </w:pPr>
            <w:r w:rsidRPr="006C1B30">
              <w:rPr>
                <w:rFonts w:ascii="Calibri" w:hAnsi="Calibri" w:cs="Calibri"/>
                <w:b/>
                <w:bCs/>
                <w:color w:val="000000"/>
                <w:sz w:val="22"/>
                <w:szCs w:val="22"/>
              </w:rPr>
              <w:t>Note</w:t>
            </w:r>
          </w:p>
        </w:tc>
        <w:tc>
          <w:tcPr>
            <w:tcW w:w="1134" w:type="dxa"/>
            <w:tcBorders>
              <w:top w:val="nil"/>
              <w:left w:val="nil"/>
              <w:bottom w:val="nil"/>
              <w:right w:val="nil"/>
            </w:tcBorders>
            <w:shd w:val="clear" w:color="auto" w:fill="auto"/>
            <w:vAlign w:val="bottom"/>
            <w:hideMark/>
          </w:tcPr>
          <w:p w14:paraId="7F2504F3" w14:textId="77777777" w:rsidR="000F14C7" w:rsidRPr="006C1B30" w:rsidRDefault="000F14C7">
            <w:pPr>
              <w:jc w:val="right"/>
              <w:rPr>
                <w:rFonts w:ascii="Calibri" w:hAnsi="Calibri" w:cs="Calibri"/>
                <w:b/>
                <w:bCs/>
                <w:color w:val="000000"/>
                <w:sz w:val="22"/>
                <w:szCs w:val="22"/>
              </w:rPr>
            </w:pPr>
            <w:r w:rsidRPr="006C1B30">
              <w:rPr>
                <w:rFonts w:ascii="Calibri" w:hAnsi="Calibri" w:cs="Calibri"/>
                <w:b/>
                <w:bCs/>
                <w:color w:val="000000"/>
                <w:sz w:val="22"/>
                <w:szCs w:val="22"/>
              </w:rPr>
              <w:t>2024</w:t>
            </w:r>
          </w:p>
        </w:tc>
        <w:tc>
          <w:tcPr>
            <w:tcW w:w="1560" w:type="dxa"/>
            <w:tcBorders>
              <w:top w:val="nil"/>
              <w:left w:val="nil"/>
              <w:bottom w:val="nil"/>
              <w:right w:val="nil"/>
            </w:tcBorders>
            <w:shd w:val="clear" w:color="auto" w:fill="auto"/>
            <w:vAlign w:val="bottom"/>
            <w:hideMark/>
          </w:tcPr>
          <w:p w14:paraId="4A3BDA70" w14:textId="1BBF3F2B" w:rsidR="000F14C7" w:rsidRPr="006C1B30" w:rsidRDefault="000F14C7">
            <w:pPr>
              <w:jc w:val="right"/>
              <w:rPr>
                <w:rFonts w:ascii="Calibri" w:hAnsi="Calibri" w:cs="Calibri"/>
                <w:b/>
                <w:bCs/>
                <w:color w:val="000000"/>
                <w:sz w:val="22"/>
                <w:szCs w:val="22"/>
              </w:rPr>
            </w:pPr>
            <w:r w:rsidRPr="006C1B30">
              <w:rPr>
                <w:rFonts w:ascii="Calibri" w:hAnsi="Calibri" w:cs="Calibri"/>
                <w:b/>
                <w:bCs/>
                <w:color w:val="000000"/>
                <w:sz w:val="22"/>
                <w:szCs w:val="22"/>
              </w:rPr>
              <w:t xml:space="preserve">2023 </w:t>
            </w:r>
          </w:p>
        </w:tc>
      </w:tr>
      <w:tr w:rsidR="000F14C7" w:rsidRPr="006C1B30" w14:paraId="7B7770A3" w14:textId="77777777" w:rsidTr="0072326A">
        <w:trPr>
          <w:trHeight w:val="288"/>
        </w:trPr>
        <w:tc>
          <w:tcPr>
            <w:tcW w:w="6521" w:type="dxa"/>
            <w:tcBorders>
              <w:top w:val="nil"/>
              <w:left w:val="nil"/>
              <w:bottom w:val="nil"/>
              <w:right w:val="nil"/>
            </w:tcBorders>
            <w:shd w:val="clear" w:color="auto" w:fill="auto"/>
            <w:vAlign w:val="bottom"/>
            <w:hideMark/>
          </w:tcPr>
          <w:p w14:paraId="77742CA5" w14:textId="77777777" w:rsidR="000F14C7" w:rsidRPr="006C1B30" w:rsidRDefault="000F14C7">
            <w:pPr>
              <w:jc w:val="right"/>
              <w:rPr>
                <w:rFonts w:ascii="Calibri" w:hAnsi="Calibri" w:cs="Calibri"/>
                <w:b/>
                <w:bCs/>
                <w:color w:val="000000"/>
                <w:sz w:val="22"/>
                <w:szCs w:val="22"/>
              </w:rPr>
            </w:pPr>
          </w:p>
        </w:tc>
        <w:tc>
          <w:tcPr>
            <w:tcW w:w="1417" w:type="dxa"/>
            <w:tcBorders>
              <w:top w:val="nil"/>
              <w:left w:val="nil"/>
              <w:bottom w:val="nil"/>
              <w:right w:val="nil"/>
            </w:tcBorders>
            <w:shd w:val="clear" w:color="auto" w:fill="auto"/>
            <w:vAlign w:val="bottom"/>
            <w:hideMark/>
          </w:tcPr>
          <w:p w14:paraId="3EE1BDA3" w14:textId="77777777" w:rsidR="000F14C7" w:rsidRPr="006C1B30" w:rsidRDefault="000F14C7">
            <w:pPr>
              <w:jc w:val="right"/>
              <w:rPr>
                <w:sz w:val="20"/>
                <w:szCs w:val="20"/>
              </w:rPr>
            </w:pPr>
          </w:p>
        </w:tc>
        <w:tc>
          <w:tcPr>
            <w:tcW w:w="1134" w:type="dxa"/>
            <w:tcBorders>
              <w:top w:val="nil"/>
              <w:left w:val="nil"/>
              <w:bottom w:val="nil"/>
              <w:right w:val="nil"/>
            </w:tcBorders>
            <w:shd w:val="clear" w:color="auto" w:fill="auto"/>
            <w:vAlign w:val="bottom"/>
            <w:hideMark/>
          </w:tcPr>
          <w:p w14:paraId="7534EE41" w14:textId="77777777" w:rsidR="000F14C7" w:rsidRPr="006C1B30" w:rsidRDefault="000F14C7">
            <w:pPr>
              <w:jc w:val="right"/>
              <w:rPr>
                <w:rFonts w:ascii="Calibri" w:hAnsi="Calibri" w:cs="Calibri"/>
                <w:b/>
                <w:bCs/>
                <w:color w:val="000000"/>
                <w:sz w:val="22"/>
                <w:szCs w:val="22"/>
              </w:rPr>
            </w:pPr>
            <w:r w:rsidRPr="006C1B30">
              <w:rPr>
                <w:rFonts w:ascii="Calibri" w:hAnsi="Calibri" w:cs="Calibri"/>
                <w:b/>
                <w:bCs/>
                <w:color w:val="000000"/>
                <w:sz w:val="22"/>
                <w:szCs w:val="22"/>
              </w:rPr>
              <w:t>£</w:t>
            </w:r>
          </w:p>
        </w:tc>
        <w:tc>
          <w:tcPr>
            <w:tcW w:w="1560" w:type="dxa"/>
            <w:tcBorders>
              <w:top w:val="nil"/>
              <w:left w:val="nil"/>
              <w:bottom w:val="nil"/>
              <w:right w:val="nil"/>
            </w:tcBorders>
            <w:shd w:val="clear" w:color="auto" w:fill="auto"/>
            <w:vAlign w:val="bottom"/>
            <w:hideMark/>
          </w:tcPr>
          <w:p w14:paraId="0AA51DDD" w14:textId="77777777" w:rsidR="000F14C7" w:rsidRPr="006C1B30" w:rsidRDefault="000F14C7">
            <w:pPr>
              <w:jc w:val="right"/>
              <w:rPr>
                <w:rFonts w:ascii="Calibri" w:hAnsi="Calibri" w:cs="Calibri"/>
                <w:b/>
                <w:bCs/>
                <w:color w:val="000000"/>
                <w:sz w:val="22"/>
                <w:szCs w:val="22"/>
              </w:rPr>
            </w:pPr>
            <w:r w:rsidRPr="006C1B30">
              <w:rPr>
                <w:rFonts w:ascii="Calibri" w:hAnsi="Calibri" w:cs="Calibri"/>
                <w:b/>
                <w:bCs/>
                <w:color w:val="000000"/>
                <w:sz w:val="22"/>
                <w:szCs w:val="22"/>
              </w:rPr>
              <w:t>£</w:t>
            </w:r>
          </w:p>
        </w:tc>
      </w:tr>
      <w:tr w:rsidR="000F14C7" w:rsidRPr="006C1B30" w14:paraId="2049209F" w14:textId="77777777" w:rsidTr="0072326A">
        <w:trPr>
          <w:trHeight w:val="288"/>
        </w:trPr>
        <w:tc>
          <w:tcPr>
            <w:tcW w:w="6521" w:type="dxa"/>
            <w:tcBorders>
              <w:top w:val="nil"/>
              <w:left w:val="nil"/>
              <w:bottom w:val="nil"/>
              <w:right w:val="nil"/>
            </w:tcBorders>
            <w:shd w:val="clear" w:color="auto" w:fill="auto"/>
            <w:vAlign w:val="bottom"/>
            <w:hideMark/>
          </w:tcPr>
          <w:p w14:paraId="302916C0" w14:textId="77777777" w:rsidR="000F14C7" w:rsidRPr="006C1B30" w:rsidRDefault="000F14C7">
            <w:pPr>
              <w:rPr>
                <w:rFonts w:ascii="Calibri" w:hAnsi="Calibri" w:cs="Calibri"/>
                <w:b/>
                <w:bCs/>
                <w:color w:val="000000"/>
                <w:sz w:val="22"/>
                <w:szCs w:val="22"/>
              </w:rPr>
            </w:pPr>
            <w:r w:rsidRPr="006C1B30">
              <w:rPr>
                <w:rFonts w:ascii="Calibri" w:hAnsi="Calibri" w:cs="Calibri"/>
                <w:b/>
                <w:bCs/>
                <w:color w:val="000000"/>
                <w:sz w:val="22"/>
                <w:szCs w:val="22"/>
              </w:rPr>
              <w:t>Cash flows from operating activities</w:t>
            </w:r>
          </w:p>
        </w:tc>
        <w:tc>
          <w:tcPr>
            <w:tcW w:w="1417" w:type="dxa"/>
            <w:tcBorders>
              <w:top w:val="nil"/>
              <w:left w:val="nil"/>
              <w:bottom w:val="nil"/>
              <w:right w:val="nil"/>
            </w:tcBorders>
            <w:shd w:val="clear" w:color="auto" w:fill="auto"/>
            <w:vAlign w:val="bottom"/>
            <w:hideMark/>
          </w:tcPr>
          <w:p w14:paraId="335A8F34" w14:textId="77777777" w:rsidR="000F14C7" w:rsidRPr="006C1B30" w:rsidRDefault="000F14C7">
            <w:pPr>
              <w:rPr>
                <w:rFonts w:ascii="Calibri" w:hAnsi="Calibri" w:cs="Calibri"/>
                <w:b/>
                <w:bCs/>
                <w:color w:val="000000"/>
                <w:sz w:val="22"/>
                <w:szCs w:val="22"/>
              </w:rPr>
            </w:pPr>
          </w:p>
        </w:tc>
        <w:tc>
          <w:tcPr>
            <w:tcW w:w="1134" w:type="dxa"/>
            <w:tcBorders>
              <w:top w:val="nil"/>
              <w:left w:val="nil"/>
              <w:bottom w:val="nil"/>
              <w:right w:val="nil"/>
            </w:tcBorders>
            <w:shd w:val="clear" w:color="auto" w:fill="auto"/>
            <w:vAlign w:val="bottom"/>
            <w:hideMark/>
          </w:tcPr>
          <w:p w14:paraId="3434945C" w14:textId="77777777" w:rsidR="000F14C7" w:rsidRPr="006C1B30" w:rsidRDefault="000F14C7">
            <w:pPr>
              <w:jc w:val="right"/>
              <w:rPr>
                <w:sz w:val="20"/>
                <w:szCs w:val="20"/>
              </w:rPr>
            </w:pPr>
          </w:p>
        </w:tc>
        <w:tc>
          <w:tcPr>
            <w:tcW w:w="1560" w:type="dxa"/>
            <w:tcBorders>
              <w:top w:val="nil"/>
              <w:left w:val="nil"/>
              <w:bottom w:val="nil"/>
              <w:right w:val="nil"/>
            </w:tcBorders>
            <w:shd w:val="clear" w:color="auto" w:fill="auto"/>
            <w:vAlign w:val="bottom"/>
            <w:hideMark/>
          </w:tcPr>
          <w:p w14:paraId="602C586C" w14:textId="77777777" w:rsidR="000F14C7" w:rsidRPr="006C1B30" w:rsidRDefault="000F14C7">
            <w:pPr>
              <w:jc w:val="right"/>
              <w:rPr>
                <w:sz w:val="20"/>
                <w:szCs w:val="20"/>
              </w:rPr>
            </w:pPr>
          </w:p>
        </w:tc>
      </w:tr>
      <w:tr w:rsidR="000F14C7" w:rsidRPr="006C1B30" w14:paraId="7BD1EF34" w14:textId="77777777" w:rsidTr="0072326A">
        <w:trPr>
          <w:trHeight w:val="288"/>
        </w:trPr>
        <w:tc>
          <w:tcPr>
            <w:tcW w:w="6521" w:type="dxa"/>
            <w:tcBorders>
              <w:top w:val="nil"/>
              <w:left w:val="nil"/>
              <w:bottom w:val="nil"/>
              <w:right w:val="nil"/>
            </w:tcBorders>
            <w:shd w:val="clear" w:color="auto" w:fill="auto"/>
            <w:vAlign w:val="bottom"/>
            <w:hideMark/>
          </w:tcPr>
          <w:p w14:paraId="30753121" w14:textId="77777777" w:rsidR="000F14C7" w:rsidRPr="006C1B30" w:rsidRDefault="000F14C7">
            <w:pPr>
              <w:rPr>
                <w:rFonts w:ascii="Calibri" w:hAnsi="Calibri" w:cs="Calibri"/>
                <w:color w:val="000000"/>
                <w:sz w:val="22"/>
                <w:szCs w:val="22"/>
              </w:rPr>
            </w:pPr>
            <w:r w:rsidRPr="006C1B30">
              <w:rPr>
                <w:rFonts w:ascii="Calibri" w:hAnsi="Calibri" w:cs="Calibri"/>
                <w:color w:val="000000"/>
                <w:sz w:val="22"/>
                <w:szCs w:val="22"/>
              </w:rPr>
              <w:t>Net income/(expenditure) for the year</w:t>
            </w:r>
          </w:p>
        </w:tc>
        <w:tc>
          <w:tcPr>
            <w:tcW w:w="1417" w:type="dxa"/>
            <w:tcBorders>
              <w:top w:val="nil"/>
              <w:left w:val="nil"/>
              <w:bottom w:val="nil"/>
              <w:right w:val="nil"/>
            </w:tcBorders>
            <w:shd w:val="clear" w:color="auto" w:fill="auto"/>
            <w:vAlign w:val="bottom"/>
            <w:hideMark/>
          </w:tcPr>
          <w:p w14:paraId="1AEA8FC3" w14:textId="77777777" w:rsidR="000F14C7" w:rsidRPr="006C1B30" w:rsidRDefault="000F14C7">
            <w:pPr>
              <w:rPr>
                <w:rFonts w:ascii="Calibri" w:hAnsi="Calibri" w:cs="Calibri"/>
                <w:color w:val="000000"/>
                <w:sz w:val="22"/>
                <w:szCs w:val="22"/>
              </w:rPr>
            </w:pPr>
          </w:p>
        </w:tc>
        <w:tc>
          <w:tcPr>
            <w:tcW w:w="1134" w:type="dxa"/>
            <w:tcBorders>
              <w:top w:val="nil"/>
              <w:left w:val="nil"/>
              <w:bottom w:val="nil"/>
              <w:right w:val="nil"/>
            </w:tcBorders>
            <w:shd w:val="clear" w:color="auto" w:fill="auto"/>
            <w:vAlign w:val="bottom"/>
            <w:hideMark/>
          </w:tcPr>
          <w:p w14:paraId="3399FE56" w14:textId="77777777"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522,187 </w:t>
            </w:r>
          </w:p>
        </w:tc>
        <w:tc>
          <w:tcPr>
            <w:tcW w:w="1560" w:type="dxa"/>
            <w:tcBorders>
              <w:top w:val="nil"/>
              <w:left w:val="nil"/>
              <w:bottom w:val="nil"/>
              <w:right w:val="nil"/>
            </w:tcBorders>
            <w:shd w:val="clear" w:color="auto" w:fill="auto"/>
            <w:vAlign w:val="bottom"/>
            <w:hideMark/>
          </w:tcPr>
          <w:p w14:paraId="35BF028F" w14:textId="05742902"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(2,505,920) </w:t>
            </w:r>
          </w:p>
        </w:tc>
      </w:tr>
      <w:tr w:rsidR="000F14C7" w:rsidRPr="006C1B30" w14:paraId="1CEBC4A0" w14:textId="77777777" w:rsidTr="0072326A">
        <w:trPr>
          <w:trHeight w:val="288"/>
        </w:trPr>
        <w:tc>
          <w:tcPr>
            <w:tcW w:w="6521" w:type="dxa"/>
            <w:tcBorders>
              <w:top w:val="nil"/>
              <w:left w:val="nil"/>
              <w:bottom w:val="nil"/>
              <w:right w:val="nil"/>
            </w:tcBorders>
            <w:shd w:val="clear" w:color="auto" w:fill="auto"/>
            <w:vAlign w:val="bottom"/>
            <w:hideMark/>
          </w:tcPr>
          <w:p w14:paraId="3FD29421" w14:textId="77777777" w:rsidR="000F14C7" w:rsidRPr="006C1B30" w:rsidRDefault="000F14C7">
            <w:pPr>
              <w:rPr>
                <w:rFonts w:ascii="Calibri" w:hAnsi="Calibri" w:cs="Calibri"/>
                <w:color w:val="000000"/>
                <w:sz w:val="22"/>
                <w:szCs w:val="22"/>
              </w:rPr>
            </w:pPr>
            <w:r w:rsidRPr="006C1B30">
              <w:rPr>
                <w:rFonts w:ascii="Calibri" w:hAnsi="Calibri" w:cs="Calibri"/>
                <w:color w:val="000000"/>
                <w:sz w:val="22"/>
                <w:szCs w:val="22"/>
              </w:rPr>
              <w:t>Adjustment for non-cash transactions</w:t>
            </w:r>
          </w:p>
        </w:tc>
        <w:tc>
          <w:tcPr>
            <w:tcW w:w="1417" w:type="dxa"/>
            <w:tcBorders>
              <w:top w:val="nil"/>
              <w:left w:val="nil"/>
              <w:bottom w:val="nil"/>
              <w:right w:val="nil"/>
            </w:tcBorders>
            <w:shd w:val="clear" w:color="auto" w:fill="auto"/>
            <w:vAlign w:val="bottom"/>
            <w:hideMark/>
          </w:tcPr>
          <w:p w14:paraId="0C8981BF" w14:textId="4D84418A" w:rsidR="000F14C7" w:rsidRPr="008D40A6" w:rsidRDefault="00CA4E69">
            <w:pPr>
              <w:jc w:val="right"/>
              <w:rPr>
                <w:rFonts w:ascii="Calibri" w:hAnsi="Calibri" w:cs="Calibri"/>
                <w:b/>
                <w:color w:val="000000"/>
                <w:sz w:val="22"/>
                <w:szCs w:val="22"/>
              </w:rPr>
            </w:pPr>
            <w:r>
              <w:rPr>
                <w:rFonts w:ascii="Calibri" w:hAnsi="Calibri" w:cs="Calibri"/>
                <w:b/>
                <w:color w:val="000000"/>
                <w:sz w:val="22"/>
                <w:szCs w:val="22"/>
              </w:rPr>
              <w:t>5</w:t>
            </w:r>
            <w:r w:rsidRPr="00700C17">
              <w:rPr>
                <w:rFonts w:ascii="Calibri" w:hAnsi="Calibri" w:cs="Calibri"/>
                <w:b/>
                <w:color w:val="000000"/>
                <w:sz w:val="22"/>
                <w:szCs w:val="22"/>
              </w:rPr>
              <w:t>+6</w:t>
            </w:r>
          </w:p>
        </w:tc>
        <w:tc>
          <w:tcPr>
            <w:tcW w:w="1134" w:type="dxa"/>
            <w:tcBorders>
              <w:top w:val="nil"/>
              <w:left w:val="nil"/>
              <w:bottom w:val="nil"/>
              <w:right w:val="nil"/>
            </w:tcBorders>
            <w:shd w:val="clear" w:color="auto" w:fill="auto"/>
            <w:vAlign w:val="bottom"/>
            <w:hideMark/>
          </w:tcPr>
          <w:p w14:paraId="12432201" w14:textId="77777777"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355,446 </w:t>
            </w:r>
          </w:p>
        </w:tc>
        <w:tc>
          <w:tcPr>
            <w:tcW w:w="1560" w:type="dxa"/>
            <w:tcBorders>
              <w:top w:val="nil"/>
              <w:left w:val="nil"/>
              <w:bottom w:val="nil"/>
              <w:right w:val="nil"/>
            </w:tcBorders>
            <w:shd w:val="clear" w:color="auto" w:fill="auto"/>
            <w:vAlign w:val="bottom"/>
            <w:hideMark/>
          </w:tcPr>
          <w:p w14:paraId="347C3AE2" w14:textId="77777777"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745,487 </w:t>
            </w:r>
          </w:p>
        </w:tc>
      </w:tr>
      <w:tr w:rsidR="000F14C7" w:rsidRPr="006C1B30" w14:paraId="2A6456C3" w14:textId="77777777" w:rsidTr="0072326A">
        <w:trPr>
          <w:trHeight w:val="288"/>
        </w:trPr>
        <w:tc>
          <w:tcPr>
            <w:tcW w:w="6521" w:type="dxa"/>
            <w:tcBorders>
              <w:top w:val="nil"/>
              <w:left w:val="nil"/>
              <w:bottom w:val="nil"/>
              <w:right w:val="nil"/>
            </w:tcBorders>
            <w:shd w:val="clear" w:color="auto" w:fill="auto"/>
            <w:vAlign w:val="bottom"/>
            <w:hideMark/>
          </w:tcPr>
          <w:p w14:paraId="1BE2DD68" w14:textId="77777777" w:rsidR="000F14C7" w:rsidRPr="006C1B30" w:rsidRDefault="000F14C7">
            <w:pPr>
              <w:rPr>
                <w:rFonts w:ascii="Calibri" w:hAnsi="Calibri" w:cs="Calibri"/>
                <w:color w:val="000000"/>
                <w:sz w:val="22"/>
                <w:szCs w:val="22"/>
              </w:rPr>
            </w:pPr>
            <w:r w:rsidRPr="006C1B30">
              <w:rPr>
                <w:rFonts w:ascii="Calibri" w:hAnsi="Calibri" w:cs="Calibri"/>
                <w:color w:val="000000"/>
                <w:sz w:val="22"/>
                <w:szCs w:val="22"/>
              </w:rPr>
              <w:t>(Increase)/decrease in trade and other receivables</w:t>
            </w:r>
          </w:p>
        </w:tc>
        <w:tc>
          <w:tcPr>
            <w:tcW w:w="1417" w:type="dxa"/>
            <w:tcBorders>
              <w:top w:val="nil"/>
              <w:left w:val="nil"/>
              <w:bottom w:val="nil"/>
              <w:right w:val="nil"/>
            </w:tcBorders>
            <w:shd w:val="clear" w:color="auto" w:fill="auto"/>
            <w:vAlign w:val="bottom"/>
            <w:hideMark/>
          </w:tcPr>
          <w:p w14:paraId="6954A9DB" w14:textId="77777777" w:rsidR="000F14C7" w:rsidRPr="008D40A6" w:rsidRDefault="000F14C7">
            <w:pPr>
              <w:jc w:val="right"/>
              <w:rPr>
                <w:rFonts w:ascii="Calibri" w:hAnsi="Calibri" w:cs="Calibri"/>
                <w:b/>
                <w:color w:val="000000"/>
                <w:sz w:val="22"/>
                <w:szCs w:val="22"/>
              </w:rPr>
            </w:pPr>
            <w:r w:rsidRPr="008D40A6">
              <w:rPr>
                <w:rFonts w:ascii="Calibri" w:hAnsi="Calibri" w:cs="Calibri"/>
                <w:b/>
                <w:color w:val="000000"/>
                <w:sz w:val="22"/>
                <w:szCs w:val="22"/>
              </w:rPr>
              <w:t>9</w:t>
            </w:r>
          </w:p>
        </w:tc>
        <w:tc>
          <w:tcPr>
            <w:tcW w:w="1134" w:type="dxa"/>
            <w:tcBorders>
              <w:top w:val="nil"/>
              <w:left w:val="nil"/>
              <w:bottom w:val="nil"/>
              <w:right w:val="nil"/>
            </w:tcBorders>
            <w:shd w:val="clear" w:color="auto" w:fill="auto"/>
            <w:vAlign w:val="bottom"/>
            <w:hideMark/>
          </w:tcPr>
          <w:p w14:paraId="700536E8" w14:textId="7B363F2E"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88,39</w:t>
            </w:r>
            <w:r w:rsidR="00E71917" w:rsidRPr="006C1B30">
              <w:rPr>
                <w:rFonts w:ascii="Calibri" w:hAnsi="Calibri" w:cs="Calibri"/>
                <w:color w:val="000000"/>
                <w:sz w:val="22"/>
                <w:szCs w:val="22"/>
              </w:rPr>
              <w:t>2</w:t>
            </w:r>
            <w:r w:rsidRPr="006C1B30">
              <w:rPr>
                <w:rFonts w:ascii="Calibri" w:hAnsi="Calibri" w:cs="Calibri"/>
                <w:color w:val="000000"/>
                <w:sz w:val="22"/>
                <w:szCs w:val="22"/>
              </w:rPr>
              <w:t xml:space="preserve"> </w:t>
            </w:r>
          </w:p>
        </w:tc>
        <w:tc>
          <w:tcPr>
            <w:tcW w:w="1560" w:type="dxa"/>
            <w:tcBorders>
              <w:top w:val="nil"/>
              <w:left w:val="nil"/>
              <w:bottom w:val="nil"/>
              <w:right w:val="nil"/>
            </w:tcBorders>
            <w:shd w:val="clear" w:color="auto" w:fill="auto"/>
            <w:vAlign w:val="bottom"/>
            <w:hideMark/>
          </w:tcPr>
          <w:p w14:paraId="13186842" w14:textId="77777777"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1,862,281 </w:t>
            </w:r>
          </w:p>
        </w:tc>
      </w:tr>
      <w:tr w:rsidR="000F14C7" w:rsidRPr="006C1B30" w14:paraId="58E3323F" w14:textId="77777777" w:rsidTr="0072326A">
        <w:trPr>
          <w:trHeight w:val="576"/>
        </w:trPr>
        <w:tc>
          <w:tcPr>
            <w:tcW w:w="6521" w:type="dxa"/>
            <w:tcBorders>
              <w:top w:val="nil"/>
              <w:left w:val="nil"/>
              <w:bottom w:val="nil"/>
              <w:right w:val="nil"/>
            </w:tcBorders>
            <w:shd w:val="clear" w:color="auto" w:fill="auto"/>
            <w:vAlign w:val="bottom"/>
            <w:hideMark/>
          </w:tcPr>
          <w:p w14:paraId="666145D0" w14:textId="77777777" w:rsidR="000F14C7" w:rsidRPr="006C1B30" w:rsidRDefault="000F14C7">
            <w:pPr>
              <w:rPr>
                <w:rFonts w:ascii="Calibri" w:hAnsi="Calibri" w:cs="Calibri"/>
                <w:color w:val="000000"/>
                <w:sz w:val="22"/>
                <w:szCs w:val="22"/>
              </w:rPr>
            </w:pPr>
            <w:r w:rsidRPr="006C1B30">
              <w:rPr>
                <w:rFonts w:ascii="Calibri" w:hAnsi="Calibri" w:cs="Calibri"/>
                <w:color w:val="000000"/>
                <w:sz w:val="22"/>
                <w:szCs w:val="22"/>
              </w:rPr>
              <w:t xml:space="preserve">less movements in receivables relating to items not passing through </w:t>
            </w:r>
            <w:proofErr w:type="spellStart"/>
            <w:r w:rsidRPr="006C1B30">
              <w:rPr>
                <w:rFonts w:ascii="Calibri" w:hAnsi="Calibri" w:cs="Calibri"/>
                <w:color w:val="000000"/>
                <w:sz w:val="22"/>
                <w:szCs w:val="22"/>
              </w:rPr>
              <w:t>SoCNE</w:t>
            </w:r>
            <w:proofErr w:type="spellEnd"/>
          </w:p>
        </w:tc>
        <w:tc>
          <w:tcPr>
            <w:tcW w:w="1417" w:type="dxa"/>
            <w:tcBorders>
              <w:top w:val="nil"/>
              <w:left w:val="nil"/>
              <w:bottom w:val="nil"/>
              <w:right w:val="nil"/>
            </w:tcBorders>
            <w:shd w:val="clear" w:color="auto" w:fill="auto"/>
            <w:vAlign w:val="bottom"/>
            <w:hideMark/>
          </w:tcPr>
          <w:p w14:paraId="3CC027A3" w14:textId="77777777" w:rsidR="000F14C7" w:rsidRPr="008D40A6" w:rsidRDefault="000F14C7">
            <w:pPr>
              <w:jc w:val="right"/>
              <w:rPr>
                <w:rFonts w:ascii="Calibri" w:hAnsi="Calibri" w:cs="Calibri"/>
                <w:b/>
                <w:color w:val="000000"/>
                <w:sz w:val="22"/>
                <w:szCs w:val="22"/>
              </w:rPr>
            </w:pPr>
            <w:r w:rsidRPr="008D40A6">
              <w:rPr>
                <w:rFonts w:ascii="Calibri" w:hAnsi="Calibri" w:cs="Calibri"/>
                <w:b/>
                <w:color w:val="000000"/>
                <w:sz w:val="22"/>
                <w:szCs w:val="22"/>
              </w:rPr>
              <w:t>9</w:t>
            </w:r>
          </w:p>
        </w:tc>
        <w:tc>
          <w:tcPr>
            <w:tcW w:w="1134" w:type="dxa"/>
            <w:tcBorders>
              <w:top w:val="nil"/>
              <w:left w:val="nil"/>
              <w:bottom w:val="nil"/>
              <w:right w:val="nil"/>
            </w:tcBorders>
            <w:shd w:val="clear" w:color="auto" w:fill="auto"/>
            <w:vAlign w:val="bottom"/>
            <w:hideMark/>
          </w:tcPr>
          <w:p w14:paraId="32BD6159" w14:textId="11279B18"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(7,673) </w:t>
            </w:r>
          </w:p>
        </w:tc>
        <w:tc>
          <w:tcPr>
            <w:tcW w:w="1560" w:type="dxa"/>
            <w:tcBorders>
              <w:top w:val="nil"/>
              <w:left w:val="nil"/>
              <w:bottom w:val="nil"/>
              <w:right w:val="nil"/>
            </w:tcBorders>
            <w:shd w:val="clear" w:color="auto" w:fill="auto"/>
            <w:vAlign w:val="bottom"/>
            <w:hideMark/>
          </w:tcPr>
          <w:p w14:paraId="264C5199" w14:textId="77777777"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69,818 </w:t>
            </w:r>
          </w:p>
        </w:tc>
      </w:tr>
      <w:tr w:rsidR="000F14C7" w:rsidRPr="006C1B30" w14:paraId="5C0538DA" w14:textId="77777777" w:rsidTr="0072326A">
        <w:trPr>
          <w:trHeight w:val="288"/>
        </w:trPr>
        <w:tc>
          <w:tcPr>
            <w:tcW w:w="6521" w:type="dxa"/>
            <w:tcBorders>
              <w:top w:val="nil"/>
              <w:left w:val="nil"/>
              <w:bottom w:val="nil"/>
              <w:right w:val="nil"/>
            </w:tcBorders>
            <w:shd w:val="clear" w:color="auto" w:fill="auto"/>
            <w:vAlign w:val="bottom"/>
            <w:hideMark/>
          </w:tcPr>
          <w:p w14:paraId="1F0B88A9" w14:textId="77777777" w:rsidR="000F14C7" w:rsidRPr="006C1B30" w:rsidRDefault="000F14C7">
            <w:pPr>
              <w:rPr>
                <w:rFonts w:ascii="Calibri" w:hAnsi="Calibri" w:cs="Calibri"/>
                <w:color w:val="000000"/>
                <w:sz w:val="22"/>
                <w:szCs w:val="22"/>
              </w:rPr>
            </w:pPr>
            <w:r w:rsidRPr="006C1B30">
              <w:rPr>
                <w:rFonts w:ascii="Calibri" w:hAnsi="Calibri" w:cs="Calibri"/>
                <w:color w:val="000000"/>
                <w:sz w:val="22"/>
                <w:szCs w:val="22"/>
              </w:rPr>
              <w:t>Increase/(Decrease) in trade and other payables</w:t>
            </w:r>
          </w:p>
        </w:tc>
        <w:tc>
          <w:tcPr>
            <w:tcW w:w="1417" w:type="dxa"/>
            <w:tcBorders>
              <w:top w:val="nil"/>
              <w:left w:val="nil"/>
              <w:bottom w:val="nil"/>
              <w:right w:val="nil"/>
            </w:tcBorders>
            <w:shd w:val="clear" w:color="auto" w:fill="auto"/>
            <w:vAlign w:val="bottom"/>
            <w:hideMark/>
          </w:tcPr>
          <w:p w14:paraId="188672D8" w14:textId="0FB9F8B7" w:rsidR="000F14C7" w:rsidRPr="008D40A6" w:rsidRDefault="00CE75E9">
            <w:pPr>
              <w:jc w:val="right"/>
              <w:rPr>
                <w:rFonts w:ascii="Calibri" w:hAnsi="Calibri" w:cs="Calibri"/>
                <w:b/>
                <w:color w:val="000000"/>
                <w:sz w:val="22"/>
                <w:szCs w:val="22"/>
              </w:rPr>
            </w:pPr>
            <w:r w:rsidRPr="008D40A6">
              <w:rPr>
                <w:rFonts w:ascii="Calibri" w:hAnsi="Calibri" w:cs="Calibri"/>
                <w:b/>
                <w:color w:val="000000"/>
                <w:sz w:val="22"/>
                <w:szCs w:val="22"/>
              </w:rPr>
              <w:t>11</w:t>
            </w:r>
          </w:p>
        </w:tc>
        <w:tc>
          <w:tcPr>
            <w:tcW w:w="1134" w:type="dxa"/>
            <w:tcBorders>
              <w:top w:val="nil"/>
              <w:left w:val="nil"/>
              <w:bottom w:val="nil"/>
              <w:right w:val="nil"/>
            </w:tcBorders>
            <w:shd w:val="clear" w:color="auto" w:fill="auto"/>
            <w:vAlign w:val="bottom"/>
            <w:hideMark/>
          </w:tcPr>
          <w:p w14:paraId="78F08BD3" w14:textId="56D21112"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(512,29</w:t>
            </w:r>
            <w:r w:rsidR="00C438A7" w:rsidRPr="006C1B30">
              <w:rPr>
                <w:rFonts w:ascii="Calibri" w:hAnsi="Calibri" w:cs="Calibri"/>
                <w:color w:val="000000"/>
                <w:sz w:val="22"/>
                <w:szCs w:val="22"/>
              </w:rPr>
              <w:t>1</w:t>
            </w:r>
            <w:r w:rsidRPr="006C1B30">
              <w:rPr>
                <w:rFonts w:ascii="Calibri" w:hAnsi="Calibri" w:cs="Calibri"/>
                <w:color w:val="000000"/>
                <w:sz w:val="22"/>
                <w:szCs w:val="22"/>
              </w:rPr>
              <w:t xml:space="preserve">) </w:t>
            </w:r>
          </w:p>
        </w:tc>
        <w:tc>
          <w:tcPr>
            <w:tcW w:w="1560" w:type="dxa"/>
            <w:tcBorders>
              <w:top w:val="nil"/>
              <w:left w:val="nil"/>
              <w:bottom w:val="nil"/>
              <w:right w:val="nil"/>
            </w:tcBorders>
            <w:shd w:val="clear" w:color="auto" w:fill="auto"/>
            <w:vAlign w:val="bottom"/>
            <w:hideMark/>
          </w:tcPr>
          <w:p w14:paraId="3F31292B" w14:textId="77777777"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315,575 </w:t>
            </w:r>
          </w:p>
        </w:tc>
      </w:tr>
      <w:tr w:rsidR="000F14C7" w:rsidRPr="006C1B30" w14:paraId="70B1BFC4" w14:textId="77777777" w:rsidTr="0072326A">
        <w:trPr>
          <w:trHeight w:val="576"/>
        </w:trPr>
        <w:tc>
          <w:tcPr>
            <w:tcW w:w="6521" w:type="dxa"/>
            <w:tcBorders>
              <w:top w:val="nil"/>
              <w:left w:val="nil"/>
              <w:bottom w:val="nil"/>
              <w:right w:val="nil"/>
            </w:tcBorders>
            <w:shd w:val="clear" w:color="auto" w:fill="auto"/>
            <w:vAlign w:val="bottom"/>
            <w:hideMark/>
          </w:tcPr>
          <w:p w14:paraId="4F62E20E" w14:textId="77777777" w:rsidR="000F14C7" w:rsidRPr="006C1B30" w:rsidRDefault="000F14C7">
            <w:pPr>
              <w:rPr>
                <w:rFonts w:ascii="Calibri" w:hAnsi="Calibri" w:cs="Calibri"/>
                <w:color w:val="000000"/>
                <w:sz w:val="22"/>
                <w:szCs w:val="22"/>
              </w:rPr>
            </w:pPr>
            <w:r w:rsidRPr="006C1B30">
              <w:rPr>
                <w:rFonts w:ascii="Calibri" w:hAnsi="Calibri" w:cs="Calibri"/>
                <w:color w:val="000000"/>
                <w:sz w:val="22"/>
                <w:szCs w:val="22"/>
              </w:rPr>
              <w:t xml:space="preserve">less movements in payables relating to items not passing through </w:t>
            </w:r>
            <w:proofErr w:type="spellStart"/>
            <w:r w:rsidRPr="006C1B30">
              <w:rPr>
                <w:rFonts w:ascii="Calibri" w:hAnsi="Calibri" w:cs="Calibri"/>
                <w:color w:val="000000"/>
                <w:sz w:val="22"/>
                <w:szCs w:val="22"/>
              </w:rPr>
              <w:t>SoCNE</w:t>
            </w:r>
            <w:proofErr w:type="spellEnd"/>
          </w:p>
        </w:tc>
        <w:tc>
          <w:tcPr>
            <w:tcW w:w="1417" w:type="dxa"/>
            <w:tcBorders>
              <w:top w:val="nil"/>
              <w:left w:val="nil"/>
              <w:bottom w:val="nil"/>
              <w:right w:val="nil"/>
            </w:tcBorders>
            <w:shd w:val="clear" w:color="auto" w:fill="auto"/>
            <w:vAlign w:val="bottom"/>
            <w:hideMark/>
          </w:tcPr>
          <w:p w14:paraId="1F870B47" w14:textId="3ABFB4F9" w:rsidR="000F14C7" w:rsidRPr="008D40A6" w:rsidRDefault="000F14C7">
            <w:pPr>
              <w:jc w:val="right"/>
              <w:rPr>
                <w:rFonts w:ascii="Calibri" w:hAnsi="Calibri" w:cs="Calibri"/>
                <w:b/>
                <w:color w:val="000000"/>
                <w:sz w:val="22"/>
                <w:szCs w:val="22"/>
              </w:rPr>
            </w:pPr>
          </w:p>
        </w:tc>
        <w:tc>
          <w:tcPr>
            <w:tcW w:w="1134" w:type="dxa"/>
            <w:tcBorders>
              <w:top w:val="nil"/>
              <w:left w:val="nil"/>
              <w:bottom w:val="nil"/>
              <w:right w:val="nil"/>
            </w:tcBorders>
            <w:shd w:val="clear" w:color="auto" w:fill="auto"/>
            <w:vAlign w:val="bottom"/>
            <w:hideMark/>
          </w:tcPr>
          <w:p w14:paraId="1AC8749E" w14:textId="77777777"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261,631 </w:t>
            </w:r>
          </w:p>
        </w:tc>
        <w:tc>
          <w:tcPr>
            <w:tcW w:w="1560" w:type="dxa"/>
            <w:tcBorders>
              <w:top w:val="nil"/>
              <w:left w:val="nil"/>
              <w:bottom w:val="nil"/>
              <w:right w:val="nil"/>
            </w:tcBorders>
            <w:shd w:val="clear" w:color="auto" w:fill="auto"/>
            <w:vAlign w:val="bottom"/>
            <w:hideMark/>
          </w:tcPr>
          <w:p w14:paraId="172E925D" w14:textId="72DB14A5"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(684,123) </w:t>
            </w:r>
          </w:p>
        </w:tc>
      </w:tr>
      <w:tr w:rsidR="000F14C7" w:rsidRPr="006C1B30" w14:paraId="3FE0B7F6" w14:textId="77777777" w:rsidTr="0072326A">
        <w:trPr>
          <w:trHeight w:val="288"/>
        </w:trPr>
        <w:tc>
          <w:tcPr>
            <w:tcW w:w="6521" w:type="dxa"/>
            <w:tcBorders>
              <w:top w:val="nil"/>
              <w:left w:val="nil"/>
              <w:bottom w:val="nil"/>
              <w:right w:val="nil"/>
            </w:tcBorders>
            <w:shd w:val="clear" w:color="auto" w:fill="auto"/>
            <w:vAlign w:val="bottom"/>
            <w:hideMark/>
          </w:tcPr>
          <w:p w14:paraId="6E16B511" w14:textId="77777777" w:rsidR="000F14C7" w:rsidRPr="006C1B30" w:rsidRDefault="000F14C7">
            <w:pPr>
              <w:rPr>
                <w:rFonts w:ascii="Calibri" w:hAnsi="Calibri" w:cs="Calibri"/>
                <w:color w:val="000000"/>
                <w:sz w:val="22"/>
                <w:szCs w:val="22"/>
              </w:rPr>
            </w:pPr>
            <w:r w:rsidRPr="006C1B30">
              <w:rPr>
                <w:rFonts w:ascii="Calibri" w:hAnsi="Calibri" w:cs="Calibri"/>
                <w:color w:val="000000"/>
                <w:sz w:val="22"/>
                <w:szCs w:val="22"/>
              </w:rPr>
              <w:t>Decrease in provision</w:t>
            </w:r>
          </w:p>
        </w:tc>
        <w:tc>
          <w:tcPr>
            <w:tcW w:w="1417" w:type="dxa"/>
            <w:tcBorders>
              <w:top w:val="nil"/>
              <w:left w:val="nil"/>
              <w:bottom w:val="nil"/>
              <w:right w:val="nil"/>
            </w:tcBorders>
            <w:shd w:val="clear" w:color="auto" w:fill="auto"/>
            <w:vAlign w:val="bottom"/>
            <w:hideMark/>
          </w:tcPr>
          <w:p w14:paraId="782D388C" w14:textId="77777777" w:rsidR="000F14C7" w:rsidRPr="008D40A6" w:rsidRDefault="000F14C7">
            <w:pPr>
              <w:jc w:val="right"/>
              <w:rPr>
                <w:rFonts w:ascii="Calibri" w:hAnsi="Calibri" w:cs="Calibri"/>
                <w:b/>
                <w:color w:val="000000"/>
                <w:sz w:val="22"/>
                <w:szCs w:val="22"/>
              </w:rPr>
            </w:pPr>
            <w:r w:rsidRPr="008D40A6">
              <w:rPr>
                <w:rFonts w:ascii="Calibri" w:hAnsi="Calibri" w:cs="Calibri"/>
                <w:b/>
                <w:color w:val="000000"/>
                <w:sz w:val="22"/>
                <w:szCs w:val="22"/>
              </w:rPr>
              <w:t>19</w:t>
            </w:r>
          </w:p>
        </w:tc>
        <w:tc>
          <w:tcPr>
            <w:tcW w:w="1134" w:type="dxa"/>
            <w:tcBorders>
              <w:top w:val="nil"/>
              <w:left w:val="nil"/>
              <w:bottom w:val="nil"/>
              <w:right w:val="nil"/>
            </w:tcBorders>
            <w:shd w:val="clear" w:color="auto" w:fill="auto"/>
            <w:vAlign w:val="bottom"/>
            <w:hideMark/>
          </w:tcPr>
          <w:p w14:paraId="79DF37EF" w14:textId="77777777"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   </w:t>
            </w:r>
          </w:p>
        </w:tc>
        <w:tc>
          <w:tcPr>
            <w:tcW w:w="1560" w:type="dxa"/>
            <w:tcBorders>
              <w:top w:val="nil"/>
              <w:left w:val="nil"/>
              <w:bottom w:val="nil"/>
              <w:right w:val="nil"/>
            </w:tcBorders>
            <w:shd w:val="clear" w:color="auto" w:fill="auto"/>
            <w:vAlign w:val="bottom"/>
            <w:hideMark/>
          </w:tcPr>
          <w:p w14:paraId="0371CD61" w14:textId="055C5081"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(175,000) </w:t>
            </w:r>
          </w:p>
        </w:tc>
      </w:tr>
      <w:tr w:rsidR="000F14C7" w:rsidRPr="006C1B30" w14:paraId="7B3A2A5B" w14:textId="77777777" w:rsidTr="0072326A">
        <w:trPr>
          <w:trHeight w:val="288"/>
        </w:trPr>
        <w:tc>
          <w:tcPr>
            <w:tcW w:w="6521" w:type="dxa"/>
            <w:tcBorders>
              <w:top w:val="nil"/>
              <w:left w:val="nil"/>
              <w:bottom w:val="nil"/>
              <w:right w:val="nil"/>
            </w:tcBorders>
            <w:shd w:val="clear" w:color="auto" w:fill="auto"/>
            <w:vAlign w:val="bottom"/>
            <w:hideMark/>
          </w:tcPr>
          <w:p w14:paraId="2AFE3B46" w14:textId="77777777" w:rsidR="000F14C7" w:rsidRPr="006C1B30" w:rsidRDefault="000F14C7">
            <w:pPr>
              <w:rPr>
                <w:rFonts w:ascii="Calibri" w:hAnsi="Calibri" w:cs="Calibri"/>
                <w:b/>
                <w:bCs/>
                <w:i/>
                <w:iCs/>
                <w:color w:val="000000"/>
                <w:sz w:val="22"/>
                <w:szCs w:val="22"/>
              </w:rPr>
            </w:pPr>
            <w:r w:rsidRPr="006C1B30">
              <w:rPr>
                <w:rFonts w:ascii="Calibri" w:hAnsi="Calibri" w:cs="Calibri"/>
                <w:b/>
                <w:bCs/>
                <w:i/>
                <w:iCs/>
                <w:color w:val="000000"/>
                <w:sz w:val="22"/>
                <w:szCs w:val="22"/>
              </w:rPr>
              <w:t>Net cash outflow from operating activities</w:t>
            </w:r>
          </w:p>
        </w:tc>
        <w:tc>
          <w:tcPr>
            <w:tcW w:w="1417" w:type="dxa"/>
            <w:tcBorders>
              <w:top w:val="nil"/>
              <w:left w:val="nil"/>
              <w:bottom w:val="nil"/>
              <w:right w:val="nil"/>
            </w:tcBorders>
            <w:shd w:val="clear" w:color="auto" w:fill="auto"/>
            <w:vAlign w:val="bottom"/>
            <w:hideMark/>
          </w:tcPr>
          <w:p w14:paraId="7634BD46" w14:textId="77777777" w:rsidR="000F14C7" w:rsidRPr="006C1B30" w:rsidRDefault="000F14C7">
            <w:pPr>
              <w:rPr>
                <w:rFonts w:ascii="Calibri" w:hAnsi="Calibri" w:cs="Calibri"/>
                <w:b/>
                <w:bCs/>
                <w:i/>
                <w:iCs/>
                <w:color w:val="000000"/>
                <w:sz w:val="22"/>
                <w:szCs w:val="22"/>
              </w:rPr>
            </w:pPr>
          </w:p>
        </w:tc>
        <w:tc>
          <w:tcPr>
            <w:tcW w:w="1134" w:type="dxa"/>
            <w:tcBorders>
              <w:top w:val="single" w:sz="4" w:space="0" w:color="auto"/>
              <w:left w:val="nil"/>
              <w:bottom w:val="single" w:sz="4" w:space="0" w:color="auto"/>
              <w:right w:val="nil"/>
            </w:tcBorders>
            <w:shd w:val="clear" w:color="auto" w:fill="auto"/>
            <w:vAlign w:val="bottom"/>
            <w:hideMark/>
          </w:tcPr>
          <w:p w14:paraId="604E2641" w14:textId="77777777" w:rsidR="000F14C7" w:rsidRPr="006C1B30" w:rsidRDefault="000F14C7">
            <w:pPr>
              <w:jc w:val="right"/>
              <w:rPr>
                <w:rFonts w:ascii="Calibri" w:hAnsi="Calibri" w:cs="Calibri"/>
                <w:b/>
                <w:bCs/>
                <w:color w:val="000000"/>
                <w:sz w:val="22"/>
                <w:szCs w:val="22"/>
              </w:rPr>
            </w:pPr>
            <w:r w:rsidRPr="006C1B30">
              <w:rPr>
                <w:rFonts w:ascii="Calibri" w:hAnsi="Calibri" w:cs="Calibri"/>
                <w:b/>
                <w:bCs/>
                <w:color w:val="000000"/>
                <w:sz w:val="22"/>
                <w:szCs w:val="22"/>
              </w:rPr>
              <w:t xml:space="preserve">     707,692 </w:t>
            </w:r>
          </w:p>
        </w:tc>
        <w:tc>
          <w:tcPr>
            <w:tcW w:w="1560" w:type="dxa"/>
            <w:tcBorders>
              <w:top w:val="single" w:sz="4" w:space="0" w:color="auto"/>
              <w:left w:val="nil"/>
              <w:bottom w:val="single" w:sz="4" w:space="0" w:color="auto"/>
              <w:right w:val="nil"/>
            </w:tcBorders>
            <w:shd w:val="clear" w:color="auto" w:fill="auto"/>
            <w:vAlign w:val="bottom"/>
            <w:hideMark/>
          </w:tcPr>
          <w:p w14:paraId="311E8752" w14:textId="4D681508" w:rsidR="000F14C7" w:rsidRPr="006C1B30" w:rsidRDefault="000F14C7">
            <w:pPr>
              <w:jc w:val="right"/>
              <w:rPr>
                <w:rFonts w:ascii="Calibri" w:hAnsi="Calibri" w:cs="Calibri"/>
                <w:b/>
                <w:bCs/>
                <w:color w:val="000000"/>
                <w:sz w:val="22"/>
                <w:szCs w:val="22"/>
              </w:rPr>
            </w:pPr>
            <w:r w:rsidRPr="006C1B30">
              <w:rPr>
                <w:rFonts w:ascii="Calibri" w:hAnsi="Calibri" w:cs="Calibri"/>
                <w:b/>
                <w:bCs/>
                <w:color w:val="000000"/>
                <w:sz w:val="22"/>
                <w:szCs w:val="22"/>
              </w:rPr>
              <w:t xml:space="preserve">       (371,882) </w:t>
            </w:r>
          </w:p>
        </w:tc>
      </w:tr>
      <w:tr w:rsidR="000F14C7" w:rsidRPr="006C1B30" w14:paraId="252772C0" w14:textId="77777777" w:rsidTr="0072326A">
        <w:trPr>
          <w:trHeight w:val="288"/>
        </w:trPr>
        <w:tc>
          <w:tcPr>
            <w:tcW w:w="6521" w:type="dxa"/>
            <w:tcBorders>
              <w:top w:val="nil"/>
              <w:left w:val="nil"/>
              <w:bottom w:val="nil"/>
              <w:right w:val="nil"/>
            </w:tcBorders>
            <w:shd w:val="clear" w:color="auto" w:fill="auto"/>
            <w:vAlign w:val="bottom"/>
            <w:hideMark/>
          </w:tcPr>
          <w:p w14:paraId="0177CF89" w14:textId="77777777" w:rsidR="000F14C7" w:rsidRPr="006C1B30" w:rsidRDefault="000F14C7">
            <w:pPr>
              <w:jc w:val="right"/>
              <w:rPr>
                <w:rFonts w:ascii="Calibri" w:hAnsi="Calibri" w:cs="Calibri"/>
                <w:b/>
                <w:bCs/>
                <w:color w:val="000000"/>
                <w:sz w:val="22"/>
                <w:szCs w:val="22"/>
              </w:rPr>
            </w:pPr>
          </w:p>
        </w:tc>
        <w:tc>
          <w:tcPr>
            <w:tcW w:w="1417" w:type="dxa"/>
            <w:tcBorders>
              <w:top w:val="nil"/>
              <w:left w:val="nil"/>
              <w:bottom w:val="nil"/>
              <w:right w:val="nil"/>
            </w:tcBorders>
            <w:shd w:val="clear" w:color="auto" w:fill="auto"/>
            <w:vAlign w:val="bottom"/>
            <w:hideMark/>
          </w:tcPr>
          <w:p w14:paraId="6C617297" w14:textId="77777777" w:rsidR="000F14C7" w:rsidRPr="006C1B30" w:rsidRDefault="000F14C7">
            <w:pPr>
              <w:rPr>
                <w:sz w:val="20"/>
                <w:szCs w:val="20"/>
              </w:rPr>
            </w:pPr>
          </w:p>
        </w:tc>
        <w:tc>
          <w:tcPr>
            <w:tcW w:w="1134" w:type="dxa"/>
            <w:tcBorders>
              <w:top w:val="nil"/>
              <w:left w:val="nil"/>
              <w:bottom w:val="nil"/>
              <w:right w:val="nil"/>
            </w:tcBorders>
            <w:shd w:val="clear" w:color="auto" w:fill="auto"/>
            <w:vAlign w:val="bottom"/>
            <w:hideMark/>
          </w:tcPr>
          <w:p w14:paraId="7175F10E" w14:textId="77777777" w:rsidR="000F14C7" w:rsidRPr="006C1B30" w:rsidRDefault="000F14C7">
            <w:pPr>
              <w:jc w:val="right"/>
              <w:rPr>
                <w:sz w:val="20"/>
                <w:szCs w:val="20"/>
              </w:rPr>
            </w:pPr>
          </w:p>
        </w:tc>
        <w:tc>
          <w:tcPr>
            <w:tcW w:w="1560" w:type="dxa"/>
            <w:tcBorders>
              <w:top w:val="nil"/>
              <w:left w:val="nil"/>
              <w:bottom w:val="nil"/>
              <w:right w:val="nil"/>
            </w:tcBorders>
            <w:shd w:val="clear" w:color="auto" w:fill="auto"/>
            <w:vAlign w:val="bottom"/>
            <w:hideMark/>
          </w:tcPr>
          <w:p w14:paraId="54ADA889" w14:textId="77777777" w:rsidR="000F14C7" w:rsidRPr="006C1B30" w:rsidRDefault="000F14C7">
            <w:pPr>
              <w:jc w:val="right"/>
              <w:rPr>
                <w:sz w:val="20"/>
                <w:szCs w:val="20"/>
              </w:rPr>
            </w:pPr>
          </w:p>
        </w:tc>
      </w:tr>
      <w:tr w:rsidR="000F14C7" w:rsidRPr="006C1B30" w14:paraId="077476C7" w14:textId="77777777" w:rsidTr="0072326A">
        <w:trPr>
          <w:trHeight w:val="288"/>
        </w:trPr>
        <w:tc>
          <w:tcPr>
            <w:tcW w:w="6521" w:type="dxa"/>
            <w:tcBorders>
              <w:top w:val="nil"/>
              <w:left w:val="nil"/>
              <w:bottom w:val="nil"/>
              <w:right w:val="nil"/>
            </w:tcBorders>
            <w:shd w:val="clear" w:color="auto" w:fill="auto"/>
            <w:vAlign w:val="bottom"/>
            <w:hideMark/>
          </w:tcPr>
          <w:p w14:paraId="756A0790" w14:textId="77777777" w:rsidR="000F14C7" w:rsidRPr="006C1B30" w:rsidRDefault="000F14C7">
            <w:pPr>
              <w:rPr>
                <w:rFonts w:ascii="Calibri" w:hAnsi="Calibri" w:cs="Calibri"/>
                <w:b/>
                <w:bCs/>
                <w:color w:val="000000"/>
                <w:sz w:val="22"/>
                <w:szCs w:val="22"/>
              </w:rPr>
            </w:pPr>
            <w:r w:rsidRPr="006C1B30">
              <w:rPr>
                <w:rFonts w:ascii="Calibri" w:hAnsi="Calibri" w:cs="Calibri"/>
                <w:b/>
                <w:bCs/>
                <w:color w:val="000000"/>
                <w:sz w:val="22"/>
                <w:szCs w:val="22"/>
              </w:rPr>
              <w:t>Cash flows from investing activities</w:t>
            </w:r>
          </w:p>
        </w:tc>
        <w:tc>
          <w:tcPr>
            <w:tcW w:w="1417" w:type="dxa"/>
            <w:tcBorders>
              <w:top w:val="nil"/>
              <w:left w:val="nil"/>
              <w:bottom w:val="nil"/>
              <w:right w:val="nil"/>
            </w:tcBorders>
            <w:shd w:val="clear" w:color="auto" w:fill="auto"/>
            <w:vAlign w:val="bottom"/>
            <w:hideMark/>
          </w:tcPr>
          <w:p w14:paraId="7FB11B04" w14:textId="77777777" w:rsidR="000F14C7" w:rsidRPr="006C1B30" w:rsidRDefault="000F14C7">
            <w:pPr>
              <w:rPr>
                <w:rFonts w:ascii="Calibri" w:hAnsi="Calibri" w:cs="Calibri"/>
                <w:b/>
                <w:bCs/>
                <w:color w:val="000000"/>
                <w:sz w:val="22"/>
                <w:szCs w:val="22"/>
              </w:rPr>
            </w:pPr>
          </w:p>
        </w:tc>
        <w:tc>
          <w:tcPr>
            <w:tcW w:w="1134" w:type="dxa"/>
            <w:tcBorders>
              <w:top w:val="nil"/>
              <w:left w:val="nil"/>
              <w:bottom w:val="nil"/>
              <w:right w:val="nil"/>
            </w:tcBorders>
            <w:shd w:val="clear" w:color="auto" w:fill="auto"/>
            <w:vAlign w:val="bottom"/>
            <w:hideMark/>
          </w:tcPr>
          <w:p w14:paraId="48666476" w14:textId="77777777" w:rsidR="000F14C7" w:rsidRPr="006C1B30" w:rsidRDefault="000F14C7">
            <w:pPr>
              <w:jc w:val="right"/>
              <w:rPr>
                <w:sz w:val="20"/>
                <w:szCs w:val="20"/>
              </w:rPr>
            </w:pPr>
          </w:p>
        </w:tc>
        <w:tc>
          <w:tcPr>
            <w:tcW w:w="1560" w:type="dxa"/>
            <w:tcBorders>
              <w:top w:val="nil"/>
              <w:left w:val="nil"/>
              <w:bottom w:val="nil"/>
              <w:right w:val="nil"/>
            </w:tcBorders>
            <w:shd w:val="clear" w:color="auto" w:fill="auto"/>
            <w:vAlign w:val="bottom"/>
            <w:hideMark/>
          </w:tcPr>
          <w:p w14:paraId="1B28CE06" w14:textId="77777777" w:rsidR="000F14C7" w:rsidRPr="006C1B30" w:rsidRDefault="000F14C7">
            <w:pPr>
              <w:jc w:val="right"/>
              <w:rPr>
                <w:sz w:val="20"/>
                <w:szCs w:val="20"/>
              </w:rPr>
            </w:pPr>
          </w:p>
        </w:tc>
      </w:tr>
      <w:tr w:rsidR="000F14C7" w:rsidRPr="006C1B30" w14:paraId="304987A6" w14:textId="77777777" w:rsidTr="0072326A">
        <w:trPr>
          <w:trHeight w:val="288"/>
        </w:trPr>
        <w:tc>
          <w:tcPr>
            <w:tcW w:w="6521" w:type="dxa"/>
            <w:tcBorders>
              <w:top w:val="nil"/>
              <w:left w:val="nil"/>
              <w:bottom w:val="nil"/>
              <w:right w:val="nil"/>
            </w:tcBorders>
            <w:shd w:val="clear" w:color="auto" w:fill="auto"/>
            <w:vAlign w:val="bottom"/>
            <w:hideMark/>
          </w:tcPr>
          <w:p w14:paraId="19FD656B" w14:textId="77777777" w:rsidR="000F14C7" w:rsidRPr="006C1B30" w:rsidRDefault="000F14C7">
            <w:pPr>
              <w:rPr>
                <w:rFonts w:ascii="Calibri" w:hAnsi="Calibri" w:cs="Calibri"/>
                <w:color w:val="000000"/>
                <w:sz w:val="22"/>
                <w:szCs w:val="22"/>
              </w:rPr>
            </w:pPr>
            <w:r w:rsidRPr="006C1B30">
              <w:rPr>
                <w:rFonts w:ascii="Calibri" w:hAnsi="Calibri" w:cs="Calibri"/>
                <w:color w:val="000000"/>
                <w:sz w:val="22"/>
                <w:szCs w:val="22"/>
              </w:rPr>
              <w:t>Purchase of property, plant and equipment</w:t>
            </w:r>
          </w:p>
        </w:tc>
        <w:tc>
          <w:tcPr>
            <w:tcW w:w="1417" w:type="dxa"/>
            <w:tcBorders>
              <w:top w:val="nil"/>
              <w:left w:val="nil"/>
              <w:bottom w:val="nil"/>
              <w:right w:val="nil"/>
            </w:tcBorders>
            <w:shd w:val="clear" w:color="auto" w:fill="auto"/>
            <w:vAlign w:val="bottom"/>
            <w:hideMark/>
          </w:tcPr>
          <w:p w14:paraId="29288B65" w14:textId="77777777" w:rsidR="000F14C7" w:rsidRPr="008D40A6" w:rsidRDefault="000F14C7">
            <w:pPr>
              <w:jc w:val="right"/>
              <w:rPr>
                <w:rFonts w:ascii="Calibri" w:hAnsi="Calibri" w:cs="Calibri"/>
                <w:b/>
                <w:color w:val="000000"/>
                <w:sz w:val="22"/>
                <w:szCs w:val="22"/>
              </w:rPr>
            </w:pPr>
            <w:r w:rsidRPr="008D40A6">
              <w:rPr>
                <w:rFonts w:ascii="Calibri" w:hAnsi="Calibri" w:cs="Calibri"/>
                <w:b/>
                <w:color w:val="000000"/>
                <w:sz w:val="22"/>
                <w:szCs w:val="22"/>
              </w:rPr>
              <w:t>8</w:t>
            </w:r>
          </w:p>
        </w:tc>
        <w:tc>
          <w:tcPr>
            <w:tcW w:w="1134" w:type="dxa"/>
            <w:tcBorders>
              <w:top w:val="nil"/>
              <w:left w:val="nil"/>
              <w:bottom w:val="nil"/>
              <w:right w:val="nil"/>
            </w:tcBorders>
            <w:shd w:val="clear" w:color="auto" w:fill="auto"/>
            <w:vAlign w:val="bottom"/>
            <w:hideMark/>
          </w:tcPr>
          <w:p w14:paraId="13786D26" w14:textId="6B08586A"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w:t>
            </w:r>
            <w:r w:rsidR="00DD4208" w:rsidRPr="006C1B30">
              <w:rPr>
                <w:rFonts w:ascii="Calibri" w:hAnsi="Calibri" w:cs="Calibri"/>
                <w:color w:val="000000"/>
                <w:sz w:val="22"/>
                <w:szCs w:val="22"/>
              </w:rPr>
              <w:t>(</w:t>
            </w:r>
            <w:r w:rsidRPr="006C1B30">
              <w:rPr>
                <w:rFonts w:ascii="Calibri" w:hAnsi="Calibri" w:cs="Calibri"/>
                <w:color w:val="000000"/>
                <w:sz w:val="22"/>
                <w:szCs w:val="22"/>
              </w:rPr>
              <w:t>38,679</w:t>
            </w:r>
            <w:r w:rsidR="00DD4208" w:rsidRPr="006C1B30">
              <w:rPr>
                <w:rFonts w:ascii="Calibri" w:hAnsi="Calibri" w:cs="Calibri"/>
                <w:color w:val="000000"/>
                <w:sz w:val="22"/>
                <w:szCs w:val="22"/>
              </w:rPr>
              <w:t>)</w:t>
            </w:r>
            <w:r w:rsidRPr="006C1B30">
              <w:rPr>
                <w:rFonts w:ascii="Calibri" w:hAnsi="Calibri" w:cs="Calibri"/>
                <w:color w:val="000000"/>
                <w:sz w:val="22"/>
                <w:szCs w:val="22"/>
              </w:rPr>
              <w:t xml:space="preserve"> </w:t>
            </w:r>
          </w:p>
        </w:tc>
        <w:tc>
          <w:tcPr>
            <w:tcW w:w="1560" w:type="dxa"/>
            <w:tcBorders>
              <w:top w:val="nil"/>
              <w:left w:val="nil"/>
              <w:bottom w:val="nil"/>
              <w:right w:val="nil"/>
            </w:tcBorders>
            <w:shd w:val="clear" w:color="auto" w:fill="auto"/>
            <w:vAlign w:val="bottom"/>
            <w:hideMark/>
          </w:tcPr>
          <w:p w14:paraId="0DFFFAE9" w14:textId="080030A8"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w:t>
            </w:r>
            <w:r w:rsidR="00DD4208" w:rsidRPr="006C1B30">
              <w:rPr>
                <w:rFonts w:ascii="Calibri" w:hAnsi="Calibri" w:cs="Calibri"/>
                <w:color w:val="000000"/>
                <w:sz w:val="22"/>
                <w:szCs w:val="22"/>
              </w:rPr>
              <w:t>(</w:t>
            </w:r>
            <w:r w:rsidRPr="006C1B30">
              <w:rPr>
                <w:rFonts w:ascii="Calibri" w:hAnsi="Calibri" w:cs="Calibri"/>
                <w:color w:val="000000"/>
                <w:sz w:val="22"/>
                <w:szCs w:val="22"/>
              </w:rPr>
              <w:t>60,915</w:t>
            </w:r>
            <w:r w:rsidR="00DD4208" w:rsidRPr="006C1B30">
              <w:rPr>
                <w:rFonts w:ascii="Calibri" w:hAnsi="Calibri" w:cs="Calibri"/>
                <w:color w:val="000000"/>
                <w:sz w:val="22"/>
                <w:szCs w:val="22"/>
              </w:rPr>
              <w:t>)</w:t>
            </w:r>
            <w:r w:rsidRPr="006C1B30">
              <w:rPr>
                <w:rFonts w:ascii="Calibri" w:hAnsi="Calibri" w:cs="Calibri"/>
                <w:color w:val="000000"/>
                <w:sz w:val="22"/>
                <w:szCs w:val="22"/>
              </w:rPr>
              <w:t xml:space="preserve"> </w:t>
            </w:r>
          </w:p>
        </w:tc>
      </w:tr>
      <w:tr w:rsidR="000F14C7" w:rsidRPr="006C1B30" w14:paraId="61355611" w14:textId="77777777" w:rsidTr="0072326A">
        <w:trPr>
          <w:trHeight w:val="288"/>
        </w:trPr>
        <w:tc>
          <w:tcPr>
            <w:tcW w:w="6521" w:type="dxa"/>
            <w:tcBorders>
              <w:top w:val="nil"/>
              <w:left w:val="nil"/>
              <w:bottom w:val="nil"/>
              <w:right w:val="nil"/>
            </w:tcBorders>
            <w:shd w:val="clear" w:color="auto" w:fill="auto"/>
            <w:vAlign w:val="bottom"/>
            <w:hideMark/>
          </w:tcPr>
          <w:p w14:paraId="0FE5BE54" w14:textId="77777777" w:rsidR="000F14C7" w:rsidRPr="006C1B30" w:rsidRDefault="000F14C7">
            <w:pPr>
              <w:rPr>
                <w:rFonts w:ascii="Calibri" w:hAnsi="Calibri" w:cs="Calibri"/>
                <w:b/>
                <w:bCs/>
                <w:i/>
                <w:iCs/>
                <w:color w:val="000000"/>
                <w:sz w:val="22"/>
                <w:szCs w:val="22"/>
              </w:rPr>
            </w:pPr>
            <w:r w:rsidRPr="006C1B30">
              <w:rPr>
                <w:rFonts w:ascii="Calibri" w:hAnsi="Calibri" w:cs="Calibri"/>
                <w:b/>
                <w:bCs/>
                <w:i/>
                <w:iCs/>
                <w:color w:val="000000"/>
                <w:sz w:val="22"/>
                <w:szCs w:val="22"/>
              </w:rPr>
              <w:t>Net cash outflow from investing activities</w:t>
            </w:r>
          </w:p>
        </w:tc>
        <w:tc>
          <w:tcPr>
            <w:tcW w:w="1417" w:type="dxa"/>
            <w:tcBorders>
              <w:top w:val="nil"/>
              <w:left w:val="nil"/>
              <w:bottom w:val="nil"/>
              <w:right w:val="nil"/>
            </w:tcBorders>
            <w:shd w:val="clear" w:color="auto" w:fill="auto"/>
            <w:vAlign w:val="bottom"/>
            <w:hideMark/>
          </w:tcPr>
          <w:p w14:paraId="7BC359E1" w14:textId="77777777" w:rsidR="000F14C7" w:rsidRPr="006C1B30" w:rsidRDefault="000F14C7">
            <w:pPr>
              <w:rPr>
                <w:rFonts w:ascii="Calibri" w:hAnsi="Calibri" w:cs="Calibri"/>
                <w:b/>
                <w:bCs/>
                <w:i/>
                <w:iCs/>
                <w:color w:val="000000"/>
                <w:sz w:val="22"/>
                <w:szCs w:val="22"/>
              </w:rPr>
            </w:pPr>
          </w:p>
        </w:tc>
        <w:tc>
          <w:tcPr>
            <w:tcW w:w="1134" w:type="dxa"/>
            <w:tcBorders>
              <w:top w:val="single" w:sz="4" w:space="0" w:color="auto"/>
              <w:left w:val="nil"/>
              <w:bottom w:val="single" w:sz="4" w:space="0" w:color="auto"/>
              <w:right w:val="nil"/>
            </w:tcBorders>
            <w:shd w:val="clear" w:color="auto" w:fill="auto"/>
            <w:vAlign w:val="bottom"/>
            <w:hideMark/>
          </w:tcPr>
          <w:p w14:paraId="105C03E1" w14:textId="0026C962" w:rsidR="000F14C7" w:rsidRPr="006C1B30" w:rsidRDefault="000F14C7">
            <w:pPr>
              <w:jc w:val="right"/>
              <w:rPr>
                <w:rFonts w:ascii="Calibri" w:hAnsi="Calibri" w:cs="Calibri"/>
                <w:b/>
                <w:bCs/>
                <w:color w:val="000000"/>
                <w:sz w:val="22"/>
                <w:szCs w:val="22"/>
              </w:rPr>
            </w:pPr>
            <w:r w:rsidRPr="006C1B30">
              <w:rPr>
                <w:rFonts w:ascii="Calibri" w:hAnsi="Calibri" w:cs="Calibri"/>
                <w:b/>
                <w:bCs/>
                <w:color w:val="000000"/>
                <w:sz w:val="22"/>
                <w:szCs w:val="22"/>
              </w:rPr>
              <w:t xml:space="preserve">      </w:t>
            </w:r>
            <w:r w:rsidR="00DD4208" w:rsidRPr="006C1B30">
              <w:rPr>
                <w:rFonts w:ascii="Calibri" w:hAnsi="Calibri" w:cs="Calibri"/>
                <w:b/>
                <w:bCs/>
                <w:color w:val="000000"/>
                <w:sz w:val="22"/>
                <w:szCs w:val="22"/>
              </w:rPr>
              <w:t>(</w:t>
            </w:r>
            <w:r w:rsidRPr="006C1B30">
              <w:rPr>
                <w:rFonts w:ascii="Calibri" w:hAnsi="Calibri" w:cs="Calibri"/>
                <w:b/>
                <w:bCs/>
                <w:color w:val="000000"/>
                <w:sz w:val="22"/>
                <w:szCs w:val="22"/>
              </w:rPr>
              <w:t>38,679</w:t>
            </w:r>
            <w:r w:rsidR="00DD4208" w:rsidRPr="006C1B30">
              <w:rPr>
                <w:rFonts w:ascii="Calibri" w:hAnsi="Calibri" w:cs="Calibri"/>
                <w:b/>
                <w:bCs/>
                <w:color w:val="000000"/>
                <w:sz w:val="22"/>
                <w:szCs w:val="22"/>
              </w:rPr>
              <w:t>)</w:t>
            </w:r>
            <w:r w:rsidRPr="006C1B30">
              <w:rPr>
                <w:rFonts w:ascii="Calibri" w:hAnsi="Calibri" w:cs="Calibri"/>
                <w:b/>
                <w:bCs/>
                <w:color w:val="000000"/>
                <w:sz w:val="22"/>
                <w:szCs w:val="22"/>
              </w:rPr>
              <w:t xml:space="preserve"> </w:t>
            </w:r>
          </w:p>
        </w:tc>
        <w:tc>
          <w:tcPr>
            <w:tcW w:w="1560" w:type="dxa"/>
            <w:tcBorders>
              <w:top w:val="single" w:sz="4" w:space="0" w:color="auto"/>
              <w:left w:val="nil"/>
              <w:bottom w:val="single" w:sz="4" w:space="0" w:color="auto"/>
              <w:right w:val="nil"/>
            </w:tcBorders>
            <w:shd w:val="clear" w:color="auto" w:fill="auto"/>
            <w:vAlign w:val="bottom"/>
            <w:hideMark/>
          </w:tcPr>
          <w:p w14:paraId="350D7B06" w14:textId="79EAF021" w:rsidR="000F14C7" w:rsidRPr="006C1B30" w:rsidRDefault="000F14C7">
            <w:pPr>
              <w:jc w:val="right"/>
              <w:rPr>
                <w:rFonts w:ascii="Calibri" w:hAnsi="Calibri" w:cs="Calibri"/>
                <w:b/>
                <w:bCs/>
                <w:color w:val="000000"/>
                <w:sz w:val="22"/>
                <w:szCs w:val="22"/>
              </w:rPr>
            </w:pPr>
            <w:r w:rsidRPr="006C1B30">
              <w:rPr>
                <w:rFonts w:ascii="Calibri" w:hAnsi="Calibri" w:cs="Calibri"/>
                <w:b/>
                <w:bCs/>
                <w:color w:val="000000"/>
                <w:sz w:val="22"/>
                <w:szCs w:val="22"/>
              </w:rPr>
              <w:t xml:space="preserve">         </w:t>
            </w:r>
            <w:r w:rsidR="00DD4208" w:rsidRPr="006C1B30">
              <w:rPr>
                <w:rFonts w:ascii="Calibri" w:hAnsi="Calibri" w:cs="Calibri"/>
                <w:b/>
                <w:bCs/>
                <w:color w:val="000000"/>
                <w:sz w:val="22"/>
                <w:szCs w:val="22"/>
              </w:rPr>
              <w:t>(</w:t>
            </w:r>
            <w:r w:rsidRPr="006C1B30">
              <w:rPr>
                <w:rFonts w:ascii="Calibri" w:hAnsi="Calibri" w:cs="Calibri"/>
                <w:b/>
                <w:bCs/>
                <w:color w:val="000000"/>
                <w:sz w:val="22"/>
                <w:szCs w:val="22"/>
              </w:rPr>
              <w:t>60,915</w:t>
            </w:r>
            <w:r w:rsidR="00DD4208" w:rsidRPr="006C1B30">
              <w:rPr>
                <w:rFonts w:ascii="Calibri" w:hAnsi="Calibri" w:cs="Calibri"/>
                <w:b/>
                <w:bCs/>
                <w:color w:val="000000"/>
                <w:sz w:val="22"/>
                <w:szCs w:val="22"/>
              </w:rPr>
              <w:t>)</w:t>
            </w:r>
            <w:r w:rsidRPr="006C1B30">
              <w:rPr>
                <w:rFonts w:ascii="Calibri" w:hAnsi="Calibri" w:cs="Calibri"/>
                <w:b/>
                <w:bCs/>
                <w:color w:val="000000"/>
                <w:sz w:val="22"/>
                <w:szCs w:val="22"/>
              </w:rPr>
              <w:t xml:space="preserve"> </w:t>
            </w:r>
          </w:p>
        </w:tc>
      </w:tr>
      <w:tr w:rsidR="000F14C7" w:rsidRPr="006C1B30" w14:paraId="26BC60F1" w14:textId="77777777" w:rsidTr="0072326A">
        <w:trPr>
          <w:trHeight w:val="288"/>
        </w:trPr>
        <w:tc>
          <w:tcPr>
            <w:tcW w:w="6521" w:type="dxa"/>
            <w:tcBorders>
              <w:top w:val="nil"/>
              <w:left w:val="nil"/>
              <w:bottom w:val="nil"/>
              <w:right w:val="nil"/>
            </w:tcBorders>
            <w:shd w:val="clear" w:color="auto" w:fill="auto"/>
            <w:vAlign w:val="bottom"/>
            <w:hideMark/>
          </w:tcPr>
          <w:p w14:paraId="5633AF8D" w14:textId="77777777" w:rsidR="000F14C7" w:rsidRPr="006C1B30" w:rsidRDefault="000F14C7">
            <w:pPr>
              <w:jc w:val="right"/>
              <w:rPr>
                <w:rFonts w:ascii="Calibri" w:hAnsi="Calibri" w:cs="Calibri"/>
                <w:b/>
                <w:bCs/>
                <w:color w:val="000000"/>
                <w:sz w:val="22"/>
                <w:szCs w:val="22"/>
              </w:rPr>
            </w:pPr>
          </w:p>
        </w:tc>
        <w:tc>
          <w:tcPr>
            <w:tcW w:w="1417" w:type="dxa"/>
            <w:tcBorders>
              <w:top w:val="nil"/>
              <w:left w:val="nil"/>
              <w:bottom w:val="nil"/>
              <w:right w:val="nil"/>
            </w:tcBorders>
            <w:shd w:val="clear" w:color="auto" w:fill="auto"/>
            <w:vAlign w:val="bottom"/>
            <w:hideMark/>
          </w:tcPr>
          <w:p w14:paraId="17E2AB36" w14:textId="77777777" w:rsidR="000F14C7" w:rsidRPr="006C1B30" w:rsidRDefault="000F14C7">
            <w:pPr>
              <w:rPr>
                <w:sz w:val="20"/>
                <w:szCs w:val="20"/>
              </w:rPr>
            </w:pPr>
          </w:p>
        </w:tc>
        <w:tc>
          <w:tcPr>
            <w:tcW w:w="1134" w:type="dxa"/>
            <w:tcBorders>
              <w:top w:val="nil"/>
              <w:left w:val="nil"/>
              <w:bottom w:val="nil"/>
              <w:right w:val="nil"/>
            </w:tcBorders>
            <w:shd w:val="clear" w:color="auto" w:fill="auto"/>
            <w:vAlign w:val="bottom"/>
            <w:hideMark/>
          </w:tcPr>
          <w:p w14:paraId="6DCEFB2D" w14:textId="77777777" w:rsidR="000F14C7" w:rsidRPr="006C1B30" w:rsidRDefault="000F14C7">
            <w:pPr>
              <w:jc w:val="right"/>
              <w:rPr>
                <w:sz w:val="20"/>
                <w:szCs w:val="20"/>
              </w:rPr>
            </w:pPr>
          </w:p>
        </w:tc>
        <w:tc>
          <w:tcPr>
            <w:tcW w:w="1560" w:type="dxa"/>
            <w:tcBorders>
              <w:top w:val="nil"/>
              <w:left w:val="nil"/>
              <w:bottom w:val="nil"/>
              <w:right w:val="nil"/>
            </w:tcBorders>
            <w:shd w:val="clear" w:color="auto" w:fill="auto"/>
            <w:vAlign w:val="bottom"/>
            <w:hideMark/>
          </w:tcPr>
          <w:p w14:paraId="3886CEE8" w14:textId="77777777" w:rsidR="000F14C7" w:rsidRPr="006C1B30" w:rsidRDefault="000F14C7">
            <w:pPr>
              <w:jc w:val="right"/>
              <w:rPr>
                <w:sz w:val="20"/>
                <w:szCs w:val="20"/>
              </w:rPr>
            </w:pPr>
          </w:p>
        </w:tc>
      </w:tr>
      <w:tr w:rsidR="000F14C7" w:rsidRPr="006C1B30" w14:paraId="04E951A9" w14:textId="77777777" w:rsidTr="0072326A">
        <w:trPr>
          <w:trHeight w:val="288"/>
        </w:trPr>
        <w:tc>
          <w:tcPr>
            <w:tcW w:w="6521" w:type="dxa"/>
            <w:tcBorders>
              <w:top w:val="nil"/>
              <w:left w:val="nil"/>
              <w:bottom w:val="nil"/>
              <w:right w:val="nil"/>
            </w:tcBorders>
            <w:shd w:val="clear" w:color="auto" w:fill="auto"/>
            <w:vAlign w:val="bottom"/>
            <w:hideMark/>
          </w:tcPr>
          <w:p w14:paraId="23DFBC0B" w14:textId="77777777" w:rsidR="000F14C7" w:rsidRPr="006C1B30" w:rsidRDefault="000F14C7">
            <w:pPr>
              <w:rPr>
                <w:rFonts w:ascii="Calibri" w:hAnsi="Calibri" w:cs="Calibri"/>
                <w:b/>
                <w:bCs/>
                <w:color w:val="000000"/>
                <w:sz w:val="22"/>
                <w:szCs w:val="22"/>
              </w:rPr>
            </w:pPr>
            <w:r w:rsidRPr="006C1B30">
              <w:rPr>
                <w:rFonts w:ascii="Calibri" w:hAnsi="Calibri" w:cs="Calibri"/>
                <w:b/>
                <w:bCs/>
                <w:color w:val="000000"/>
                <w:sz w:val="22"/>
                <w:szCs w:val="22"/>
              </w:rPr>
              <w:t>Cashflow from financing activities</w:t>
            </w:r>
          </w:p>
        </w:tc>
        <w:tc>
          <w:tcPr>
            <w:tcW w:w="1417" w:type="dxa"/>
            <w:tcBorders>
              <w:top w:val="nil"/>
              <w:left w:val="nil"/>
              <w:bottom w:val="nil"/>
              <w:right w:val="nil"/>
            </w:tcBorders>
            <w:shd w:val="clear" w:color="auto" w:fill="auto"/>
            <w:vAlign w:val="bottom"/>
            <w:hideMark/>
          </w:tcPr>
          <w:p w14:paraId="593DB834" w14:textId="77777777" w:rsidR="000F14C7" w:rsidRPr="006C1B30" w:rsidRDefault="000F14C7">
            <w:pPr>
              <w:rPr>
                <w:rFonts w:ascii="Calibri" w:hAnsi="Calibri" w:cs="Calibri"/>
                <w:b/>
                <w:bCs/>
                <w:color w:val="000000"/>
                <w:sz w:val="22"/>
                <w:szCs w:val="22"/>
              </w:rPr>
            </w:pPr>
          </w:p>
        </w:tc>
        <w:tc>
          <w:tcPr>
            <w:tcW w:w="1134" w:type="dxa"/>
            <w:tcBorders>
              <w:top w:val="nil"/>
              <w:left w:val="nil"/>
              <w:bottom w:val="nil"/>
              <w:right w:val="nil"/>
            </w:tcBorders>
            <w:shd w:val="clear" w:color="auto" w:fill="auto"/>
            <w:vAlign w:val="bottom"/>
            <w:hideMark/>
          </w:tcPr>
          <w:p w14:paraId="2FD0844C" w14:textId="77777777" w:rsidR="000F14C7" w:rsidRPr="006C1B30" w:rsidRDefault="000F14C7">
            <w:pPr>
              <w:jc w:val="right"/>
              <w:rPr>
                <w:sz w:val="20"/>
                <w:szCs w:val="20"/>
              </w:rPr>
            </w:pPr>
          </w:p>
        </w:tc>
        <w:tc>
          <w:tcPr>
            <w:tcW w:w="1560" w:type="dxa"/>
            <w:tcBorders>
              <w:top w:val="nil"/>
              <w:left w:val="nil"/>
              <w:bottom w:val="nil"/>
              <w:right w:val="nil"/>
            </w:tcBorders>
            <w:shd w:val="clear" w:color="auto" w:fill="auto"/>
            <w:vAlign w:val="bottom"/>
            <w:hideMark/>
          </w:tcPr>
          <w:p w14:paraId="6D70368B" w14:textId="77777777" w:rsidR="000F14C7" w:rsidRPr="006C1B30" w:rsidRDefault="000F14C7">
            <w:pPr>
              <w:jc w:val="right"/>
              <w:rPr>
                <w:sz w:val="20"/>
                <w:szCs w:val="20"/>
              </w:rPr>
            </w:pPr>
          </w:p>
        </w:tc>
      </w:tr>
      <w:tr w:rsidR="000F14C7" w:rsidRPr="006C1B30" w14:paraId="177905B8" w14:textId="77777777" w:rsidTr="0072326A">
        <w:trPr>
          <w:trHeight w:val="576"/>
        </w:trPr>
        <w:tc>
          <w:tcPr>
            <w:tcW w:w="6521" w:type="dxa"/>
            <w:tcBorders>
              <w:top w:val="nil"/>
              <w:left w:val="nil"/>
              <w:bottom w:val="nil"/>
              <w:right w:val="nil"/>
            </w:tcBorders>
            <w:shd w:val="clear" w:color="auto" w:fill="auto"/>
            <w:vAlign w:val="bottom"/>
            <w:hideMark/>
          </w:tcPr>
          <w:p w14:paraId="05EE67E3" w14:textId="541CDD89" w:rsidR="000F14C7" w:rsidRPr="006C1B30" w:rsidRDefault="000F14C7" w:rsidP="000F14C7">
            <w:pPr>
              <w:rPr>
                <w:rFonts w:ascii="Calibri" w:hAnsi="Calibri" w:cs="Calibri"/>
                <w:color w:val="000000"/>
                <w:sz w:val="22"/>
                <w:szCs w:val="22"/>
              </w:rPr>
            </w:pPr>
            <w:r w:rsidRPr="006C1B30">
              <w:rPr>
                <w:rFonts w:ascii="Calibri" w:hAnsi="Calibri" w:cs="Calibri"/>
                <w:color w:val="000000"/>
                <w:sz w:val="22"/>
                <w:szCs w:val="22"/>
              </w:rPr>
              <w:t>Capital element of payments in respect of finance leases</w:t>
            </w:r>
          </w:p>
        </w:tc>
        <w:tc>
          <w:tcPr>
            <w:tcW w:w="1417" w:type="dxa"/>
            <w:tcBorders>
              <w:top w:val="nil"/>
              <w:left w:val="nil"/>
              <w:bottom w:val="nil"/>
              <w:right w:val="nil"/>
            </w:tcBorders>
            <w:shd w:val="clear" w:color="auto" w:fill="auto"/>
            <w:vAlign w:val="bottom"/>
            <w:hideMark/>
          </w:tcPr>
          <w:p w14:paraId="26141861" w14:textId="4E82CED3" w:rsidR="000F14C7" w:rsidRPr="006C1B30" w:rsidRDefault="000F14C7">
            <w:pPr>
              <w:jc w:val="right"/>
              <w:rPr>
                <w:rFonts w:ascii="Calibri" w:hAnsi="Calibri" w:cs="Calibri"/>
                <w:color w:val="000000"/>
                <w:sz w:val="22"/>
                <w:szCs w:val="22"/>
              </w:rPr>
            </w:pPr>
          </w:p>
        </w:tc>
        <w:tc>
          <w:tcPr>
            <w:tcW w:w="1134" w:type="dxa"/>
            <w:tcBorders>
              <w:top w:val="nil"/>
              <w:left w:val="nil"/>
              <w:bottom w:val="nil"/>
              <w:right w:val="nil"/>
            </w:tcBorders>
            <w:shd w:val="clear" w:color="auto" w:fill="auto"/>
            <w:vAlign w:val="bottom"/>
            <w:hideMark/>
          </w:tcPr>
          <w:p w14:paraId="6BF7FB75" w14:textId="3B40753D"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w:t>
            </w:r>
            <w:r w:rsidR="00DD4208" w:rsidRPr="006C1B30">
              <w:rPr>
                <w:rFonts w:ascii="Calibri" w:hAnsi="Calibri" w:cs="Calibri"/>
                <w:color w:val="000000"/>
                <w:sz w:val="22"/>
                <w:szCs w:val="22"/>
              </w:rPr>
              <w:t>(</w:t>
            </w:r>
            <w:r w:rsidRPr="006C1B30">
              <w:rPr>
                <w:rFonts w:ascii="Calibri" w:hAnsi="Calibri" w:cs="Calibri"/>
                <w:color w:val="000000"/>
                <w:sz w:val="22"/>
                <w:szCs w:val="22"/>
              </w:rPr>
              <w:t>253,958</w:t>
            </w:r>
            <w:r w:rsidR="00DD4208" w:rsidRPr="006C1B30">
              <w:rPr>
                <w:rFonts w:ascii="Calibri" w:hAnsi="Calibri" w:cs="Calibri"/>
                <w:color w:val="000000"/>
                <w:sz w:val="22"/>
                <w:szCs w:val="22"/>
              </w:rPr>
              <w:t>)</w:t>
            </w:r>
            <w:r w:rsidRPr="006C1B30">
              <w:rPr>
                <w:rFonts w:ascii="Calibri" w:hAnsi="Calibri" w:cs="Calibri"/>
                <w:color w:val="000000"/>
                <w:sz w:val="22"/>
                <w:szCs w:val="22"/>
              </w:rPr>
              <w:t xml:space="preserve"> </w:t>
            </w:r>
          </w:p>
        </w:tc>
        <w:tc>
          <w:tcPr>
            <w:tcW w:w="1560" w:type="dxa"/>
            <w:tcBorders>
              <w:top w:val="nil"/>
              <w:left w:val="nil"/>
              <w:bottom w:val="nil"/>
              <w:right w:val="nil"/>
            </w:tcBorders>
            <w:shd w:val="clear" w:color="auto" w:fill="auto"/>
            <w:vAlign w:val="bottom"/>
            <w:hideMark/>
          </w:tcPr>
          <w:p w14:paraId="23769684" w14:textId="4083F61A"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w:t>
            </w:r>
            <w:r w:rsidR="00DD4208" w:rsidRPr="006C1B30">
              <w:rPr>
                <w:rFonts w:ascii="Calibri" w:hAnsi="Calibri" w:cs="Calibri"/>
                <w:color w:val="000000"/>
                <w:sz w:val="22"/>
                <w:szCs w:val="22"/>
              </w:rPr>
              <w:t>(</w:t>
            </w:r>
            <w:r w:rsidRPr="006C1B30">
              <w:rPr>
                <w:rFonts w:ascii="Calibri" w:hAnsi="Calibri" w:cs="Calibri"/>
                <w:color w:val="000000"/>
                <w:sz w:val="22"/>
                <w:szCs w:val="22"/>
              </w:rPr>
              <w:t>332,301</w:t>
            </w:r>
            <w:r w:rsidR="00DD4208" w:rsidRPr="006C1B30">
              <w:rPr>
                <w:rFonts w:ascii="Calibri" w:hAnsi="Calibri" w:cs="Calibri"/>
                <w:color w:val="000000"/>
                <w:sz w:val="22"/>
                <w:szCs w:val="22"/>
              </w:rPr>
              <w:t>)</w:t>
            </w:r>
            <w:r w:rsidRPr="006C1B30">
              <w:rPr>
                <w:rFonts w:ascii="Calibri" w:hAnsi="Calibri" w:cs="Calibri"/>
                <w:color w:val="000000"/>
                <w:sz w:val="22"/>
                <w:szCs w:val="22"/>
              </w:rPr>
              <w:t xml:space="preserve"> </w:t>
            </w:r>
          </w:p>
        </w:tc>
      </w:tr>
      <w:tr w:rsidR="000F14C7" w:rsidRPr="006C1B30" w14:paraId="47CE847F" w14:textId="77777777" w:rsidTr="0072326A">
        <w:trPr>
          <w:trHeight w:val="288"/>
        </w:trPr>
        <w:tc>
          <w:tcPr>
            <w:tcW w:w="6521" w:type="dxa"/>
            <w:tcBorders>
              <w:top w:val="nil"/>
              <w:left w:val="nil"/>
              <w:bottom w:val="nil"/>
              <w:right w:val="nil"/>
            </w:tcBorders>
            <w:shd w:val="clear" w:color="auto" w:fill="auto"/>
            <w:vAlign w:val="bottom"/>
            <w:hideMark/>
          </w:tcPr>
          <w:p w14:paraId="18DD2D6D" w14:textId="77777777" w:rsidR="000F14C7" w:rsidRPr="006C1B30" w:rsidRDefault="000F14C7">
            <w:pPr>
              <w:rPr>
                <w:rFonts w:ascii="Calibri" w:hAnsi="Calibri" w:cs="Calibri"/>
                <w:b/>
                <w:bCs/>
                <w:i/>
                <w:iCs/>
                <w:color w:val="000000"/>
                <w:sz w:val="22"/>
                <w:szCs w:val="22"/>
              </w:rPr>
            </w:pPr>
            <w:r w:rsidRPr="006C1B30">
              <w:rPr>
                <w:rFonts w:ascii="Calibri" w:hAnsi="Calibri" w:cs="Calibri"/>
                <w:b/>
                <w:bCs/>
                <w:i/>
                <w:iCs/>
                <w:color w:val="000000"/>
                <w:sz w:val="22"/>
                <w:szCs w:val="22"/>
              </w:rPr>
              <w:t>Net Financing</w:t>
            </w:r>
          </w:p>
        </w:tc>
        <w:tc>
          <w:tcPr>
            <w:tcW w:w="1417" w:type="dxa"/>
            <w:tcBorders>
              <w:top w:val="nil"/>
              <w:left w:val="nil"/>
              <w:bottom w:val="nil"/>
              <w:right w:val="nil"/>
            </w:tcBorders>
            <w:shd w:val="clear" w:color="auto" w:fill="auto"/>
            <w:vAlign w:val="bottom"/>
            <w:hideMark/>
          </w:tcPr>
          <w:p w14:paraId="7824704F" w14:textId="77777777" w:rsidR="000F14C7" w:rsidRPr="006C1B30" w:rsidRDefault="000F14C7">
            <w:pPr>
              <w:rPr>
                <w:rFonts w:ascii="Calibri" w:hAnsi="Calibri" w:cs="Calibri"/>
                <w:b/>
                <w:bCs/>
                <w:i/>
                <w:iCs/>
                <w:color w:val="000000"/>
                <w:sz w:val="22"/>
                <w:szCs w:val="22"/>
              </w:rPr>
            </w:pPr>
          </w:p>
        </w:tc>
        <w:tc>
          <w:tcPr>
            <w:tcW w:w="1134" w:type="dxa"/>
            <w:tcBorders>
              <w:top w:val="single" w:sz="4" w:space="0" w:color="auto"/>
              <w:left w:val="nil"/>
              <w:bottom w:val="single" w:sz="4" w:space="0" w:color="auto"/>
              <w:right w:val="nil"/>
            </w:tcBorders>
            <w:shd w:val="clear" w:color="auto" w:fill="auto"/>
            <w:vAlign w:val="bottom"/>
            <w:hideMark/>
          </w:tcPr>
          <w:p w14:paraId="28F56C01" w14:textId="060B954A" w:rsidR="000F14C7" w:rsidRPr="006C1B30" w:rsidRDefault="000F14C7">
            <w:pPr>
              <w:jc w:val="right"/>
              <w:rPr>
                <w:rFonts w:ascii="Calibri" w:hAnsi="Calibri" w:cs="Calibri"/>
                <w:b/>
                <w:bCs/>
                <w:color w:val="000000"/>
                <w:sz w:val="22"/>
                <w:szCs w:val="22"/>
              </w:rPr>
            </w:pPr>
            <w:r w:rsidRPr="006C1B30">
              <w:rPr>
                <w:rFonts w:ascii="Calibri" w:hAnsi="Calibri" w:cs="Calibri"/>
                <w:b/>
                <w:bCs/>
                <w:color w:val="000000"/>
                <w:sz w:val="22"/>
                <w:szCs w:val="22"/>
              </w:rPr>
              <w:t xml:space="preserve">    </w:t>
            </w:r>
            <w:r w:rsidR="00DD4208" w:rsidRPr="006C1B30">
              <w:rPr>
                <w:rFonts w:ascii="Calibri" w:hAnsi="Calibri" w:cs="Calibri"/>
                <w:b/>
                <w:bCs/>
                <w:color w:val="000000"/>
                <w:sz w:val="22"/>
                <w:szCs w:val="22"/>
              </w:rPr>
              <w:t>(</w:t>
            </w:r>
            <w:r w:rsidRPr="006C1B30">
              <w:rPr>
                <w:rFonts w:ascii="Calibri" w:hAnsi="Calibri" w:cs="Calibri"/>
                <w:b/>
                <w:bCs/>
                <w:color w:val="000000"/>
                <w:sz w:val="22"/>
                <w:szCs w:val="22"/>
              </w:rPr>
              <w:t>253,958</w:t>
            </w:r>
            <w:r w:rsidR="00DD4208" w:rsidRPr="006C1B30">
              <w:rPr>
                <w:rFonts w:ascii="Calibri" w:hAnsi="Calibri" w:cs="Calibri"/>
                <w:b/>
                <w:bCs/>
                <w:color w:val="000000"/>
                <w:sz w:val="22"/>
                <w:szCs w:val="22"/>
              </w:rPr>
              <w:t>)</w:t>
            </w:r>
            <w:r w:rsidRPr="006C1B30">
              <w:rPr>
                <w:rFonts w:ascii="Calibri" w:hAnsi="Calibri" w:cs="Calibri"/>
                <w:b/>
                <w:bCs/>
                <w:color w:val="000000"/>
                <w:sz w:val="22"/>
                <w:szCs w:val="22"/>
              </w:rPr>
              <w:t xml:space="preserve"> </w:t>
            </w:r>
          </w:p>
        </w:tc>
        <w:tc>
          <w:tcPr>
            <w:tcW w:w="1560" w:type="dxa"/>
            <w:tcBorders>
              <w:top w:val="single" w:sz="4" w:space="0" w:color="auto"/>
              <w:left w:val="nil"/>
              <w:bottom w:val="single" w:sz="4" w:space="0" w:color="auto"/>
              <w:right w:val="nil"/>
            </w:tcBorders>
            <w:shd w:val="clear" w:color="auto" w:fill="auto"/>
            <w:vAlign w:val="bottom"/>
            <w:hideMark/>
          </w:tcPr>
          <w:p w14:paraId="6A3D2C04" w14:textId="7BD13D0D" w:rsidR="000F14C7" w:rsidRPr="006C1B30" w:rsidRDefault="000F14C7">
            <w:pPr>
              <w:jc w:val="right"/>
              <w:rPr>
                <w:rFonts w:ascii="Calibri" w:hAnsi="Calibri" w:cs="Calibri"/>
                <w:b/>
                <w:bCs/>
                <w:color w:val="000000"/>
                <w:sz w:val="22"/>
                <w:szCs w:val="22"/>
              </w:rPr>
            </w:pPr>
            <w:r w:rsidRPr="006C1B30">
              <w:rPr>
                <w:rFonts w:ascii="Calibri" w:hAnsi="Calibri" w:cs="Calibri"/>
                <w:b/>
                <w:bCs/>
                <w:color w:val="000000"/>
                <w:sz w:val="22"/>
                <w:szCs w:val="22"/>
              </w:rPr>
              <w:t xml:space="preserve">       </w:t>
            </w:r>
            <w:r w:rsidR="00DD4208" w:rsidRPr="006C1B30">
              <w:rPr>
                <w:rFonts w:ascii="Calibri" w:hAnsi="Calibri" w:cs="Calibri"/>
                <w:b/>
                <w:bCs/>
                <w:color w:val="000000"/>
                <w:sz w:val="22"/>
                <w:szCs w:val="22"/>
              </w:rPr>
              <w:t>(</w:t>
            </w:r>
            <w:r w:rsidRPr="006C1B30">
              <w:rPr>
                <w:rFonts w:ascii="Calibri" w:hAnsi="Calibri" w:cs="Calibri"/>
                <w:b/>
                <w:bCs/>
                <w:color w:val="000000"/>
                <w:sz w:val="22"/>
                <w:szCs w:val="22"/>
              </w:rPr>
              <w:t>332,301</w:t>
            </w:r>
            <w:r w:rsidR="00DD4208" w:rsidRPr="006C1B30">
              <w:rPr>
                <w:rFonts w:ascii="Calibri" w:hAnsi="Calibri" w:cs="Calibri"/>
                <w:b/>
                <w:bCs/>
                <w:color w:val="000000"/>
                <w:sz w:val="22"/>
                <w:szCs w:val="22"/>
              </w:rPr>
              <w:t>)</w:t>
            </w:r>
            <w:r w:rsidRPr="006C1B30">
              <w:rPr>
                <w:rFonts w:ascii="Calibri" w:hAnsi="Calibri" w:cs="Calibri"/>
                <w:b/>
                <w:bCs/>
                <w:color w:val="000000"/>
                <w:sz w:val="22"/>
                <w:szCs w:val="22"/>
              </w:rPr>
              <w:t xml:space="preserve"> </w:t>
            </w:r>
          </w:p>
        </w:tc>
      </w:tr>
      <w:tr w:rsidR="000F14C7" w:rsidRPr="006C1B30" w14:paraId="2A3A07F6" w14:textId="77777777" w:rsidTr="0072326A">
        <w:trPr>
          <w:trHeight w:val="288"/>
        </w:trPr>
        <w:tc>
          <w:tcPr>
            <w:tcW w:w="6521" w:type="dxa"/>
            <w:tcBorders>
              <w:top w:val="nil"/>
              <w:left w:val="nil"/>
              <w:bottom w:val="nil"/>
              <w:right w:val="nil"/>
            </w:tcBorders>
            <w:shd w:val="clear" w:color="auto" w:fill="auto"/>
            <w:vAlign w:val="bottom"/>
            <w:hideMark/>
          </w:tcPr>
          <w:p w14:paraId="58BDDD51" w14:textId="77777777" w:rsidR="000F14C7" w:rsidRPr="006C1B30" w:rsidRDefault="000F14C7">
            <w:pPr>
              <w:jc w:val="right"/>
              <w:rPr>
                <w:rFonts w:ascii="Calibri" w:hAnsi="Calibri" w:cs="Calibri"/>
                <w:b/>
                <w:bCs/>
                <w:color w:val="000000"/>
                <w:sz w:val="22"/>
                <w:szCs w:val="22"/>
              </w:rPr>
            </w:pPr>
          </w:p>
        </w:tc>
        <w:tc>
          <w:tcPr>
            <w:tcW w:w="1417" w:type="dxa"/>
            <w:tcBorders>
              <w:top w:val="nil"/>
              <w:left w:val="nil"/>
              <w:bottom w:val="nil"/>
              <w:right w:val="nil"/>
            </w:tcBorders>
            <w:shd w:val="clear" w:color="auto" w:fill="auto"/>
            <w:vAlign w:val="bottom"/>
            <w:hideMark/>
          </w:tcPr>
          <w:p w14:paraId="06E05CD2" w14:textId="77777777" w:rsidR="000F14C7" w:rsidRPr="006C1B30" w:rsidRDefault="000F14C7">
            <w:pPr>
              <w:rPr>
                <w:sz w:val="20"/>
                <w:szCs w:val="20"/>
              </w:rPr>
            </w:pPr>
          </w:p>
        </w:tc>
        <w:tc>
          <w:tcPr>
            <w:tcW w:w="1134" w:type="dxa"/>
            <w:tcBorders>
              <w:top w:val="nil"/>
              <w:left w:val="nil"/>
              <w:bottom w:val="nil"/>
              <w:right w:val="nil"/>
            </w:tcBorders>
            <w:shd w:val="clear" w:color="auto" w:fill="auto"/>
            <w:vAlign w:val="bottom"/>
            <w:hideMark/>
          </w:tcPr>
          <w:p w14:paraId="6855A972" w14:textId="77777777" w:rsidR="000F14C7" w:rsidRPr="006C1B30" w:rsidRDefault="000F14C7">
            <w:pPr>
              <w:jc w:val="right"/>
              <w:rPr>
                <w:sz w:val="20"/>
                <w:szCs w:val="20"/>
              </w:rPr>
            </w:pPr>
          </w:p>
        </w:tc>
        <w:tc>
          <w:tcPr>
            <w:tcW w:w="1560" w:type="dxa"/>
            <w:tcBorders>
              <w:top w:val="nil"/>
              <w:left w:val="nil"/>
              <w:bottom w:val="nil"/>
              <w:right w:val="nil"/>
            </w:tcBorders>
            <w:shd w:val="clear" w:color="auto" w:fill="auto"/>
            <w:vAlign w:val="bottom"/>
            <w:hideMark/>
          </w:tcPr>
          <w:p w14:paraId="39526D5B" w14:textId="77777777" w:rsidR="000F14C7" w:rsidRPr="006C1B30" w:rsidRDefault="000F14C7">
            <w:pPr>
              <w:jc w:val="right"/>
              <w:rPr>
                <w:sz w:val="20"/>
                <w:szCs w:val="20"/>
              </w:rPr>
            </w:pPr>
          </w:p>
        </w:tc>
      </w:tr>
      <w:tr w:rsidR="000F14C7" w:rsidRPr="006C1B30" w14:paraId="4B3E8669" w14:textId="77777777" w:rsidTr="0072326A">
        <w:trPr>
          <w:trHeight w:val="288"/>
        </w:trPr>
        <w:tc>
          <w:tcPr>
            <w:tcW w:w="6521" w:type="dxa"/>
            <w:tcBorders>
              <w:top w:val="nil"/>
              <w:left w:val="nil"/>
              <w:bottom w:val="nil"/>
              <w:right w:val="nil"/>
            </w:tcBorders>
            <w:shd w:val="clear" w:color="auto" w:fill="auto"/>
            <w:vAlign w:val="bottom"/>
            <w:hideMark/>
          </w:tcPr>
          <w:p w14:paraId="0F504249" w14:textId="77777777" w:rsidR="000F14C7" w:rsidRPr="006C1B30" w:rsidRDefault="000F14C7">
            <w:pPr>
              <w:rPr>
                <w:rFonts w:ascii="Calibri" w:hAnsi="Calibri" w:cs="Calibri"/>
                <w:b/>
                <w:bCs/>
                <w:i/>
                <w:iCs/>
                <w:color w:val="000000"/>
                <w:sz w:val="22"/>
                <w:szCs w:val="22"/>
              </w:rPr>
            </w:pPr>
            <w:r w:rsidRPr="006C1B30">
              <w:rPr>
                <w:rFonts w:ascii="Calibri" w:hAnsi="Calibri" w:cs="Calibri"/>
                <w:b/>
                <w:bCs/>
                <w:i/>
                <w:iCs/>
                <w:color w:val="000000"/>
                <w:sz w:val="22"/>
                <w:szCs w:val="22"/>
              </w:rPr>
              <w:t>Net increase/(decrease) in cash and cash equivalents in the period</w:t>
            </w:r>
          </w:p>
        </w:tc>
        <w:tc>
          <w:tcPr>
            <w:tcW w:w="1417" w:type="dxa"/>
            <w:tcBorders>
              <w:top w:val="nil"/>
              <w:left w:val="nil"/>
              <w:bottom w:val="nil"/>
              <w:right w:val="nil"/>
            </w:tcBorders>
            <w:shd w:val="clear" w:color="auto" w:fill="auto"/>
            <w:vAlign w:val="bottom"/>
            <w:hideMark/>
          </w:tcPr>
          <w:p w14:paraId="150B9CCD" w14:textId="77777777" w:rsidR="000F14C7" w:rsidRPr="006C1B30" w:rsidRDefault="000F14C7">
            <w:pPr>
              <w:rPr>
                <w:rFonts w:ascii="Calibri" w:hAnsi="Calibri" w:cs="Calibri"/>
                <w:b/>
                <w:bCs/>
                <w:i/>
                <w:iCs/>
                <w:color w:val="000000"/>
                <w:sz w:val="22"/>
                <w:szCs w:val="22"/>
              </w:rPr>
            </w:pPr>
          </w:p>
        </w:tc>
        <w:tc>
          <w:tcPr>
            <w:tcW w:w="1134" w:type="dxa"/>
            <w:tcBorders>
              <w:top w:val="nil"/>
              <w:left w:val="nil"/>
              <w:bottom w:val="nil"/>
              <w:right w:val="nil"/>
            </w:tcBorders>
            <w:shd w:val="clear" w:color="auto" w:fill="auto"/>
            <w:vAlign w:val="bottom"/>
            <w:hideMark/>
          </w:tcPr>
          <w:p w14:paraId="798B1360" w14:textId="77777777"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415,055 </w:t>
            </w:r>
          </w:p>
        </w:tc>
        <w:tc>
          <w:tcPr>
            <w:tcW w:w="1560" w:type="dxa"/>
            <w:tcBorders>
              <w:top w:val="nil"/>
              <w:left w:val="nil"/>
              <w:bottom w:val="nil"/>
              <w:right w:val="nil"/>
            </w:tcBorders>
            <w:shd w:val="clear" w:color="auto" w:fill="auto"/>
            <w:vAlign w:val="bottom"/>
            <w:hideMark/>
          </w:tcPr>
          <w:p w14:paraId="67733ED6" w14:textId="1B3AC7C6"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w:t>
            </w:r>
            <w:r w:rsidR="00DD4208" w:rsidRPr="006C1B30">
              <w:rPr>
                <w:rFonts w:ascii="Calibri" w:hAnsi="Calibri" w:cs="Calibri"/>
                <w:color w:val="000000"/>
                <w:sz w:val="22"/>
                <w:szCs w:val="22"/>
              </w:rPr>
              <w:t>(</w:t>
            </w:r>
            <w:r w:rsidRPr="006C1B30">
              <w:rPr>
                <w:rFonts w:ascii="Calibri" w:hAnsi="Calibri" w:cs="Calibri"/>
                <w:color w:val="000000"/>
                <w:sz w:val="22"/>
                <w:szCs w:val="22"/>
              </w:rPr>
              <w:t>765,098</w:t>
            </w:r>
            <w:r w:rsidR="00DD4208" w:rsidRPr="006C1B30">
              <w:rPr>
                <w:rFonts w:ascii="Calibri" w:hAnsi="Calibri" w:cs="Calibri"/>
                <w:color w:val="000000"/>
                <w:sz w:val="22"/>
                <w:szCs w:val="22"/>
              </w:rPr>
              <w:t>)</w:t>
            </w:r>
            <w:r w:rsidRPr="006C1B30">
              <w:rPr>
                <w:rFonts w:ascii="Calibri" w:hAnsi="Calibri" w:cs="Calibri"/>
                <w:color w:val="000000"/>
                <w:sz w:val="22"/>
                <w:szCs w:val="22"/>
              </w:rPr>
              <w:t xml:space="preserve"> </w:t>
            </w:r>
          </w:p>
        </w:tc>
      </w:tr>
      <w:tr w:rsidR="000F14C7" w:rsidRPr="006C1B30" w14:paraId="08ECEFAE" w14:textId="77777777" w:rsidTr="0072326A">
        <w:trPr>
          <w:trHeight w:val="288"/>
        </w:trPr>
        <w:tc>
          <w:tcPr>
            <w:tcW w:w="6521" w:type="dxa"/>
            <w:tcBorders>
              <w:top w:val="nil"/>
              <w:left w:val="nil"/>
              <w:bottom w:val="nil"/>
              <w:right w:val="nil"/>
            </w:tcBorders>
            <w:shd w:val="clear" w:color="auto" w:fill="auto"/>
            <w:vAlign w:val="bottom"/>
            <w:hideMark/>
          </w:tcPr>
          <w:p w14:paraId="38B74ED9" w14:textId="77777777" w:rsidR="000F14C7" w:rsidRPr="006C1B30" w:rsidRDefault="000F14C7">
            <w:pPr>
              <w:jc w:val="right"/>
              <w:rPr>
                <w:rFonts w:ascii="Calibri" w:hAnsi="Calibri" w:cs="Calibri"/>
                <w:color w:val="000000"/>
                <w:sz w:val="22"/>
                <w:szCs w:val="22"/>
              </w:rPr>
            </w:pPr>
          </w:p>
        </w:tc>
        <w:tc>
          <w:tcPr>
            <w:tcW w:w="1417" w:type="dxa"/>
            <w:tcBorders>
              <w:top w:val="nil"/>
              <w:left w:val="nil"/>
              <w:bottom w:val="nil"/>
              <w:right w:val="nil"/>
            </w:tcBorders>
            <w:shd w:val="clear" w:color="auto" w:fill="auto"/>
            <w:vAlign w:val="bottom"/>
            <w:hideMark/>
          </w:tcPr>
          <w:p w14:paraId="6B58B977" w14:textId="77777777" w:rsidR="000F14C7" w:rsidRPr="006C1B30" w:rsidRDefault="000F14C7">
            <w:pPr>
              <w:rPr>
                <w:sz w:val="20"/>
                <w:szCs w:val="20"/>
              </w:rPr>
            </w:pPr>
          </w:p>
        </w:tc>
        <w:tc>
          <w:tcPr>
            <w:tcW w:w="1134" w:type="dxa"/>
            <w:tcBorders>
              <w:top w:val="nil"/>
              <w:left w:val="nil"/>
              <w:bottom w:val="nil"/>
              <w:right w:val="nil"/>
            </w:tcBorders>
            <w:shd w:val="clear" w:color="auto" w:fill="auto"/>
            <w:vAlign w:val="bottom"/>
            <w:hideMark/>
          </w:tcPr>
          <w:p w14:paraId="45CFF3E1" w14:textId="77777777" w:rsidR="000F14C7" w:rsidRPr="006C1B30" w:rsidRDefault="000F14C7">
            <w:pPr>
              <w:jc w:val="right"/>
              <w:rPr>
                <w:sz w:val="20"/>
                <w:szCs w:val="20"/>
              </w:rPr>
            </w:pPr>
          </w:p>
        </w:tc>
        <w:tc>
          <w:tcPr>
            <w:tcW w:w="1560" w:type="dxa"/>
            <w:tcBorders>
              <w:top w:val="nil"/>
              <w:left w:val="nil"/>
              <w:bottom w:val="nil"/>
              <w:right w:val="nil"/>
            </w:tcBorders>
            <w:shd w:val="clear" w:color="auto" w:fill="auto"/>
            <w:vAlign w:val="bottom"/>
            <w:hideMark/>
          </w:tcPr>
          <w:p w14:paraId="55CBDD12" w14:textId="77777777" w:rsidR="000F14C7" w:rsidRPr="006C1B30" w:rsidRDefault="000F14C7">
            <w:pPr>
              <w:jc w:val="right"/>
              <w:rPr>
                <w:sz w:val="20"/>
                <w:szCs w:val="20"/>
              </w:rPr>
            </w:pPr>
          </w:p>
        </w:tc>
      </w:tr>
      <w:tr w:rsidR="000F14C7" w:rsidRPr="006C1B30" w14:paraId="7A7757E9" w14:textId="77777777" w:rsidTr="0072326A">
        <w:trPr>
          <w:trHeight w:val="288"/>
        </w:trPr>
        <w:tc>
          <w:tcPr>
            <w:tcW w:w="6521" w:type="dxa"/>
            <w:tcBorders>
              <w:top w:val="nil"/>
              <w:left w:val="nil"/>
              <w:bottom w:val="nil"/>
              <w:right w:val="nil"/>
            </w:tcBorders>
            <w:shd w:val="clear" w:color="auto" w:fill="auto"/>
            <w:vAlign w:val="bottom"/>
            <w:hideMark/>
          </w:tcPr>
          <w:p w14:paraId="04B3AE85" w14:textId="77777777" w:rsidR="000F14C7" w:rsidRPr="006C1B30" w:rsidRDefault="000F14C7">
            <w:pPr>
              <w:rPr>
                <w:rFonts w:ascii="Calibri" w:hAnsi="Calibri" w:cs="Calibri"/>
                <w:color w:val="000000"/>
                <w:sz w:val="22"/>
                <w:szCs w:val="22"/>
              </w:rPr>
            </w:pPr>
            <w:r w:rsidRPr="006C1B30">
              <w:rPr>
                <w:rFonts w:ascii="Calibri" w:hAnsi="Calibri" w:cs="Calibri"/>
                <w:color w:val="000000"/>
                <w:sz w:val="22"/>
                <w:szCs w:val="22"/>
              </w:rPr>
              <w:t>Net increase in cash and cash equivalents in the period</w:t>
            </w:r>
          </w:p>
        </w:tc>
        <w:tc>
          <w:tcPr>
            <w:tcW w:w="1417" w:type="dxa"/>
            <w:tcBorders>
              <w:top w:val="nil"/>
              <w:left w:val="nil"/>
              <w:bottom w:val="nil"/>
              <w:right w:val="nil"/>
            </w:tcBorders>
            <w:shd w:val="clear" w:color="auto" w:fill="auto"/>
            <w:vAlign w:val="bottom"/>
            <w:hideMark/>
          </w:tcPr>
          <w:p w14:paraId="7C3AE2A7" w14:textId="77777777" w:rsidR="000F14C7" w:rsidRPr="006C1B30" w:rsidRDefault="000F14C7">
            <w:pPr>
              <w:rPr>
                <w:rFonts w:ascii="Calibri" w:hAnsi="Calibri" w:cs="Calibri"/>
                <w:color w:val="000000"/>
                <w:sz w:val="22"/>
                <w:szCs w:val="22"/>
              </w:rPr>
            </w:pPr>
          </w:p>
        </w:tc>
        <w:tc>
          <w:tcPr>
            <w:tcW w:w="1134" w:type="dxa"/>
            <w:tcBorders>
              <w:top w:val="single" w:sz="4" w:space="0" w:color="auto"/>
              <w:left w:val="nil"/>
              <w:bottom w:val="single" w:sz="4" w:space="0" w:color="auto"/>
              <w:right w:val="nil"/>
            </w:tcBorders>
            <w:shd w:val="clear" w:color="auto" w:fill="auto"/>
            <w:vAlign w:val="bottom"/>
            <w:hideMark/>
          </w:tcPr>
          <w:p w14:paraId="7A1625AA" w14:textId="77777777"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415,055 </w:t>
            </w:r>
          </w:p>
        </w:tc>
        <w:tc>
          <w:tcPr>
            <w:tcW w:w="1560" w:type="dxa"/>
            <w:tcBorders>
              <w:top w:val="single" w:sz="4" w:space="0" w:color="auto"/>
              <w:left w:val="nil"/>
              <w:bottom w:val="single" w:sz="4" w:space="0" w:color="auto"/>
              <w:right w:val="nil"/>
            </w:tcBorders>
            <w:shd w:val="clear" w:color="auto" w:fill="auto"/>
            <w:vAlign w:val="bottom"/>
            <w:hideMark/>
          </w:tcPr>
          <w:p w14:paraId="3EAFD47B" w14:textId="02FF85B5"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w:t>
            </w:r>
            <w:r w:rsidR="00DD4208" w:rsidRPr="006C1B30">
              <w:rPr>
                <w:rFonts w:ascii="Calibri" w:hAnsi="Calibri" w:cs="Calibri"/>
                <w:color w:val="000000"/>
                <w:sz w:val="22"/>
                <w:szCs w:val="22"/>
              </w:rPr>
              <w:t>(</w:t>
            </w:r>
            <w:r w:rsidRPr="006C1B30">
              <w:rPr>
                <w:rFonts w:ascii="Calibri" w:hAnsi="Calibri" w:cs="Calibri"/>
                <w:color w:val="000000"/>
                <w:sz w:val="22"/>
                <w:szCs w:val="22"/>
              </w:rPr>
              <w:t>765,098</w:t>
            </w:r>
            <w:r w:rsidR="00DD4208" w:rsidRPr="006C1B30">
              <w:rPr>
                <w:rFonts w:ascii="Calibri" w:hAnsi="Calibri" w:cs="Calibri"/>
                <w:color w:val="000000"/>
                <w:sz w:val="22"/>
                <w:szCs w:val="22"/>
              </w:rPr>
              <w:t>)</w:t>
            </w:r>
            <w:r w:rsidRPr="006C1B30">
              <w:rPr>
                <w:rFonts w:ascii="Calibri" w:hAnsi="Calibri" w:cs="Calibri"/>
                <w:color w:val="000000"/>
                <w:sz w:val="22"/>
                <w:szCs w:val="22"/>
              </w:rPr>
              <w:t xml:space="preserve"> </w:t>
            </w:r>
          </w:p>
        </w:tc>
      </w:tr>
      <w:tr w:rsidR="000F14C7" w:rsidRPr="006C1B30" w14:paraId="66648F3E" w14:textId="77777777" w:rsidTr="0072326A">
        <w:trPr>
          <w:trHeight w:val="288"/>
        </w:trPr>
        <w:tc>
          <w:tcPr>
            <w:tcW w:w="6521" w:type="dxa"/>
            <w:tcBorders>
              <w:top w:val="nil"/>
              <w:left w:val="nil"/>
              <w:bottom w:val="nil"/>
              <w:right w:val="nil"/>
            </w:tcBorders>
            <w:shd w:val="clear" w:color="auto" w:fill="auto"/>
            <w:vAlign w:val="bottom"/>
            <w:hideMark/>
          </w:tcPr>
          <w:p w14:paraId="4F746EB2" w14:textId="77777777" w:rsidR="000F14C7" w:rsidRPr="006C1B30" w:rsidRDefault="000F14C7">
            <w:pPr>
              <w:rPr>
                <w:rFonts w:ascii="Calibri" w:hAnsi="Calibri" w:cs="Calibri"/>
                <w:color w:val="000000"/>
                <w:sz w:val="22"/>
                <w:szCs w:val="22"/>
              </w:rPr>
            </w:pPr>
            <w:r w:rsidRPr="006C1B30">
              <w:rPr>
                <w:rFonts w:ascii="Calibri" w:hAnsi="Calibri" w:cs="Calibri"/>
                <w:color w:val="000000"/>
                <w:sz w:val="22"/>
                <w:szCs w:val="22"/>
              </w:rPr>
              <w:t xml:space="preserve">Cash and cash equivalents at beginning of the year </w:t>
            </w:r>
          </w:p>
        </w:tc>
        <w:tc>
          <w:tcPr>
            <w:tcW w:w="1417" w:type="dxa"/>
            <w:tcBorders>
              <w:top w:val="nil"/>
              <w:left w:val="nil"/>
              <w:bottom w:val="nil"/>
              <w:right w:val="nil"/>
            </w:tcBorders>
            <w:shd w:val="clear" w:color="auto" w:fill="auto"/>
            <w:vAlign w:val="bottom"/>
            <w:hideMark/>
          </w:tcPr>
          <w:p w14:paraId="40C76F9E" w14:textId="77777777"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10</w:t>
            </w:r>
          </w:p>
        </w:tc>
        <w:tc>
          <w:tcPr>
            <w:tcW w:w="1134" w:type="dxa"/>
            <w:tcBorders>
              <w:top w:val="nil"/>
              <w:left w:val="nil"/>
              <w:bottom w:val="single" w:sz="4" w:space="0" w:color="auto"/>
              <w:right w:val="nil"/>
            </w:tcBorders>
            <w:shd w:val="clear" w:color="auto" w:fill="auto"/>
            <w:vAlign w:val="bottom"/>
            <w:hideMark/>
          </w:tcPr>
          <w:p w14:paraId="3E11C8C8" w14:textId="77777777"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986,536 </w:t>
            </w:r>
          </w:p>
        </w:tc>
        <w:tc>
          <w:tcPr>
            <w:tcW w:w="1560" w:type="dxa"/>
            <w:tcBorders>
              <w:top w:val="nil"/>
              <w:left w:val="nil"/>
              <w:bottom w:val="single" w:sz="4" w:space="0" w:color="auto"/>
              <w:right w:val="nil"/>
            </w:tcBorders>
            <w:shd w:val="clear" w:color="auto" w:fill="auto"/>
            <w:vAlign w:val="bottom"/>
            <w:hideMark/>
          </w:tcPr>
          <w:p w14:paraId="4B5065F7" w14:textId="77777777"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1,751,635 </w:t>
            </w:r>
          </w:p>
        </w:tc>
      </w:tr>
      <w:tr w:rsidR="000F14C7" w:rsidRPr="006C1B30" w14:paraId="05FB8455" w14:textId="77777777" w:rsidTr="0072326A">
        <w:trPr>
          <w:trHeight w:val="288"/>
        </w:trPr>
        <w:tc>
          <w:tcPr>
            <w:tcW w:w="6521" w:type="dxa"/>
            <w:tcBorders>
              <w:top w:val="nil"/>
              <w:left w:val="nil"/>
              <w:bottom w:val="nil"/>
              <w:right w:val="nil"/>
            </w:tcBorders>
            <w:shd w:val="clear" w:color="auto" w:fill="auto"/>
            <w:vAlign w:val="bottom"/>
            <w:hideMark/>
          </w:tcPr>
          <w:p w14:paraId="3AD8278C" w14:textId="77777777" w:rsidR="000F14C7" w:rsidRPr="006C1B30" w:rsidRDefault="000F14C7">
            <w:pPr>
              <w:rPr>
                <w:rFonts w:ascii="Calibri" w:hAnsi="Calibri" w:cs="Calibri"/>
                <w:color w:val="000000"/>
                <w:sz w:val="22"/>
                <w:szCs w:val="22"/>
              </w:rPr>
            </w:pPr>
            <w:r w:rsidRPr="006C1B30">
              <w:rPr>
                <w:rFonts w:ascii="Calibri" w:hAnsi="Calibri" w:cs="Calibri"/>
                <w:color w:val="000000"/>
                <w:sz w:val="22"/>
                <w:szCs w:val="22"/>
              </w:rPr>
              <w:t>Cash and cash equivalents at end of the year</w:t>
            </w:r>
          </w:p>
        </w:tc>
        <w:tc>
          <w:tcPr>
            <w:tcW w:w="1417" w:type="dxa"/>
            <w:tcBorders>
              <w:top w:val="nil"/>
              <w:left w:val="nil"/>
              <w:bottom w:val="nil"/>
              <w:right w:val="nil"/>
            </w:tcBorders>
            <w:shd w:val="clear" w:color="auto" w:fill="auto"/>
            <w:vAlign w:val="bottom"/>
            <w:hideMark/>
          </w:tcPr>
          <w:p w14:paraId="11720087" w14:textId="77777777"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10</w:t>
            </w:r>
          </w:p>
        </w:tc>
        <w:tc>
          <w:tcPr>
            <w:tcW w:w="1134" w:type="dxa"/>
            <w:tcBorders>
              <w:top w:val="nil"/>
              <w:left w:val="nil"/>
              <w:bottom w:val="single" w:sz="4" w:space="0" w:color="auto"/>
              <w:right w:val="nil"/>
            </w:tcBorders>
            <w:shd w:val="clear" w:color="auto" w:fill="auto"/>
            <w:vAlign w:val="bottom"/>
            <w:hideMark/>
          </w:tcPr>
          <w:p w14:paraId="5D8AE646" w14:textId="77777777"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1,401,591 </w:t>
            </w:r>
          </w:p>
        </w:tc>
        <w:tc>
          <w:tcPr>
            <w:tcW w:w="1560" w:type="dxa"/>
            <w:tcBorders>
              <w:top w:val="nil"/>
              <w:left w:val="nil"/>
              <w:bottom w:val="single" w:sz="4" w:space="0" w:color="auto"/>
              <w:right w:val="nil"/>
            </w:tcBorders>
            <w:shd w:val="clear" w:color="auto" w:fill="auto"/>
            <w:vAlign w:val="bottom"/>
            <w:hideMark/>
          </w:tcPr>
          <w:p w14:paraId="34B10437" w14:textId="77777777" w:rsidR="000F14C7" w:rsidRPr="006C1B30" w:rsidRDefault="000F14C7">
            <w:pPr>
              <w:jc w:val="right"/>
              <w:rPr>
                <w:rFonts w:ascii="Calibri" w:hAnsi="Calibri" w:cs="Calibri"/>
                <w:color w:val="000000"/>
                <w:sz w:val="22"/>
                <w:szCs w:val="22"/>
              </w:rPr>
            </w:pPr>
            <w:r w:rsidRPr="006C1B30">
              <w:rPr>
                <w:rFonts w:ascii="Calibri" w:hAnsi="Calibri" w:cs="Calibri"/>
                <w:color w:val="000000"/>
                <w:sz w:val="22"/>
                <w:szCs w:val="22"/>
              </w:rPr>
              <w:t xml:space="preserve">         986,536 </w:t>
            </w:r>
          </w:p>
        </w:tc>
      </w:tr>
    </w:tbl>
    <w:p w14:paraId="72BB392C" w14:textId="77777777" w:rsidR="00C016E5" w:rsidRPr="006C1B30" w:rsidRDefault="00C016E5" w:rsidP="00C016E5">
      <w:pPr>
        <w:rPr>
          <w:rFonts w:asciiTheme="minorHAnsi" w:hAnsiTheme="minorHAnsi" w:cstheme="minorHAnsi"/>
          <w:sz w:val="22"/>
          <w:szCs w:val="22"/>
        </w:rPr>
      </w:pPr>
    </w:p>
    <w:p w14:paraId="52012556" w14:textId="282D535E" w:rsidR="00C016E5" w:rsidRPr="006C1B30" w:rsidRDefault="00C016E5" w:rsidP="00C016E5">
      <w:pPr>
        <w:tabs>
          <w:tab w:val="right" w:pos="5812"/>
        </w:tabs>
        <w:rPr>
          <w:rFonts w:asciiTheme="minorHAnsi" w:hAnsiTheme="minorHAnsi" w:cstheme="minorHAnsi"/>
          <w:sz w:val="22"/>
          <w:szCs w:val="22"/>
        </w:rPr>
      </w:pPr>
      <w:r w:rsidRPr="006C1B30">
        <w:rPr>
          <w:rFonts w:asciiTheme="minorHAnsi" w:hAnsiTheme="minorHAnsi" w:cstheme="minorHAnsi"/>
          <w:sz w:val="22"/>
          <w:szCs w:val="22"/>
        </w:rPr>
        <w:t>The notes on pages 5</w:t>
      </w:r>
      <w:r w:rsidR="006C1B30" w:rsidRPr="006C1B30">
        <w:rPr>
          <w:rFonts w:asciiTheme="minorHAnsi" w:hAnsiTheme="minorHAnsi" w:cstheme="minorHAnsi"/>
          <w:sz w:val="22"/>
          <w:szCs w:val="22"/>
        </w:rPr>
        <w:t>4</w:t>
      </w:r>
      <w:r w:rsidRPr="006C1B30">
        <w:rPr>
          <w:rFonts w:asciiTheme="minorHAnsi" w:hAnsiTheme="minorHAnsi" w:cstheme="minorHAnsi"/>
          <w:sz w:val="22"/>
          <w:szCs w:val="22"/>
        </w:rPr>
        <w:t xml:space="preserve"> to 7</w:t>
      </w:r>
      <w:r w:rsidR="002E02DA">
        <w:rPr>
          <w:rFonts w:asciiTheme="minorHAnsi" w:hAnsiTheme="minorHAnsi" w:cstheme="minorHAnsi"/>
          <w:sz w:val="22"/>
          <w:szCs w:val="22"/>
        </w:rPr>
        <w:t>6</w:t>
      </w:r>
      <w:r w:rsidRPr="006C1B30">
        <w:rPr>
          <w:rFonts w:asciiTheme="minorHAnsi" w:hAnsiTheme="minorHAnsi" w:cstheme="minorHAnsi"/>
          <w:sz w:val="22"/>
          <w:szCs w:val="22"/>
        </w:rPr>
        <w:t xml:space="preserve"> form part of these financial statements.</w:t>
      </w:r>
    </w:p>
    <w:p w14:paraId="110245E9" w14:textId="77777777" w:rsidR="00C016E5" w:rsidRPr="006C1B30" w:rsidRDefault="00C016E5" w:rsidP="00C016E5">
      <w:pPr>
        <w:rPr>
          <w:rFonts w:asciiTheme="minorHAnsi" w:hAnsiTheme="minorHAnsi" w:cstheme="minorHAnsi"/>
          <w:sz w:val="22"/>
          <w:szCs w:val="22"/>
        </w:rPr>
      </w:pPr>
    </w:p>
    <w:p w14:paraId="1F40C42D" w14:textId="77777777" w:rsidR="00C016E5" w:rsidRPr="006C1B30" w:rsidRDefault="00C016E5" w:rsidP="00C016E5">
      <w:pPr>
        <w:rPr>
          <w:rFonts w:asciiTheme="minorHAnsi" w:hAnsiTheme="minorHAnsi" w:cstheme="minorHAnsi"/>
          <w:sz w:val="22"/>
          <w:szCs w:val="22"/>
        </w:rPr>
      </w:pPr>
    </w:p>
    <w:p w14:paraId="12B2C599" w14:textId="77777777" w:rsidR="00C016E5" w:rsidRPr="006C1B30" w:rsidRDefault="00C016E5" w:rsidP="00C016E5">
      <w:pPr>
        <w:rPr>
          <w:rFonts w:asciiTheme="minorHAnsi" w:hAnsiTheme="minorHAnsi" w:cstheme="minorHAnsi"/>
          <w:b/>
          <w:sz w:val="22"/>
          <w:szCs w:val="22"/>
        </w:rPr>
      </w:pPr>
      <w:r w:rsidRPr="006C1B30">
        <w:rPr>
          <w:rFonts w:asciiTheme="minorHAnsi" w:hAnsiTheme="minorHAnsi" w:cstheme="minorHAnsi"/>
          <w:b/>
          <w:sz w:val="22"/>
          <w:szCs w:val="22"/>
        </w:rPr>
        <w:t>Statement of Changes in Taxpayers’ Equity</w:t>
      </w:r>
    </w:p>
    <w:p w14:paraId="6F532A7D" w14:textId="77777777" w:rsidR="00C016E5" w:rsidRPr="006C1B30" w:rsidRDefault="00C016E5" w:rsidP="00C016E5">
      <w:pPr>
        <w:rPr>
          <w:rFonts w:asciiTheme="minorHAnsi" w:hAnsiTheme="minorHAnsi" w:cstheme="minorHAnsi"/>
          <w:b/>
        </w:rPr>
      </w:pPr>
    </w:p>
    <w:p w14:paraId="6491E82E" w14:textId="77777777" w:rsidR="00C016E5" w:rsidRPr="006C1B30" w:rsidRDefault="00C016E5" w:rsidP="00C016E5">
      <w:pPr>
        <w:rPr>
          <w:rFonts w:asciiTheme="minorHAnsi" w:hAnsiTheme="minorHAnsi" w:cstheme="minorHAnsi"/>
          <w:sz w:val="22"/>
          <w:szCs w:val="22"/>
        </w:rPr>
      </w:pPr>
      <w:r w:rsidRPr="006C1B30">
        <w:rPr>
          <w:rFonts w:asciiTheme="minorHAnsi" w:hAnsiTheme="minorHAnsi" w:cstheme="minorHAnsi"/>
          <w:b/>
          <w:sz w:val="22"/>
          <w:szCs w:val="22"/>
        </w:rPr>
        <w:t>For the year ended 31 March 2024</w:t>
      </w:r>
    </w:p>
    <w:p w14:paraId="4C8526C5" w14:textId="77777777" w:rsidR="00C016E5" w:rsidRPr="006C1B30" w:rsidRDefault="00C016E5" w:rsidP="00C016E5">
      <w:pPr>
        <w:ind w:left="284"/>
        <w:rPr>
          <w:rFonts w:asciiTheme="minorHAnsi" w:hAnsiTheme="minorHAnsi" w:cstheme="minorHAnsi"/>
          <w:sz w:val="22"/>
          <w:szCs w:val="22"/>
        </w:rPr>
      </w:pPr>
    </w:p>
    <w:p w14:paraId="2B2D2949" w14:textId="77777777" w:rsidR="00C016E5" w:rsidRPr="006C1B30" w:rsidRDefault="00C016E5" w:rsidP="00C016E5">
      <w:pPr>
        <w:ind w:left="284"/>
        <w:rPr>
          <w:rFonts w:asciiTheme="minorHAnsi" w:hAnsiTheme="minorHAnsi" w:cstheme="minorHAnsi"/>
          <w:sz w:val="22"/>
          <w:szCs w:val="22"/>
        </w:rPr>
      </w:pPr>
    </w:p>
    <w:tbl>
      <w:tblPr>
        <w:tblW w:w="10410" w:type="dxa"/>
        <w:tblLayout w:type="fixed"/>
        <w:tblLook w:val="04A0" w:firstRow="1" w:lastRow="0" w:firstColumn="1" w:lastColumn="0" w:noHBand="0" w:noVBand="1"/>
      </w:tblPr>
      <w:tblGrid>
        <w:gridCol w:w="2713"/>
        <w:gridCol w:w="2697"/>
        <w:gridCol w:w="1656"/>
        <w:gridCol w:w="2185"/>
        <w:gridCol w:w="236"/>
        <w:gridCol w:w="215"/>
        <w:gridCol w:w="236"/>
        <w:gridCol w:w="236"/>
        <w:gridCol w:w="236"/>
      </w:tblGrid>
      <w:tr w:rsidR="00C016E5" w:rsidRPr="006C1B30" w14:paraId="18008E3B" w14:textId="77777777" w:rsidTr="00E3603A">
        <w:trPr>
          <w:trHeight w:val="288"/>
        </w:trPr>
        <w:tc>
          <w:tcPr>
            <w:tcW w:w="9716" w:type="dxa"/>
            <w:gridSpan w:val="6"/>
            <w:tcBorders>
              <w:top w:val="nil"/>
              <w:left w:val="nil"/>
              <w:bottom w:val="nil"/>
              <w:right w:val="nil"/>
            </w:tcBorders>
            <w:shd w:val="clear" w:color="auto" w:fill="auto"/>
            <w:vAlign w:val="center"/>
          </w:tcPr>
          <w:tbl>
            <w:tblPr>
              <w:tblW w:w="9500" w:type="dxa"/>
              <w:tblLayout w:type="fixed"/>
              <w:tblLook w:val="04A0" w:firstRow="1" w:lastRow="0" w:firstColumn="1" w:lastColumn="0" w:noHBand="0" w:noVBand="1"/>
            </w:tblPr>
            <w:tblGrid>
              <w:gridCol w:w="2718"/>
              <w:gridCol w:w="2701"/>
              <w:gridCol w:w="1659"/>
              <w:gridCol w:w="2200"/>
              <w:gridCol w:w="222"/>
            </w:tblGrid>
            <w:tr w:rsidR="00C016E5" w:rsidRPr="006C1B30" w14:paraId="16CBD237" w14:textId="77777777" w:rsidTr="00E3603A">
              <w:trPr>
                <w:gridAfter w:val="1"/>
                <w:wAfter w:w="6" w:type="dxa"/>
                <w:trHeight w:val="300"/>
              </w:trPr>
              <w:tc>
                <w:tcPr>
                  <w:tcW w:w="2778" w:type="dxa"/>
                  <w:tcBorders>
                    <w:top w:val="nil"/>
                    <w:left w:val="nil"/>
                    <w:bottom w:val="nil"/>
                    <w:right w:val="nil"/>
                  </w:tcBorders>
                  <w:shd w:val="clear" w:color="auto" w:fill="auto"/>
                  <w:vAlign w:val="center"/>
                  <w:hideMark/>
                </w:tcPr>
                <w:p w14:paraId="7E95A790" w14:textId="77777777" w:rsidR="00C016E5" w:rsidRPr="006C1B30" w:rsidRDefault="00C016E5">
                  <w:pPr>
                    <w:rPr>
                      <w:sz w:val="20"/>
                      <w:szCs w:val="20"/>
                    </w:rPr>
                  </w:pPr>
                </w:p>
              </w:tc>
              <w:tc>
                <w:tcPr>
                  <w:tcW w:w="2778" w:type="dxa"/>
                  <w:tcBorders>
                    <w:top w:val="nil"/>
                    <w:left w:val="nil"/>
                    <w:bottom w:val="nil"/>
                    <w:right w:val="nil"/>
                  </w:tcBorders>
                  <w:shd w:val="clear" w:color="auto" w:fill="auto"/>
                  <w:vAlign w:val="center"/>
                  <w:hideMark/>
                </w:tcPr>
                <w:p w14:paraId="4E4A3B8B" w14:textId="77777777" w:rsidR="00C016E5" w:rsidRPr="006C1B30" w:rsidRDefault="00C016E5">
                  <w:pPr>
                    <w:jc w:val="right"/>
                    <w:rPr>
                      <w:sz w:val="20"/>
                      <w:szCs w:val="20"/>
                    </w:rPr>
                  </w:pPr>
                </w:p>
              </w:tc>
              <w:tc>
                <w:tcPr>
                  <w:tcW w:w="1699" w:type="dxa"/>
                  <w:tcBorders>
                    <w:top w:val="nil"/>
                    <w:left w:val="nil"/>
                    <w:bottom w:val="nil"/>
                    <w:right w:val="nil"/>
                  </w:tcBorders>
                  <w:shd w:val="clear" w:color="auto" w:fill="auto"/>
                  <w:vAlign w:val="center"/>
                  <w:hideMark/>
                </w:tcPr>
                <w:p w14:paraId="10DB23A2" w14:textId="77777777" w:rsidR="00C016E5" w:rsidRPr="006C1B30" w:rsidRDefault="00C016E5">
                  <w:pPr>
                    <w:jc w:val="right"/>
                    <w:rPr>
                      <w:rFonts w:ascii="Calibri" w:hAnsi="Calibri" w:cs="Calibri"/>
                      <w:b/>
                      <w:bCs/>
                      <w:color w:val="000000"/>
                      <w:sz w:val="22"/>
                      <w:szCs w:val="22"/>
                    </w:rPr>
                  </w:pPr>
                  <w:r w:rsidRPr="006C1B30">
                    <w:rPr>
                      <w:rFonts w:ascii="Calibri" w:hAnsi="Calibri" w:cs="Calibri"/>
                      <w:b/>
                      <w:bCs/>
                      <w:color w:val="000000"/>
                      <w:sz w:val="22"/>
                      <w:szCs w:val="22"/>
                    </w:rPr>
                    <w:t>Note</w:t>
                  </w:r>
                </w:p>
              </w:tc>
              <w:tc>
                <w:tcPr>
                  <w:tcW w:w="2239" w:type="dxa"/>
                  <w:tcBorders>
                    <w:top w:val="nil"/>
                    <w:left w:val="nil"/>
                    <w:bottom w:val="nil"/>
                    <w:right w:val="nil"/>
                  </w:tcBorders>
                  <w:shd w:val="clear" w:color="auto" w:fill="auto"/>
                  <w:vAlign w:val="center"/>
                  <w:hideMark/>
                </w:tcPr>
                <w:p w14:paraId="41F2B30D" w14:textId="77777777" w:rsidR="00C016E5" w:rsidRPr="006C1B30" w:rsidRDefault="00C016E5">
                  <w:pPr>
                    <w:jc w:val="right"/>
                    <w:rPr>
                      <w:rFonts w:ascii="Calibri" w:hAnsi="Calibri" w:cs="Calibri"/>
                      <w:b/>
                      <w:bCs/>
                      <w:color w:val="000000"/>
                      <w:sz w:val="22"/>
                      <w:szCs w:val="22"/>
                    </w:rPr>
                  </w:pPr>
                  <w:r w:rsidRPr="006C1B30">
                    <w:rPr>
                      <w:rFonts w:ascii="Calibri" w:hAnsi="Calibri" w:cs="Calibri"/>
                      <w:b/>
                      <w:bCs/>
                      <w:color w:val="000000"/>
                      <w:sz w:val="22"/>
                      <w:szCs w:val="22"/>
                    </w:rPr>
                    <w:t>General fund</w:t>
                  </w:r>
                </w:p>
              </w:tc>
            </w:tr>
            <w:tr w:rsidR="00C016E5" w:rsidRPr="006C1B30" w14:paraId="6C1BDD00" w14:textId="77777777" w:rsidTr="00E3603A">
              <w:trPr>
                <w:gridAfter w:val="1"/>
                <w:wAfter w:w="6" w:type="dxa"/>
                <w:trHeight w:val="300"/>
              </w:trPr>
              <w:tc>
                <w:tcPr>
                  <w:tcW w:w="2778" w:type="dxa"/>
                  <w:tcBorders>
                    <w:top w:val="nil"/>
                    <w:left w:val="nil"/>
                    <w:bottom w:val="nil"/>
                    <w:right w:val="nil"/>
                  </w:tcBorders>
                  <w:shd w:val="clear" w:color="auto" w:fill="auto"/>
                  <w:vAlign w:val="center"/>
                  <w:hideMark/>
                </w:tcPr>
                <w:p w14:paraId="244C4F50" w14:textId="77777777" w:rsidR="00C016E5" w:rsidRPr="006C1B30" w:rsidRDefault="00C016E5">
                  <w:pPr>
                    <w:jc w:val="right"/>
                    <w:rPr>
                      <w:rFonts w:ascii="Calibri" w:hAnsi="Calibri" w:cs="Calibri"/>
                      <w:b/>
                      <w:bCs/>
                      <w:color w:val="000000"/>
                      <w:sz w:val="22"/>
                      <w:szCs w:val="22"/>
                    </w:rPr>
                  </w:pPr>
                </w:p>
              </w:tc>
              <w:tc>
                <w:tcPr>
                  <w:tcW w:w="2778" w:type="dxa"/>
                  <w:tcBorders>
                    <w:top w:val="nil"/>
                    <w:left w:val="nil"/>
                    <w:bottom w:val="nil"/>
                    <w:right w:val="nil"/>
                  </w:tcBorders>
                  <w:shd w:val="clear" w:color="auto" w:fill="auto"/>
                  <w:vAlign w:val="center"/>
                  <w:hideMark/>
                </w:tcPr>
                <w:p w14:paraId="1E8B86E8" w14:textId="77777777" w:rsidR="00C016E5" w:rsidRPr="006C1B30" w:rsidRDefault="00C016E5">
                  <w:pPr>
                    <w:jc w:val="right"/>
                    <w:rPr>
                      <w:sz w:val="20"/>
                      <w:szCs w:val="20"/>
                    </w:rPr>
                  </w:pPr>
                </w:p>
              </w:tc>
              <w:tc>
                <w:tcPr>
                  <w:tcW w:w="1699" w:type="dxa"/>
                  <w:tcBorders>
                    <w:top w:val="nil"/>
                    <w:left w:val="nil"/>
                    <w:bottom w:val="nil"/>
                    <w:right w:val="nil"/>
                  </w:tcBorders>
                  <w:shd w:val="clear" w:color="auto" w:fill="auto"/>
                  <w:vAlign w:val="center"/>
                  <w:hideMark/>
                </w:tcPr>
                <w:p w14:paraId="69C339C3" w14:textId="77777777" w:rsidR="00C016E5" w:rsidRPr="006C1B30" w:rsidRDefault="00C016E5">
                  <w:pPr>
                    <w:jc w:val="right"/>
                    <w:rPr>
                      <w:sz w:val="20"/>
                      <w:szCs w:val="20"/>
                    </w:rPr>
                  </w:pPr>
                </w:p>
              </w:tc>
              <w:tc>
                <w:tcPr>
                  <w:tcW w:w="2239" w:type="dxa"/>
                  <w:tcBorders>
                    <w:top w:val="nil"/>
                    <w:left w:val="nil"/>
                    <w:bottom w:val="nil"/>
                    <w:right w:val="nil"/>
                  </w:tcBorders>
                  <w:shd w:val="clear" w:color="auto" w:fill="auto"/>
                  <w:vAlign w:val="center"/>
                  <w:hideMark/>
                </w:tcPr>
                <w:p w14:paraId="018BD29F" w14:textId="77777777" w:rsidR="00C016E5" w:rsidRPr="006C1B30" w:rsidRDefault="00C016E5">
                  <w:pPr>
                    <w:jc w:val="right"/>
                    <w:rPr>
                      <w:rFonts w:ascii="Calibri" w:hAnsi="Calibri" w:cs="Calibri"/>
                      <w:b/>
                      <w:bCs/>
                      <w:color w:val="000000"/>
                      <w:sz w:val="22"/>
                      <w:szCs w:val="22"/>
                    </w:rPr>
                  </w:pPr>
                  <w:r w:rsidRPr="006C1B30">
                    <w:rPr>
                      <w:rFonts w:ascii="Calibri" w:hAnsi="Calibri" w:cs="Calibri"/>
                      <w:b/>
                      <w:bCs/>
                      <w:color w:val="000000"/>
                      <w:sz w:val="22"/>
                      <w:szCs w:val="22"/>
                    </w:rPr>
                    <w:t>£</w:t>
                  </w:r>
                </w:p>
              </w:tc>
            </w:tr>
            <w:tr w:rsidR="00C016E5" w:rsidRPr="006C1B30" w14:paraId="7B270E37" w14:textId="77777777" w:rsidTr="00E3603A">
              <w:trPr>
                <w:gridAfter w:val="1"/>
                <w:wAfter w:w="6" w:type="dxa"/>
                <w:trHeight w:val="300"/>
              </w:trPr>
              <w:tc>
                <w:tcPr>
                  <w:tcW w:w="2778" w:type="dxa"/>
                  <w:tcBorders>
                    <w:top w:val="nil"/>
                    <w:left w:val="nil"/>
                    <w:bottom w:val="nil"/>
                    <w:right w:val="nil"/>
                  </w:tcBorders>
                  <w:shd w:val="clear" w:color="auto" w:fill="auto"/>
                  <w:vAlign w:val="center"/>
                  <w:hideMark/>
                </w:tcPr>
                <w:p w14:paraId="03FA2E88" w14:textId="77777777" w:rsidR="00C016E5" w:rsidRPr="006C1B30" w:rsidRDefault="00C016E5">
                  <w:pPr>
                    <w:jc w:val="right"/>
                    <w:rPr>
                      <w:rFonts w:ascii="Calibri" w:hAnsi="Calibri" w:cs="Calibri"/>
                      <w:b/>
                      <w:bCs/>
                      <w:color w:val="000000"/>
                      <w:sz w:val="22"/>
                      <w:szCs w:val="22"/>
                    </w:rPr>
                  </w:pPr>
                </w:p>
              </w:tc>
              <w:tc>
                <w:tcPr>
                  <w:tcW w:w="2778" w:type="dxa"/>
                  <w:tcBorders>
                    <w:top w:val="nil"/>
                    <w:left w:val="nil"/>
                    <w:bottom w:val="nil"/>
                    <w:right w:val="nil"/>
                  </w:tcBorders>
                  <w:shd w:val="clear" w:color="auto" w:fill="auto"/>
                  <w:vAlign w:val="center"/>
                  <w:hideMark/>
                </w:tcPr>
                <w:p w14:paraId="2FD7DB38" w14:textId="77777777" w:rsidR="00C016E5" w:rsidRPr="006C1B30" w:rsidRDefault="00C016E5">
                  <w:pPr>
                    <w:rPr>
                      <w:sz w:val="20"/>
                      <w:szCs w:val="20"/>
                    </w:rPr>
                  </w:pPr>
                </w:p>
              </w:tc>
              <w:tc>
                <w:tcPr>
                  <w:tcW w:w="1699" w:type="dxa"/>
                  <w:tcBorders>
                    <w:top w:val="nil"/>
                    <w:left w:val="nil"/>
                    <w:bottom w:val="nil"/>
                    <w:right w:val="nil"/>
                  </w:tcBorders>
                  <w:shd w:val="clear" w:color="auto" w:fill="auto"/>
                  <w:vAlign w:val="center"/>
                  <w:hideMark/>
                </w:tcPr>
                <w:p w14:paraId="0701B596" w14:textId="77777777" w:rsidR="00C016E5" w:rsidRPr="006C1B30" w:rsidRDefault="00C016E5">
                  <w:pPr>
                    <w:rPr>
                      <w:sz w:val="20"/>
                      <w:szCs w:val="20"/>
                    </w:rPr>
                  </w:pPr>
                </w:p>
              </w:tc>
              <w:tc>
                <w:tcPr>
                  <w:tcW w:w="2239" w:type="dxa"/>
                  <w:tcBorders>
                    <w:top w:val="nil"/>
                    <w:left w:val="nil"/>
                    <w:bottom w:val="nil"/>
                    <w:right w:val="nil"/>
                  </w:tcBorders>
                  <w:shd w:val="clear" w:color="auto" w:fill="auto"/>
                  <w:vAlign w:val="center"/>
                  <w:hideMark/>
                </w:tcPr>
                <w:p w14:paraId="679FDE7B" w14:textId="77777777" w:rsidR="00C016E5" w:rsidRPr="006C1B30" w:rsidRDefault="00C016E5">
                  <w:pPr>
                    <w:rPr>
                      <w:sz w:val="20"/>
                      <w:szCs w:val="20"/>
                    </w:rPr>
                  </w:pPr>
                </w:p>
              </w:tc>
            </w:tr>
            <w:tr w:rsidR="00C016E5" w:rsidRPr="006C1B30" w14:paraId="5ADF3B12" w14:textId="77777777" w:rsidTr="00E3603A">
              <w:trPr>
                <w:gridAfter w:val="1"/>
                <w:wAfter w:w="6" w:type="dxa"/>
                <w:trHeight w:val="458"/>
              </w:trPr>
              <w:tc>
                <w:tcPr>
                  <w:tcW w:w="5556" w:type="dxa"/>
                  <w:gridSpan w:val="2"/>
                  <w:vMerge w:val="restart"/>
                  <w:tcBorders>
                    <w:top w:val="nil"/>
                    <w:left w:val="nil"/>
                    <w:bottom w:val="nil"/>
                    <w:right w:val="nil"/>
                  </w:tcBorders>
                  <w:shd w:val="clear" w:color="auto" w:fill="auto"/>
                  <w:vAlign w:val="center"/>
                  <w:hideMark/>
                </w:tcPr>
                <w:p w14:paraId="245945A6" w14:textId="7EE61332" w:rsidR="00C016E5" w:rsidRPr="006C1B30" w:rsidRDefault="00C016E5">
                  <w:pPr>
                    <w:rPr>
                      <w:rFonts w:ascii="Calibri" w:hAnsi="Calibri" w:cs="Calibri"/>
                      <w:b/>
                      <w:bCs/>
                      <w:color w:val="000000"/>
                      <w:sz w:val="22"/>
                      <w:szCs w:val="22"/>
                    </w:rPr>
                  </w:pPr>
                  <w:r w:rsidRPr="006C1B30">
                    <w:rPr>
                      <w:rFonts w:ascii="Calibri" w:hAnsi="Calibri" w:cs="Calibri"/>
                      <w:b/>
                      <w:bCs/>
                      <w:color w:val="000000"/>
                      <w:sz w:val="22"/>
                      <w:szCs w:val="22"/>
                    </w:rPr>
                    <w:t xml:space="preserve">Balance </w:t>
                  </w:r>
                  <w:proofErr w:type="gramStart"/>
                  <w:r w:rsidRPr="006C1B30">
                    <w:rPr>
                      <w:rFonts w:ascii="Calibri" w:hAnsi="Calibri" w:cs="Calibri"/>
                      <w:b/>
                      <w:bCs/>
                      <w:color w:val="000000"/>
                      <w:sz w:val="22"/>
                      <w:szCs w:val="22"/>
                    </w:rPr>
                    <w:t>at</w:t>
                  </w:r>
                  <w:proofErr w:type="gramEnd"/>
                  <w:r w:rsidRPr="006C1B30">
                    <w:rPr>
                      <w:rFonts w:ascii="Calibri" w:hAnsi="Calibri" w:cs="Calibri"/>
                      <w:b/>
                      <w:bCs/>
                      <w:color w:val="000000"/>
                      <w:sz w:val="22"/>
                      <w:szCs w:val="22"/>
                    </w:rPr>
                    <w:t xml:space="preserve"> 31</w:t>
                  </w:r>
                  <w:r w:rsidR="00E57C9C">
                    <w:rPr>
                      <w:rFonts w:ascii="Calibri" w:hAnsi="Calibri" w:cs="Calibri"/>
                      <w:b/>
                      <w:bCs/>
                      <w:color w:val="000000"/>
                      <w:sz w:val="22"/>
                      <w:szCs w:val="22"/>
                      <w:vertAlign w:val="superscript"/>
                    </w:rPr>
                    <w:t xml:space="preserve"> </w:t>
                  </w:r>
                  <w:r w:rsidRPr="006C1B30">
                    <w:rPr>
                      <w:rFonts w:ascii="Calibri" w:hAnsi="Calibri" w:cs="Calibri"/>
                      <w:b/>
                      <w:bCs/>
                      <w:color w:val="000000"/>
                      <w:sz w:val="22"/>
                      <w:szCs w:val="22"/>
                    </w:rPr>
                    <w:t>March 2022</w:t>
                  </w:r>
                </w:p>
              </w:tc>
              <w:tc>
                <w:tcPr>
                  <w:tcW w:w="1699" w:type="dxa"/>
                  <w:vMerge w:val="restart"/>
                  <w:tcBorders>
                    <w:top w:val="nil"/>
                    <w:left w:val="nil"/>
                    <w:bottom w:val="nil"/>
                    <w:right w:val="nil"/>
                  </w:tcBorders>
                  <w:shd w:val="clear" w:color="auto" w:fill="auto"/>
                  <w:vAlign w:val="center"/>
                  <w:hideMark/>
                </w:tcPr>
                <w:p w14:paraId="0FD1B9EA" w14:textId="77777777" w:rsidR="00C016E5" w:rsidRPr="006C1B30" w:rsidRDefault="00C016E5">
                  <w:pPr>
                    <w:rPr>
                      <w:rFonts w:ascii="Calibri" w:hAnsi="Calibri" w:cs="Calibri"/>
                      <w:b/>
                      <w:bCs/>
                      <w:color w:val="000000"/>
                      <w:sz w:val="22"/>
                      <w:szCs w:val="22"/>
                    </w:rPr>
                  </w:pPr>
                </w:p>
              </w:tc>
              <w:tc>
                <w:tcPr>
                  <w:tcW w:w="2239" w:type="dxa"/>
                  <w:vMerge w:val="restart"/>
                  <w:tcBorders>
                    <w:top w:val="nil"/>
                    <w:left w:val="nil"/>
                    <w:bottom w:val="nil"/>
                    <w:right w:val="nil"/>
                  </w:tcBorders>
                  <w:shd w:val="clear" w:color="auto" w:fill="auto"/>
                  <w:vAlign w:val="center"/>
                  <w:hideMark/>
                </w:tcPr>
                <w:p w14:paraId="7BD5F9DB" w14:textId="77777777" w:rsidR="00C016E5" w:rsidRPr="006C1B30" w:rsidRDefault="00C016E5">
                  <w:pPr>
                    <w:jc w:val="right"/>
                    <w:rPr>
                      <w:rFonts w:ascii="Calibri" w:hAnsi="Calibri" w:cs="Calibri"/>
                      <w:b/>
                      <w:bCs/>
                      <w:color w:val="000000"/>
                      <w:sz w:val="22"/>
                      <w:szCs w:val="22"/>
                      <w:u w:val="single"/>
                    </w:rPr>
                  </w:pPr>
                  <w:r w:rsidRPr="006C1B30">
                    <w:rPr>
                      <w:rFonts w:ascii="Calibri" w:hAnsi="Calibri" w:cs="Calibri"/>
                      <w:b/>
                      <w:bCs/>
                      <w:color w:val="000000"/>
                      <w:sz w:val="22"/>
                      <w:szCs w:val="22"/>
                      <w:u w:val="single"/>
                    </w:rPr>
                    <w:t>748,893</w:t>
                  </w:r>
                </w:p>
              </w:tc>
            </w:tr>
            <w:tr w:rsidR="00C016E5" w:rsidRPr="006C1B30" w14:paraId="79E49D70" w14:textId="77777777" w:rsidTr="00E3603A">
              <w:trPr>
                <w:trHeight w:val="300"/>
              </w:trPr>
              <w:tc>
                <w:tcPr>
                  <w:tcW w:w="5556" w:type="dxa"/>
                  <w:gridSpan w:val="2"/>
                  <w:vMerge/>
                  <w:tcBorders>
                    <w:top w:val="nil"/>
                    <w:left w:val="nil"/>
                    <w:bottom w:val="nil"/>
                    <w:right w:val="nil"/>
                  </w:tcBorders>
                  <w:vAlign w:val="center"/>
                  <w:hideMark/>
                </w:tcPr>
                <w:p w14:paraId="40EA0CC3" w14:textId="77777777" w:rsidR="00C016E5" w:rsidRPr="006C1B30" w:rsidRDefault="00C016E5">
                  <w:pPr>
                    <w:rPr>
                      <w:rFonts w:ascii="Calibri" w:hAnsi="Calibri" w:cs="Calibri"/>
                      <w:b/>
                      <w:bCs/>
                      <w:color w:val="000000"/>
                      <w:sz w:val="22"/>
                      <w:szCs w:val="22"/>
                    </w:rPr>
                  </w:pPr>
                </w:p>
              </w:tc>
              <w:tc>
                <w:tcPr>
                  <w:tcW w:w="1699" w:type="dxa"/>
                  <w:vMerge/>
                  <w:tcBorders>
                    <w:top w:val="nil"/>
                    <w:left w:val="nil"/>
                    <w:bottom w:val="nil"/>
                    <w:right w:val="nil"/>
                  </w:tcBorders>
                  <w:vAlign w:val="center"/>
                  <w:hideMark/>
                </w:tcPr>
                <w:p w14:paraId="6DF86BE7" w14:textId="77777777" w:rsidR="00C016E5" w:rsidRPr="006C1B30" w:rsidRDefault="00C016E5">
                  <w:pPr>
                    <w:rPr>
                      <w:rFonts w:ascii="Calibri" w:hAnsi="Calibri" w:cs="Calibri"/>
                      <w:b/>
                      <w:bCs/>
                      <w:color w:val="000000"/>
                      <w:sz w:val="22"/>
                      <w:szCs w:val="22"/>
                    </w:rPr>
                  </w:pPr>
                </w:p>
              </w:tc>
              <w:tc>
                <w:tcPr>
                  <w:tcW w:w="2239" w:type="dxa"/>
                  <w:vMerge/>
                  <w:tcBorders>
                    <w:top w:val="nil"/>
                    <w:left w:val="nil"/>
                    <w:bottom w:val="nil"/>
                    <w:right w:val="nil"/>
                  </w:tcBorders>
                  <w:vAlign w:val="center"/>
                  <w:hideMark/>
                </w:tcPr>
                <w:p w14:paraId="6E507FAA" w14:textId="77777777" w:rsidR="00C016E5" w:rsidRPr="006C1B30" w:rsidRDefault="00C016E5">
                  <w:pPr>
                    <w:rPr>
                      <w:rFonts w:ascii="Calibri" w:hAnsi="Calibri" w:cs="Calibri"/>
                      <w:b/>
                      <w:bCs/>
                      <w:color w:val="000000"/>
                      <w:sz w:val="22"/>
                      <w:szCs w:val="22"/>
                      <w:u w:val="single"/>
                    </w:rPr>
                  </w:pPr>
                </w:p>
              </w:tc>
              <w:tc>
                <w:tcPr>
                  <w:tcW w:w="6" w:type="dxa"/>
                  <w:tcBorders>
                    <w:top w:val="nil"/>
                    <w:left w:val="nil"/>
                    <w:bottom w:val="nil"/>
                    <w:right w:val="nil"/>
                  </w:tcBorders>
                  <w:shd w:val="clear" w:color="auto" w:fill="auto"/>
                  <w:noWrap/>
                  <w:vAlign w:val="bottom"/>
                  <w:hideMark/>
                </w:tcPr>
                <w:p w14:paraId="213E9B9D" w14:textId="77777777" w:rsidR="00C016E5" w:rsidRPr="006C1B30" w:rsidRDefault="00C016E5">
                  <w:pPr>
                    <w:jc w:val="right"/>
                    <w:rPr>
                      <w:rFonts w:ascii="Calibri" w:hAnsi="Calibri" w:cs="Calibri"/>
                      <w:b/>
                      <w:bCs/>
                      <w:color w:val="000000"/>
                      <w:sz w:val="22"/>
                      <w:szCs w:val="22"/>
                      <w:u w:val="single"/>
                    </w:rPr>
                  </w:pPr>
                </w:p>
              </w:tc>
            </w:tr>
            <w:tr w:rsidR="00C016E5" w:rsidRPr="006C1B30" w14:paraId="7F3707E5" w14:textId="77777777" w:rsidTr="00E3603A">
              <w:trPr>
                <w:trHeight w:val="300"/>
              </w:trPr>
              <w:tc>
                <w:tcPr>
                  <w:tcW w:w="5556" w:type="dxa"/>
                  <w:gridSpan w:val="2"/>
                  <w:tcBorders>
                    <w:top w:val="nil"/>
                    <w:left w:val="nil"/>
                    <w:bottom w:val="nil"/>
                    <w:right w:val="nil"/>
                  </w:tcBorders>
                  <w:shd w:val="clear" w:color="auto" w:fill="auto"/>
                  <w:vAlign w:val="center"/>
                  <w:hideMark/>
                </w:tcPr>
                <w:p w14:paraId="5278D5DC" w14:textId="77777777" w:rsidR="00C016E5" w:rsidRPr="006C1B30" w:rsidRDefault="00C016E5">
                  <w:pPr>
                    <w:rPr>
                      <w:rFonts w:ascii="Calibri" w:hAnsi="Calibri" w:cs="Calibri"/>
                      <w:color w:val="000000"/>
                      <w:sz w:val="22"/>
                      <w:szCs w:val="22"/>
                    </w:rPr>
                  </w:pPr>
                  <w:r w:rsidRPr="006C1B30">
                    <w:rPr>
                      <w:rFonts w:ascii="Calibri" w:hAnsi="Calibri" w:cs="Calibri"/>
                      <w:color w:val="000000"/>
                      <w:sz w:val="22"/>
                      <w:szCs w:val="22"/>
                    </w:rPr>
                    <w:t>Adjustment for implementation IFRS 16</w:t>
                  </w:r>
                </w:p>
              </w:tc>
              <w:tc>
                <w:tcPr>
                  <w:tcW w:w="1699" w:type="dxa"/>
                  <w:tcBorders>
                    <w:top w:val="nil"/>
                    <w:left w:val="nil"/>
                    <w:bottom w:val="nil"/>
                    <w:right w:val="nil"/>
                  </w:tcBorders>
                  <w:shd w:val="clear" w:color="auto" w:fill="auto"/>
                  <w:vAlign w:val="center"/>
                  <w:hideMark/>
                </w:tcPr>
                <w:p w14:paraId="00B142A6" w14:textId="77777777" w:rsidR="00C016E5" w:rsidRPr="006C1B30" w:rsidRDefault="00C016E5">
                  <w:pPr>
                    <w:rPr>
                      <w:rFonts w:ascii="Calibri" w:hAnsi="Calibri" w:cs="Calibri"/>
                      <w:color w:val="000000"/>
                      <w:sz w:val="22"/>
                      <w:szCs w:val="22"/>
                    </w:rPr>
                  </w:pPr>
                </w:p>
              </w:tc>
              <w:tc>
                <w:tcPr>
                  <w:tcW w:w="2239" w:type="dxa"/>
                  <w:tcBorders>
                    <w:top w:val="nil"/>
                    <w:left w:val="nil"/>
                    <w:bottom w:val="nil"/>
                    <w:right w:val="nil"/>
                  </w:tcBorders>
                  <w:shd w:val="clear" w:color="auto" w:fill="auto"/>
                  <w:vAlign w:val="center"/>
                  <w:hideMark/>
                </w:tcPr>
                <w:p w14:paraId="2B569919" w14:textId="77777777" w:rsidR="00C016E5" w:rsidRPr="006C1B30" w:rsidRDefault="00C016E5">
                  <w:pPr>
                    <w:jc w:val="right"/>
                    <w:rPr>
                      <w:rFonts w:ascii="Calibri" w:hAnsi="Calibri" w:cs="Calibri"/>
                      <w:color w:val="000000"/>
                      <w:sz w:val="22"/>
                      <w:szCs w:val="22"/>
                    </w:rPr>
                  </w:pPr>
                  <w:r w:rsidRPr="006C1B30">
                    <w:rPr>
                      <w:rFonts w:ascii="Calibri" w:hAnsi="Calibri" w:cs="Calibri"/>
                      <w:color w:val="000000"/>
                      <w:sz w:val="22"/>
                      <w:szCs w:val="22"/>
                    </w:rPr>
                    <w:t>(17,440)</w:t>
                  </w:r>
                </w:p>
              </w:tc>
              <w:tc>
                <w:tcPr>
                  <w:tcW w:w="6" w:type="dxa"/>
                  <w:vAlign w:val="center"/>
                  <w:hideMark/>
                </w:tcPr>
                <w:p w14:paraId="343C0FCD" w14:textId="77777777" w:rsidR="00C016E5" w:rsidRPr="006C1B30" w:rsidRDefault="00C016E5">
                  <w:pPr>
                    <w:rPr>
                      <w:sz w:val="20"/>
                      <w:szCs w:val="20"/>
                    </w:rPr>
                  </w:pPr>
                </w:p>
              </w:tc>
            </w:tr>
            <w:tr w:rsidR="00C016E5" w:rsidRPr="006C1B30" w14:paraId="6C938688" w14:textId="77777777" w:rsidTr="00E3603A">
              <w:trPr>
                <w:trHeight w:val="300"/>
              </w:trPr>
              <w:tc>
                <w:tcPr>
                  <w:tcW w:w="5556" w:type="dxa"/>
                  <w:gridSpan w:val="2"/>
                  <w:tcBorders>
                    <w:top w:val="nil"/>
                    <w:left w:val="nil"/>
                    <w:bottom w:val="nil"/>
                    <w:right w:val="nil"/>
                  </w:tcBorders>
                  <w:shd w:val="clear" w:color="auto" w:fill="auto"/>
                  <w:vAlign w:val="center"/>
                  <w:hideMark/>
                </w:tcPr>
                <w:p w14:paraId="7D36CB45" w14:textId="77777777" w:rsidR="00C016E5" w:rsidRPr="006C1B30" w:rsidRDefault="00C016E5">
                  <w:pPr>
                    <w:rPr>
                      <w:rFonts w:ascii="Calibri" w:hAnsi="Calibri" w:cs="Calibri"/>
                      <w:color w:val="000000"/>
                      <w:sz w:val="22"/>
                      <w:szCs w:val="22"/>
                    </w:rPr>
                  </w:pPr>
                  <w:r w:rsidRPr="006C1B30">
                    <w:rPr>
                      <w:rFonts w:ascii="Calibri" w:hAnsi="Calibri" w:cs="Calibri"/>
                      <w:color w:val="000000"/>
                      <w:sz w:val="22"/>
                      <w:szCs w:val="22"/>
                    </w:rPr>
                    <w:t xml:space="preserve">Net Income/expenditure (excluding </w:t>
                  </w:r>
                  <w:proofErr w:type="gramStart"/>
                  <w:r w:rsidRPr="006C1B30">
                    <w:rPr>
                      <w:rFonts w:ascii="Calibri" w:hAnsi="Calibri" w:cs="Calibri"/>
                      <w:color w:val="000000"/>
                      <w:sz w:val="22"/>
                      <w:szCs w:val="22"/>
                    </w:rPr>
                    <w:t>auditors</w:t>
                  </w:r>
                  <w:proofErr w:type="gramEnd"/>
                  <w:r w:rsidRPr="006C1B30">
                    <w:rPr>
                      <w:rFonts w:ascii="Calibri" w:hAnsi="Calibri" w:cs="Calibri"/>
                      <w:color w:val="000000"/>
                      <w:sz w:val="22"/>
                      <w:szCs w:val="22"/>
                    </w:rPr>
                    <w:t xml:space="preserve"> remuneration)</w:t>
                  </w:r>
                </w:p>
              </w:tc>
              <w:tc>
                <w:tcPr>
                  <w:tcW w:w="1699" w:type="dxa"/>
                  <w:tcBorders>
                    <w:top w:val="nil"/>
                    <w:left w:val="nil"/>
                    <w:bottom w:val="nil"/>
                    <w:right w:val="nil"/>
                  </w:tcBorders>
                  <w:shd w:val="clear" w:color="auto" w:fill="auto"/>
                  <w:vAlign w:val="center"/>
                  <w:hideMark/>
                </w:tcPr>
                <w:p w14:paraId="3A210E07" w14:textId="77777777" w:rsidR="00C016E5" w:rsidRPr="006C1B30" w:rsidRDefault="00C016E5">
                  <w:pPr>
                    <w:rPr>
                      <w:rFonts w:ascii="Calibri" w:hAnsi="Calibri" w:cs="Calibri"/>
                      <w:color w:val="000000"/>
                      <w:sz w:val="22"/>
                      <w:szCs w:val="22"/>
                    </w:rPr>
                  </w:pPr>
                </w:p>
              </w:tc>
              <w:tc>
                <w:tcPr>
                  <w:tcW w:w="2239" w:type="dxa"/>
                  <w:tcBorders>
                    <w:top w:val="nil"/>
                    <w:left w:val="nil"/>
                    <w:bottom w:val="nil"/>
                    <w:right w:val="nil"/>
                  </w:tcBorders>
                  <w:shd w:val="clear" w:color="auto" w:fill="auto"/>
                  <w:vAlign w:val="center"/>
                  <w:hideMark/>
                </w:tcPr>
                <w:p w14:paraId="2123F50B" w14:textId="77777777" w:rsidR="00C016E5" w:rsidRPr="006C1B30" w:rsidRDefault="00C016E5">
                  <w:pPr>
                    <w:jc w:val="right"/>
                    <w:rPr>
                      <w:rFonts w:ascii="Calibri" w:hAnsi="Calibri" w:cs="Calibri"/>
                      <w:color w:val="000000"/>
                      <w:sz w:val="22"/>
                      <w:szCs w:val="22"/>
                    </w:rPr>
                  </w:pPr>
                  <w:r w:rsidRPr="006C1B30">
                    <w:rPr>
                      <w:rFonts w:ascii="Calibri" w:hAnsi="Calibri" w:cs="Calibri"/>
                      <w:color w:val="000000"/>
                      <w:sz w:val="22"/>
                      <w:szCs w:val="22"/>
                    </w:rPr>
                    <w:t>(2,488,920)</w:t>
                  </w:r>
                </w:p>
              </w:tc>
              <w:tc>
                <w:tcPr>
                  <w:tcW w:w="6" w:type="dxa"/>
                  <w:vAlign w:val="center"/>
                  <w:hideMark/>
                </w:tcPr>
                <w:p w14:paraId="7B7C59F2" w14:textId="77777777" w:rsidR="00C016E5" w:rsidRPr="006C1B30" w:rsidRDefault="00C016E5">
                  <w:pPr>
                    <w:rPr>
                      <w:sz w:val="20"/>
                      <w:szCs w:val="20"/>
                    </w:rPr>
                  </w:pPr>
                </w:p>
              </w:tc>
            </w:tr>
            <w:tr w:rsidR="00C016E5" w:rsidRPr="006C1B30" w14:paraId="4BF97E71" w14:textId="77777777" w:rsidTr="00E3603A">
              <w:trPr>
                <w:trHeight w:val="300"/>
              </w:trPr>
              <w:tc>
                <w:tcPr>
                  <w:tcW w:w="5556" w:type="dxa"/>
                  <w:gridSpan w:val="2"/>
                  <w:tcBorders>
                    <w:top w:val="nil"/>
                    <w:left w:val="nil"/>
                    <w:bottom w:val="nil"/>
                    <w:right w:val="nil"/>
                  </w:tcBorders>
                  <w:shd w:val="clear" w:color="auto" w:fill="auto"/>
                  <w:vAlign w:val="center"/>
                  <w:hideMark/>
                </w:tcPr>
                <w:p w14:paraId="729D05B7" w14:textId="77777777" w:rsidR="00C016E5" w:rsidRPr="006C1B30" w:rsidRDefault="00C016E5">
                  <w:pPr>
                    <w:rPr>
                      <w:rFonts w:ascii="Calibri" w:hAnsi="Calibri" w:cs="Calibri"/>
                      <w:color w:val="000000"/>
                      <w:sz w:val="22"/>
                      <w:szCs w:val="22"/>
                    </w:rPr>
                  </w:pPr>
                  <w:r w:rsidRPr="006C1B30">
                    <w:rPr>
                      <w:rFonts w:ascii="Calibri" w:hAnsi="Calibri" w:cs="Calibri"/>
                      <w:color w:val="000000"/>
                      <w:sz w:val="22"/>
                      <w:szCs w:val="22"/>
                    </w:rPr>
                    <w:t>Auditors Remuneration</w:t>
                  </w:r>
                </w:p>
              </w:tc>
              <w:tc>
                <w:tcPr>
                  <w:tcW w:w="1699" w:type="dxa"/>
                  <w:tcBorders>
                    <w:top w:val="nil"/>
                    <w:left w:val="nil"/>
                    <w:bottom w:val="nil"/>
                    <w:right w:val="nil"/>
                  </w:tcBorders>
                  <w:shd w:val="clear" w:color="auto" w:fill="auto"/>
                  <w:vAlign w:val="center"/>
                  <w:hideMark/>
                </w:tcPr>
                <w:p w14:paraId="0CF1367E" w14:textId="65D0F3E7" w:rsidR="00C016E5" w:rsidRPr="006C1B30" w:rsidRDefault="00D269D0">
                  <w:pPr>
                    <w:jc w:val="right"/>
                    <w:rPr>
                      <w:rFonts w:ascii="Calibri" w:hAnsi="Calibri" w:cs="Calibri"/>
                      <w:b/>
                      <w:bCs/>
                      <w:color w:val="000000"/>
                      <w:sz w:val="22"/>
                      <w:szCs w:val="22"/>
                    </w:rPr>
                  </w:pPr>
                  <w:r w:rsidRPr="006C1B30">
                    <w:rPr>
                      <w:rFonts w:ascii="Calibri" w:hAnsi="Calibri" w:cs="Calibri"/>
                      <w:b/>
                      <w:bCs/>
                      <w:color w:val="000000"/>
                      <w:sz w:val="22"/>
                      <w:szCs w:val="22"/>
                    </w:rPr>
                    <w:t>3</w:t>
                  </w:r>
                </w:p>
              </w:tc>
              <w:tc>
                <w:tcPr>
                  <w:tcW w:w="2239" w:type="dxa"/>
                  <w:tcBorders>
                    <w:top w:val="nil"/>
                    <w:left w:val="nil"/>
                    <w:bottom w:val="nil"/>
                    <w:right w:val="nil"/>
                  </w:tcBorders>
                  <w:shd w:val="clear" w:color="auto" w:fill="auto"/>
                  <w:vAlign w:val="center"/>
                  <w:hideMark/>
                </w:tcPr>
                <w:p w14:paraId="1CC440BD" w14:textId="77777777" w:rsidR="00C016E5" w:rsidRPr="006C1B30" w:rsidRDefault="00C016E5">
                  <w:pPr>
                    <w:jc w:val="right"/>
                    <w:rPr>
                      <w:rFonts w:ascii="Calibri" w:hAnsi="Calibri" w:cs="Calibri"/>
                      <w:color w:val="000000"/>
                      <w:sz w:val="22"/>
                      <w:szCs w:val="22"/>
                    </w:rPr>
                  </w:pPr>
                  <w:r w:rsidRPr="006C1B30">
                    <w:rPr>
                      <w:rFonts w:ascii="Calibri" w:hAnsi="Calibri" w:cs="Calibri"/>
                      <w:color w:val="000000"/>
                      <w:sz w:val="22"/>
                      <w:szCs w:val="22"/>
                    </w:rPr>
                    <w:t>(17,000)</w:t>
                  </w:r>
                </w:p>
              </w:tc>
              <w:tc>
                <w:tcPr>
                  <w:tcW w:w="6" w:type="dxa"/>
                  <w:vAlign w:val="center"/>
                  <w:hideMark/>
                </w:tcPr>
                <w:p w14:paraId="2FF458A5" w14:textId="77777777" w:rsidR="00C016E5" w:rsidRPr="006C1B30" w:rsidRDefault="00C016E5">
                  <w:pPr>
                    <w:rPr>
                      <w:sz w:val="20"/>
                      <w:szCs w:val="20"/>
                    </w:rPr>
                  </w:pPr>
                </w:p>
              </w:tc>
            </w:tr>
            <w:tr w:rsidR="00C016E5" w:rsidRPr="006C1B30" w14:paraId="68DEB7D0" w14:textId="77777777" w:rsidTr="00E3603A">
              <w:trPr>
                <w:trHeight w:val="300"/>
              </w:trPr>
              <w:tc>
                <w:tcPr>
                  <w:tcW w:w="5556" w:type="dxa"/>
                  <w:gridSpan w:val="2"/>
                  <w:tcBorders>
                    <w:top w:val="nil"/>
                    <w:left w:val="nil"/>
                    <w:bottom w:val="nil"/>
                    <w:right w:val="nil"/>
                  </w:tcBorders>
                  <w:shd w:val="clear" w:color="auto" w:fill="auto"/>
                  <w:vAlign w:val="center"/>
                  <w:hideMark/>
                </w:tcPr>
                <w:p w14:paraId="3D74A059" w14:textId="476259C4" w:rsidR="00C016E5" w:rsidRPr="006C1B30" w:rsidRDefault="007E6849">
                  <w:pPr>
                    <w:rPr>
                      <w:rFonts w:ascii="Calibri" w:hAnsi="Calibri" w:cs="Calibri"/>
                      <w:color w:val="000000"/>
                      <w:sz w:val="22"/>
                      <w:szCs w:val="22"/>
                    </w:rPr>
                  </w:pPr>
                  <w:r>
                    <w:rPr>
                      <w:rFonts w:ascii="Calibri" w:hAnsi="Calibri" w:cs="Calibri"/>
                      <w:color w:val="000000"/>
                      <w:sz w:val="22"/>
                      <w:szCs w:val="22"/>
                    </w:rPr>
                    <w:t>Act</w:t>
                  </w:r>
                  <w:r w:rsidR="00AD5319">
                    <w:rPr>
                      <w:rFonts w:ascii="Calibri" w:hAnsi="Calibri" w:cs="Calibri"/>
                      <w:color w:val="000000"/>
                      <w:sz w:val="22"/>
                      <w:szCs w:val="22"/>
                    </w:rPr>
                    <w:t>uarial gain</w:t>
                  </w:r>
                  <w:r w:rsidR="00C016E5" w:rsidRPr="006C1B30">
                    <w:rPr>
                      <w:rFonts w:ascii="Calibri" w:hAnsi="Calibri" w:cs="Calibri"/>
                      <w:color w:val="000000"/>
                      <w:sz w:val="22"/>
                      <w:szCs w:val="22"/>
                    </w:rPr>
                    <w:t xml:space="preserve">    </w:t>
                  </w:r>
                </w:p>
              </w:tc>
              <w:tc>
                <w:tcPr>
                  <w:tcW w:w="1699" w:type="dxa"/>
                  <w:tcBorders>
                    <w:top w:val="nil"/>
                    <w:left w:val="nil"/>
                    <w:bottom w:val="nil"/>
                    <w:right w:val="nil"/>
                  </w:tcBorders>
                  <w:shd w:val="clear" w:color="auto" w:fill="auto"/>
                  <w:hideMark/>
                </w:tcPr>
                <w:p w14:paraId="3E38545E" w14:textId="77777777" w:rsidR="00C016E5" w:rsidRPr="006C1B30" w:rsidRDefault="00C016E5">
                  <w:pPr>
                    <w:rPr>
                      <w:rFonts w:ascii="Calibri" w:hAnsi="Calibri" w:cs="Calibri"/>
                      <w:color w:val="000000"/>
                      <w:sz w:val="22"/>
                      <w:szCs w:val="22"/>
                    </w:rPr>
                  </w:pPr>
                </w:p>
              </w:tc>
              <w:tc>
                <w:tcPr>
                  <w:tcW w:w="2239" w:type="dxa"/>
                  <w:tcBorders>
                    <w:top w:val="nil"/>
                    <w:left w:val="nil"/>
                    <w:bottom w:val="nil"/>
                    <w:right w:val="nil"/>
                  </w:tcBorders>
                  <w:shd w:val="clear" w:color="auto" w:fill="auto"/>
                  <w:vAlign w:val="center"/>
                  <w:hideMark/>
                </w:tcPr>
                <w:p w14:paraId="1209726B" w14:textId="77777777" w:rsidR="00C016E5" w:rsidRPr="006C1B30" w:rsidRDefault="00C016E5">
                  <w:pPr>
                    <w:jc w:val="right"/>
                    <w:rPr>
                      <w:rFonts w:ascii="Calibri" w:hAnsi="Calibri" w:cs="Calibri"/>
                      <w:color w:val="000000"/>
                      <w:sz w:val="22"/>
                      <w:szCs w:val="22"/>
                      <w:u w:val="single"/>
                    </w:rPr>
                  </w:pPr>
                  <w:r w:rsidRPr="006C1B30">
                    <w:rPr>
                      <w:rFonts w:ascii="Calibri" w:hAnsi="Calibri" w:cs="Calibri"/>
                      <w:color w:val="000000"/>
                      <w:sz w:val="22"/>
                      <w:szCs w:val="22"/>
                      <w:u w:val="single"/>
                    </w:rPr>
                    <w:t>1,930,000</w:t>
                  </w:r>
                </w:p>
              </w:tc>
              <w:tc>
                <w:tcPr>
                  <w:tcW w:w="6" w:type="dxa"/>
                  <w:vAlign w:val="center"/>
                  <w:hideMark/>
                </w:tcPr>
                <w:p w14:paraId="0F77254D" w14:textId="77777777" w:rsidR="00C016E5" w:rsidRPr="006C1B30" w:rsidRDefault="00C016E5">
                  <w:pPr>
                    <w:rPr>
                      <w:sz w:val="20"/>
                      <w:szCs w:val="20"/>
                    </w:rPr>
                  </w:pPr>
                </w:p>
              </w:tc>
            </w:tr>
            <w:tr w:rsidR="00C016E5" w:rsidRPr="006C1B30" w14:paraId="1AB894C7" w14:textId="77777777" w:rsidTr="00E3603A">
              <w:trPr>
                <w:trHeight w:val="300"/>
              </w:trPr>
              <w:tc>
                <w:tcPr>
                  <w:tcW w:w="5556" w:type="dxa"/>
                  <w:gridSpan w:val="2"/>
                  <w:tcBorders>
                    <w:top w:val="nil"/>
                    <w:left w:val="nil"/>
                    <w:bottom w:val="nil"/>
                    <w:right w:val="nil"/>
                  </w:tcBorders>
                  <w:shd w:val="clear" w:color="auto" w:fill="auto"/>
                  <w:vAlign w:val="center"/>
                  <w:hideMark/>
                </w:tcPr>
                <w:p w14:paraId="433E9349" w14:textId="77777777" w:rsidR="00C016E5" w:rsidRPr="006C1B30" w:rsidRDefault="00C016E5">
                  <w:pPr>
                    <w:rPr>
                      <w:rFonts w:ascii="Calibri" w:hAnsi="Calibri" w:cs="Calibri"/>
                      <w:color w:val="000000"/>
                      <w:sz w:val="22"/>
                      <w:szCs w:val="22"/>
                    </w:rPr>
                  </w:pPr>
                  <w:r w:rsidRPr="006C1B30">
                    <w:rPr>
                      <w:rFonts w:ascii="Calibri" w:hAnsi="Calibri" w:cs="Calibri"/>
                      <w:color w:val="000000"/>
                      <w:sz w:val="22"/>
                      <w:szCs w:val="22"/>
                    </w:rPr>
                    <w:t xml:space="preserve">Total changes in </w:t>
                  </w:r>
                  <w:proofErr w:type="gramStart"/>
                  <w:r w:rsidRPr="006C1B30">
                    <w:rPr>
                      <w:rFonts w:ascii="Calibri" w:hAnsi="Calibri" w:cs="Calibri"/>
                      <w:color w:val="000000"/>
                      <w:sz w:val="22"/>
                      <w:szCs w:val="22"/>
                    </w:rPr>
                    <w:t>tax payer’s</w:t>
                  </w:r>
                  <w:proofErr w:type="gramEnd"/>
                  <w:r w:rsidRPr="006C1B30">
                    <w:rPr>
                      <w:rFonts w:ascii="Calibri" w:hAnsi="Calibri" w:cs="Calibri"/>
                      <w:color w:val="000000"/>
                      <w:sz w:val="22"/>
                      <w:szCs w:val="22"/>
                    </w:rPr>
                    <w:t xml:space="preserve"> equity for the year</w:t>
                  </w:r>
                </w:p>
              </w:tc>
              <w:tc>
                <w:tcPr>
                  <w:tcW w:w="1699" w:type="dxa"/>
                  <w:tcBorders>
                    <w:top w:val="nil"/>
                    <w:left w:val="nil"/>
                    <w:bottom w:val="nil"/>
                    <w:right w:val="nil"/>
                  </w:tcBorders>
                  <w:shd w:val="clear" w:color="auto" w:fill="auto"/>
                  <w:hideMark/>
                </w:tcPr>
                <w:p w14:paraId="52A52080" w14:textId="77777777" w:rsidR="00C016E5" w:rsidRPr="006C1B30" w:rsidRDefault="00C016E5">
                  <w:pPr>
                    <w:rPr>
                      <w:rFonts w:ascii="Calibri" w:hAnsi="Calibri" w:cs="Calibri"/>
                      <w:color w:val="000000"/>
                      <w:sz w:val="22"/>
                      <w:szCs w:val="22"/>
                    </w:rPr>
                  </w:pPr>
                </w:p>
              </w:tc>
              <w:tc>
                <w:tcPr>
                  <w:tcW w:w="2239" w:type="dxa"/>
                  <w:tcBorders>
                    <w:top w:val="nil"/>
                    <w:left w:val="nil"/>
                    <w:bottom w:val="nil"/>
                    <w:right w:val="nil"/>
                  </w:tcBorders>
                  <w:shd w:val="clear" w:color="auto" w:fill="auto"/>
                  <w:vAlign w:val="center"/>
                  <w:hideMark/>
                </w:tcPr>
                <w:p w14:paraId="23DCA532" w14:textId="77777777" w:rsidR="00C016E5" w:rsidRPr="006C1B30" w:rsidRDefault="00C016E5">
                  <w:pPr>
                    <w:jc w:val="right"/>
                    <w:rPr>
                      <w:rFonts w:ascii="Calibri" w:hAnsi="Calibri" w:cs="Calibri"/>
                      <w:b/>
                      <w:bCs/>
                      <w:color w:val="000000"/>
                      <w:sz w:val="22"/>
                      <w:szCs w:val="22"/>
                      <w:u w:val="double"/>
                    </w:rPr>
                  </w:pPr>
                  <w:r w:rsidRPr="006C1B30">
                    <w:rPr>
                      <w:rFonts w:ascii="Calibri" w:hAnsi="Calibri" w:cs="Calibri"/>
                      <w:b/>
                      <w:bCs/>
                      <w:color w:val="000000"/>
                      <w:sz w:val="22"/>
                      <w:szCs w:val="22"/>
                      <w:u w:val="double"/>
                    </w:rPr>
                    <w:t>155,533</w:t>
                  </w:r>
                </w:p>
              </w:tc>
              <w:tc>
                <w:tcPr>
                  <w:tcW w:w="6" w:type="dxa"/>
                  <w:vAlign w:val="center"/>
                  <w:hideMark/>
                </w:tcPr>
                <w:p w14:paraId="62BA28B5" w14:textId="77777777" w:rsidR="00C016E5" w:rsidRPr="006C1B30" w:rsidRDefault="00C016E5">
                  <w:pPr>
                    <w:rPr>
                      <w:sz w:val="20"/>
                      <w:szCs w:val="20"/>
                    </w:rPr>
                  </w:pPr>
                </w:p>
              </w:tc>
            </w:tr>
            <w:tr w:rsidR="00C016E5" w:rsidRPr="006C1B30" w14:paraId="2CEA76C6" w14:textId="77777777" w:rsidTr="00E3603A">
              <w:trPr>
                <w:trHeight w:val="300"/>
              </w:trPr>
              <w:tc>
                <w:tcPr>
                  <w:tcW w:w="5556" w:type="dxa"/>
                  <w:gridSpan w:val="2"/>
                  <w:tcBorders>
                    <w:top w:val="nil"/>
                    <w:left w:val="nil"/>
                    <w:bottom w:val="nil"/>
                    <w:right w:val="nil"/>
                  </w:tcBorders>
                  <w:shd w:val="clear" w:color="auto" w:fill="auto"/>
                  <w:vAlign w:val="center"/>
                  <w:hideMark/>
                </w:tcPr>
                <w:p w14:paraId="363054C9" w14:textId="77777777" w:rsidR="00C016E5" w:rsidRPr="006C1B30" w:rsidRDefault="00C016E5">
                  <w:pPr>
                    <w:jc w:val="right"/>
                    <w:rPr>
                      <w:rFonts w:ascii="Calibri" w:hAnsi="Calibri" w:cs="Calibri"/>
                      <w:b/>
                      <w:bCs/>
                      <w:color w:val="000000"/>
                      <w:sz w:val="22"/>
                      <w:szCs w:val="22"/>
                      <w:u w:val="double"/>
                    </w:rPr>
                  </w:pPr>
                </w:p>
              </w:tc>
              <w:tc>
                <w:tcPr>
                  <w:tcW w:w="1699" w:type="dxa"/>
                  <w:tcBorders>
                    <w:top w:val="nil"/>
                    <w:left w:val="nil"/>
                    <w:bottom w:val="nil"/>
                    <w:right w:val="nil"/>
                  </w:tcBorders>
                  <w:shd w:val="clear" w:color="auto" w:fill="auto"/>
                  <w:hideMark/>
                </w:tcPr>
                <w:p w14:paraId="77316939" w14:textId="77777777" w:rsidR="00C016E5" w:rsidRPr="006C1B30" w:rsidRDefault="00C016E5">
                  <w:pPr>
                    <w:rPr>
                      <w:sz w:val="20"/>
                      <w:szCs w:val="20"/>
                    </w:rPr>
                  </w:pPr>
                </w:p>
              </w:tc>
              <w:tc>
                <w:tcPr>
                  <w:tcW w:w="2239" w:type="dxa"/>
                  <w:tcBorders>
                    <w:top w:val="nil"/>
                    <w:left w:val="nil"/>
                    <w:bottom w:val="nil"/>
                    <w:right w:val="nil"/>
                  </w:tcBorders>
                  <w:shd w:val="clear" w:color="auto" w:fill="auto"/>
                  <w:vAlign w:val="center"/>
                  <w:hideMark/>
                </w:tcPr>
                <w:p w14:paraId="3D9EB77A" w14:textId="77777777" w:rsidR="00C016E5" w:rsidRPr="006C1B30" w:rsidRDefault="00C016E5">
                  <w:pPr>
                    <w:rPr>
                      <w:sz w:val="20"/>
                      <w:szCs w:val="20"/>
                    </w:rPr>
                  </w:pPr>
                </w:p>
              </w:tc>
              <w:tc>
                <w:tcPr>
                  <w:tcW w:w="6" w:type="dxa"/>
                  <w:vAlign w:val="center"/>
                  <w:hideMark/>
                </w:tcPr>
                <w:p w14:paraId="0CF1A242" w14:textId="77777777" w:rsidR="00C016E5" w:rsidRPr="006C1B30" w:rsidRDefault="00C016E5">
                  <w:pPr>
                    <w:rPr>
                      <w:sz w:val="20"/>
                      <w:szCs w:val="20"/>
                    </w:rPr>
                  </w:pPr>
                </w:p>
              </w:tc>
            </w:tr>
            <w:tr w:rsidR="00C016E5" w:rsidRPr="006C1B30" w14:paraId="42ECBBC1" w14:textId="77777777" w:rsidTr="00E3603A">
              <w:trPr>
                <w:trHeight w:val="300"/>
              </w:trPr>
              <w:tc>
                <w:tcPr>
                  <w:tcW w:w="5556" w:type="dxa"/>
                  <w:gridSpan w:val="2"/>
                  <w:tcBorders>
                    <w:top w:val="nil"/>
                    <w:left w:val="nil"/>
                    <w:bottom w:val="nil"/>
                    <w:right w:val="nil"/>
                  </w:tcBorders>
                  <w:shd w:val="clear" w:color="auto" w:fill="auto"/>
                  <w:vAlign w:val="center"/>
                  <w:hideMark/>
                </w:tcPr>
                <w:p w14:paraId="39DB57A2" w14:textId="77777777" w:rsidR="00C016E5" w:rsidRPr="006C1B30" w:rsidRDefault="00C016E5">
                  <w:pPr>
                    <w:jc w:val="right"/>
                    <w:rPr>
                      <w:sz w:val="20"/>
                      <w:szCs w:val="20"/>
                    </w:rPr>
                  </w:pPr>
                </w:p>
              </w:tc>
              <w:tc>
                <w:tcPr>
                  <w:tcW w:w="1699" w:type="dxa"/>
                  <w:tcBorders>
                    <w:top w:val="nil"/>
                    <w:left w:val="nil"/>
                    <w:bottom w:val="nil"/>
                    <w:right w:val="nil"/>
                  </w:tcBorders>
                  <w:shd w:val="clear" w:color="auto" w:fill="auto"/>
                  <w:hideMark/>
                </w:tcPr>
                <w:p w14:paraId="2EBDA331" w14:textId="77777777" w:rsidR="00C016E5" w:rsidRPr="006C1B30" w:rsidRDefault="00C016E5">
                  <w:pPr>
                    <w:rPr>
                      <w:sz w:val="20"/>
                      <w:szCs w:val="20"/>
                    </w:rPr>
                  </w:pPr>
                </w:p>
              </w:tc>
              <w:tc>
                <w:tcPr>
                  <w:tcW w:w="2239" w:type="dxa"/>
                  <w:tcBorders>
                    <w:top w:val="nil"/>
                    <w:left w:val="nil"/>
                    <w:bottom w:val="nil"/>
                    <w:right w:val="nil"/>
                  </w:tcBorders>
                  <w:shd w:val="clear" w:color="auto" w:fill="auto"/>
                  <w:vAlign w:val="center"/>
                  <w:hideMark/>
                </w:tcPr>
                <w:p w14:paraId="3C2A5143" w14:textId="77777777" w:rsidR="00C016E5" w:rsidRPr="006C1B30" w:rsidRDefault="00C016E5">
                  <w:pPr>
                    <w:rPr>
                      <w:sz w:val="20"/>
                      <w:szCs w:val="20"/>
                    </w:rPr>
                  </w:pPr>
                </w:p>
              </w:tc>
              <w:tc>
                <w:tcPr>
                  <w:tcW w:w="6" w:type="dxa"/>
                  <w:vAlign w:val="center"/>
                  <w:hideMark/>
                </w:tcPr>
                <w:p w14:paraId="3E7C559A" w14:textId="77777777" w:rsidR="00C016E5" w:rsidRPr="006C1B30" w:rsidRDefault="00C016E5">
                  <w:pPr>
                    <w:rPr>
                      <w:sz w:val="20"/>
                      <w:szCs w:val="20"/>
                    </w:rPr>
                  </w:pPr>
                </w:p>
              </w:tc>
            </w:tr>
            <w:tr w:rsidR="00C016E5" w:rsidRPr="006C1B30" w14:paraId="7A9AAA50" w14:textId="77777777" w:rsidTr="00E3603A">
              <w:trPr>
                <w:trHeight w:val="300"/>
              </w:trPr>
              <w:tc>
                <w:tcPr>
                  <w:tcW w:w="5556" w:type="dxa"/>
                  <w:gridSpan w:val="2"/>
                  <w:tcBorders>
                    <w:top w:val="nil"/>
                    <w:left w:val="nil"/>
                    <w:bottom w:val="nil"/>
                    <w:right w:val="nil"/>
                  </w:tcBorders>
                  <w:shd w:val="clear" w:color="auto" w:fill="auto"/>
                  <w:vAlign w:val="center"/>
                  <w:hideMark/>
                </w:tcPr>
                <w:p w14:paraId="0EEBA78B" w14:textId="28B5CFD8" w:rsidR="00C016E5" w:rsidRPr="006C1B30" w:rsidRDefault="00C016E5">
                  <w:pPr>
                    <w:rPr>
                      <w:rFonts w:ascii="Calibri" w:hAnsi="Calibri" w:cs="Calibri"/>
                      <w:b/>
                      <w:bCs/>
                      <w:color w:val="000000"/>
                      <w:sz w:val="22"/>
                      <w:szCs w:val="22"/>
                    </w:rPr>
                  </w:pPr>
                  <w:r w:rsidRPr="006C1B30">
                    <w:rPr>
                      <w:rFonts w:ascii="Calibri" w:hAnsi="Calibri" w:cs="Calibri"/>
                      <w:b/>
                      <w:bCs/>
                      <w:color w:val="000000"/>
                      <w:sz w:val="22"/>
                      <w:szCs w:val="22"/>
                    </w:rPr>
                    <w:t xml:space="preserve">Balance </w:t>
                  </w:r>
                  <w:proofErr w:type="gramStart"/>
                  <w:r w:rsidRPr="006C1B30">
                    <w:rPr>
                      <w:rFonts w:ascii="Calibri" w:hAnsi="Calibri" w:cs="Calibri"/>
                      <w:b/>
                      <w:bCs/>
                      <w:color w:val="000000"/>
                      <w:sz w:val="22"/>
                      <w:szCs w:val="22"/>
                    </w:rPr>
                    <w:t>at</w:t>
                  </w:r>
                  <w:proofErr w:type="gramEnd"/>
                  <w:r w:rsidRPr="006C1B30">
                    <w:rPr>
                      <w:rFonts w:ascii="Calibri" w:hAnsi="Calibri" w:cs="Calibri"/>
                      <w:b/>
                      <w:bCs/>
                      <w:color w:val="000000"/>
                      <w:sz w:val="22"/>
                      <w:szCs w:val="22"/>
                    </w:rPr>
                    <w:t xml:space="preserve"> 31 March 2023</w:t>
                  </w:r>
                </w:p>
              </w:tc>
              <w:tc>
                <w:tcPr>
                  <w:tcW w:w="1699" w:type="dxa"/>
                  <w:tcBorders>
                    <w:top w:val="nil"/>
                    <w:left w:val="nil"/>
                    <w:bottom w:val="nil"/>
                    <w:right w:val="nil"/>
                  </w:tcBorders>
                  <w:shd w:val="clear" w:color="auto" w:fill="auto"/>
                  <w:hideMark/>
                </w:tcPr>
                <w:p w14:paraId="01873D77" w14:textId="77777777" w:rsidR="00C016E5" w:rsidRPr="006C1B30" w:rsidRDefault="00C016E5">
                  <w:pPr>
                    <w:rPr>
                      <w:rFonts w:ascii="Calibri" w:hAnsi="Calibri" w:cs="Calibri"/>
                      <w:b/>
                      <w:bCs/>
                      <w:color w:val="000000"/>
                      <w:sz w:val="22"/>
                      <w:szCs w:val="22"/>
                    </w:rPr>
                  </w:pPr>
                </w:p>
              </w:tc>
              <w:tc>
                <w:tcPr>
                  <w:tcW w:w="2239" w:type="dxa"/>
                  <w:tcBorders>
                    <w:top w:val="nil"/>
                    <w:left w:val="nil"/>
                    <w:bottom w:val="nil"/>
                    <w:right w:val="nil"/>
                  </w:tcBorders>
                  <w:shd w:val="clear" w:color="auto" w:fill="auto"/>
                  <w:vAlign w:val="center"/>
                  <w:hideMark/>
                </w:tcPr>
                <w:p w14:paraId="3C4DBA06" w14:textId="77777777" w:rsidR="00C016E5" w:rsidRPr="006C1B30" w:rsidRDefault="00C016E5">
                  <w:pPr>
                    <w:jc w:val="right"/>
                    <w:rPr>
                      <w:rFonts w:ascii="Calibri" w:hAnsi="Calibri" w:cs="Calibri"/>
                      <w:b/>
                      <w:bCs/>
                      <w:color w:val="000000"/>
                      <w:sz w:val="22"/>
                      <w:szCs w:val="22"/>
                      <w:u w:val="double"/>
                    </w:rPr>
                  </w:pPr>
                  <w:r w:rsidRPr="006C1B30">
                    <w:rPr>
                      <w:rFonts w:ascii="Calibri" w:hAnsi="Calibri" w:cs="Calibri"/>
                      <w:b/>
                      <w:bCs/>
                      <w:color w:val="000000"/>
                      <w:sz w:val="22"/>
                      <w:szCs w:val="22"/>
                      <w:u w:val="double"/>
                    </w:rPr>
                    <w:t>155,533</w:t>
                  </w:r>
                </w:p>
              </w:tc>
              <w:tc>
                <w:tcPr>
                  <w:tcW w:w="6" w:type="dxa"/>
                  <w:vAlign w:val="center"/>
                  <w:hideMark/>
                </w:tcPr>
                <w:p w14:paraId="0CE65013" w14:textId="77777777" w:rsidR="00C016E5" w:rsidRPr="006C1B30" w:rsidRDefault="00C016E5">
                  <w:pPr>
                    <w:rPr>
                      <w:sz w:val="20"/>
                      <w:szCs w:val="20"/>
                    </w:rPr>
                  </w:pPr>
                </w:p>
              </w:tc>
            </w:tr>
          </w:tbl>
          <w:p w14:paraId="1A84AEDC" w14:textId="77777777" w:rsidR="00C016E5" w:rsidRPr="006C1B30" w:rsidRDefault="00C016E5">
            <w:pPr>
              <w:rPr>
                <w:sz w:val="20"/>
                <w:szCs w:val="20"/>
              </w:rPr>
            </w:pPr>
          </w:p>
          <w:p w14:paraId="6F34E1B2" w14:textId="77777777" w:rsidR="00C016E5" w:rsidRPr="006C1B30" w:rsidRDefault="00C016E5">
            <w:pPr>
              <w:rPr>
                <w:sz w:val="20"/>
                <w:szCs w:val="20"/>
              </w:rPr>
            </w:pPr>
          </w:p>
        </w:tc>
        <w:tc>
          <w:tcPr>
            <w:tcW w:w="236" w:type="dxa"/>
            <w:tcBorders>
              <w:top w:val="nil"/>
              <w:left w:val="nil"/>
              <w:bottom w:val="nil"/>
              <w:right w:val="nil"/>
            </w:tcBorders>
            <w:shd w:val="clear" w:color="auto" w:fill="auto"/>
            <w:vAlign w:val="center"/>
          </w:tcPr>
          <w:p w14:paraId="5AC35735" w14:textId="77777777" w:rsidR="00C016E5" w:rsidRPr="006C1B30" w:rsidRDefault="00C016E5">
            <w:pPr>
              <w:jc w:val="right"/>
              <w:rPr>
                <w:sz w:val="20"/>
                <w:szCs w:val="20"/>
              </w:rPr>
            </w:pPr>
          </w:p>
        </w:tc>
        <w:tc>
          <w:tcPr>
            <w:tcW w:w="236" w:type="dxa"/>
            <w:tcBorders>
              <w:top w:val="nil"/>
              <w:left w:val="nil"/>
              <w:bottom w:val="nil"/>
              <w:right w:val="nil"/>
            </w:tcBorders>
            <w:shd w:val="clear" w:color="auto" w:fill="auto"/>
            <w:vAlign w:val="center"/>
          </w:tcPr>
          <w:p w14:paraId="12F57BAD" w14:textId="77777777" w:rsidR="00C016E5" w:rsidRPr="006C1B30" w:rsidRDefault="00C016E5">
            <w:pPr>
              <w:jc w:val="right"/>
              <w:rPr>
                <w:rFonts w:ascii="Calibri" w:hAnsi="Calibri" w:cs="Calibri"/>
                <w:b/>
                <w:bCs/>
                <w:color w:val="000000"/>
                <w:sz w:val="22"/>
                <w:szCs w:val="22"/>
              </w:rPr>
            </w:pPr>
          </w:p>
        </w:tc>
        <w:tc>
          <w:tcPr>
            <w:tcW w:w="222" w:type="dxa"/>
            <w:tcBorders>
              <w:top w:val="nil"/>
              <w:left w:val="nil"/>
              <w:bottom w:val="nil"/>
              <w:right w:val="nil"/>
            </w:tcBorders>
            <w:shd w:val="clear" w:color="auto" w:fill="auto"/>
            <w:vAlign w:val="center"/>
          </w:tcPr>
          <w:p w14:paraId="6E965324" w14:textId="77777777" w:rsidR="00C016E5" w:rsidRPr="006C1B30" w:rsidRDefault="00C016E5">
            <w:pPr>
              <w:jc w:val="right"/>
              <w:rPr>
                <w:rFonts w:ascii="Calibri" w:hAnsi="Calibri" w:cs="Calibri"/>
                <w:b/>
                <w:bCs/>
                <w:color w:val="000000"/>
                <w:sz w:val="22"/>
                <w:szCs w:val="22"/>
              </w:rPr>
            </w:pPr>
          </w:p>
        </w:tc>
      </w:tr>
      <w:tr w:rsidR="00C016E5" w:rsidRPr="006C1B30" w14:paraId="7ED656BE" w14:textId="77777777" w:rsidTr="00E3603A">
        <w:trPr>
          <w:gridAfter w:val="5"/>
          <w:wAfter w:w="1132" w:type="dxa"/>
          <w:trHeight w:val="300"/>
        </w:trPr>
        <w:tc>
          <w:tcPr>
            <w:tcW w:w="2721" w:type="dxa"/>
            <w:tcBorders>
              <w:top w:val="nil"/>
              <w:left w:val="nil"/>
              <w:bottom w:val="nil"/>
              <w:right w:val="nil"/>
            </w:tcBorders>
            <w:shd w:val="clear" w:color="auto" w:fill="auto"/>
            <w:vAlign w:val="center"/>
            <w:hideMark/>
          </w:tcPr>
          <w:p w14:paraId="685D348A" w14:textId="77777777" w:rsidR="00C016E5" w:rsidRPr="006C1B30" w:rsidRDefault="00C016E5">
            <w:pPr>
              <w:spacing w:after="160" w:line="259" w:lineRule="auto"/>
              <w:rPr>
                <w:rFonts w:ascii="Calibri" w:hAnsi="Calibri" w:cs="Calibri"/>
                <w:b/>
                <w:bCs/>
                <w:color w:val="000000"/>
                <w:sz w:val="22"/>
                <w:szCs w:val="22"/>
              </w:rPr>
            </w:pPr>
          </w:p>
        </w:tc>
        <w:tc>
          <w:tcPr>
            <w:tcW w:w="2705" w:type="dxa"/>
            <w:tcBorders>
              <w:top w:val="nil"/>
              <w:left w:val="nil"/>
              <w:bottom w:val="nil"/>
              <w:right w:val="nil"/>
            </w:tcBorders>
            <w:shd w:val="clear" w:color="auto" w:fill="auto"/>
            <w:vAlign w:val="center"/>
            <w:hideMark/>
          </w:tcPr>
          <w:p w14:paraId="5AB57A6F" w14:textId="77777777" w:rsidR="00C016E5" w:rsidRPr="006C1B30" w:rsidRDefault="00C016E5">
            <w:pPr>
              <w:rPr>
                <w:sz w:val="20"/>
                <w:szCs w:val="20"/>
              </w:rPr>
            </w:pPr>
          </w:p>
        </w:tc>
        <w:tc>
          <w:tcPr>
            <w:tcW w:w="1661" w:type="dxa"/>
            <w:tcBorders>
              <w:top w:val="nil"/>
              <w:left w:val="nil"/>
              <w:bottom w:val="nil"/>
              <w:right w:val="nil"/>
            </w:tcBorders>
            <w:shd w:val="clear" w:color="auto" w:fill="auto"/>
            <w:vAlign w:val="center"/>
            <w:hideMark/>
          </w:tcPr>
          <w:p w14:paraId="7F26C82A" w14:textId="77777777" w:rsidR="00C016E5" w:rsidRPr="006C1B30" w:rsidRDefault="00C016E5">
            <w:pPr>
              <w:rPr>
                <w:sz w:val="20"/>
                <w:szCs w:val="20"/>
              </w:rPr>
            </w:pPr>
          </w:p>
        </w:tc>
        <w:tc>
          <w:tcPr>
            <w:tcW w:w="2191" w:type="dxa"/>
            <w:tcBorders>
              <w:top w:val="nil"/>
              <w:left w:val="nil"/>
              <w:bottom w:val="nil"/>
              <w:right w:val="nil"/>
            </w:tcBorders>
            <w:shd w:val="clear" w:color="auto" w:fill="auto"/>
            <w:vAlign w:val="center"/>
            <w:hideMark/>
          </w:tcPr>
          <w:p w14:paraId="0DD9FD47" w14:textId="77777777" w:rsidR="00C016E5" w:rsidRPr="006C1B30" w:rsidRDefault="00C016E5">
            <w:pPr>
              <w:rPr>
                <w:sz w:val="20"/>
                <w:szCs w:val="20"/>
              </w:rPr>
            </w:pPr>
          </w:p>
        </w:tc>
      </w:tr>
      <w:tr w:rsidR="00C016E5" w:rsidRPr="006C1B30" w14:paraId="2546A062" w14:textId="77777777" w:rsidTr="00E3603A">
        <w:trPr>
          <w:gridAfter w:val="5"/>
          <w:wAfter w:w="1132" w:type="dxa"/>
          <w:trHeight w:val="458"/>
        </w:trPr>
        <w:tc>
          <w:tcPr>
            <w:tcW w:w="5426" w:type="dxa"/>
            <w:gridSpan w:val="2"/>
            <w:vMerge w:val="restart"/>
            <w:tcBorders>
              <w:top w:val="nil"/>
              <w:left w:val="nil"/>
              <w:bottom w:val="nil"/>
              <w:right w:val="nil"/>
            </w:tcBorders>
            <w:shd w:val="clear" w:color="auto" w:fill="auto"/>
            <w:vAlign w:val="center"/>
            <w:hideMark/>
          </w:tcPr>
          <w:p w14:paraId="7FCAC1F0" w14:textId="5065FE85" w:rsidR="00C016E5" w:rsidRPr="006C1B30" w:rsidRDefault="00C016E5">
            <w:pPr>
              <w:rPr>
                <w:rFonts w:ascii="Calibri" w:hAnsi="Calibri" w:cs="Calibri"/>
                <w:b/>
                <w:bCs/>
                <w:color w:val="000000"/>
                <w:sz w:val="22"/>
                <w:szCs w:val="22"/>
              </w:rPr>
            </w:pPr>
            <w:r w:rsidRPr="006C1B30">
              <w:rPr>
                <w:rFonts w:ascii="Calibri" w:hAnsi="Calibri" w:cs="Calibri"/>
                <w:b/>
                <w:bCs/>
                <w:color w:val="000000"/>
                <w:sz w:val="22"/>
                <w:szCs w:val="22"/>
              </w:rPr>
              <w:t xml:space="preserve">Balance </w:t>
            </w:r>
            <w:proofErr w:type="gramStart"/>
            <w:r w:rsidRPr="006C1B30">
              <w:rPr>
                <w:rFonts w:ascii="Calibri" w:hAnsi="Calibri" w:cs="Calibri"/>
                <w:b/>
                <w:bCs/>
                <w:color w:val="000000"/>
                <w:sz w:val="22"/>
                <w:szCs w:val="22"/>
              </w:rPr>
              <w:t>at</w:t>
            </w:r>
            <w:proofErr w:type="gramEnd"/>
            <w:r w:rsidRPr="006C1B30">
              <w:rPr>
                <w:rFonts w:ascii="Calibri" w:hAnsi="Calibri" w:cs="Calibri"/>
                <w:b/>
                <w:bCs/>
                <w:color w:val="000000"/>
                <w:sz w:val="22"/>
                <w:szCs w:val="22"/>
              </w:rPr>
              <w:t xml:space="preserve"> 31 March 2023</w:t>
            </w:r>
          </w:p>
        </w:tc>
        <w:tc>
          <w:tcPr>
            <w:tcW w:w="1661" w:type="dxa"/>
            <w:vMerge w:val="restart"/>
            <w:tcBorders>
              <w:top w:val="nil"/>
              <w:left w:val="nil"/>
              <w:bottom w:val="nil"/>
              <w:right w:val="nil"/>
            </w:tcBorders>
            <w:shd w:val="clear" w:color="auto" w:fill="auto"/>
            <w:vAlign w:val="center"/>
            <w:hideMark/>
          </w:tcPr>
          <w:p w14:paraId="207F0B67" w14:textId="77777777" w:rsidR="00C016E5" w:rsidRPr="006C1B30" w:rsidRDefault="00C016E5">
            <w:pPr>
              <w:rPr>
                <w:rFonts w:ascii="Calibri" w:hAnsi="Calibri" w:cs="Calibri"/>
                <w:b/>
                <w:bCs/>
                <w:color w:val="000000"/>
                <w:sz w:val="22"/>
                <w:szCs w:val="22"/>
              </w:rPr>
            </w:pPr>
          </w:p>
        </w:tc>
        <w:tc>
          <w:tcPr>
            <w:tcW w:w="2191" w:type="dxa"/>
            <w:vMerge w:val="restart"/>
            <w:tcBorders>
              <w:top w:val="nil"/>
              <w:left w:val="nil"/>
              <w:bottom w:val="nil"/>
              <w:right w:val="nil"/>
            </w:tcBorders>
            <w:shd w:val="clear" w:color="auto" w:fill="auto"/>
            <w:vAlign w:val="center"/>
            <w:hideMark/>
          </w:tcPr>
          <w:p w14:paraId="44E52198" w14:textId="77777777" w:rsidR="00C016E5" w:rsidRPr="006C1B30" w:rsidRDefault="00C016E5">
            <w:pPr>
              <w:jc w:val="right"/>
              <w:rPr>
                <w:rFonts w:ascii="Calibri" w:hAnsi="Calibri" w:cs="Calibri"/>
                <w:b/>
                <w:bCs/>
                <w:color w:val="000000"/>
                <w:sz w:val="22"/>
                <w:szCs w:val="22"/>
                <w:u w:val="single"/>
              </w:rPr>
            </w:pPr>
            <w:r w:rsidRPr="006C1B30">
              <w:rPr>
                <w:rFonts w:ascii="Calibri" w:hAnsi="Calibri" w:cs="Calibri"/>
                <w:b/>
                <w:bCs/>
                <w:color w:val="000000"/>
                <w:sz w:val="22"/>
                <w:szCs w:val="22"/>
                <w:u w:val="single"/>
              </w:rPr>
              <w:t>155,533</w:t>
            </w:r>
          </w:p>
        </w:tc>
      </w:tr>
      <w:tr w:rsidR="00C016E5" w:rsidRPr="006C1B30" w14:paraId="3D6366FE" w14:textId="77777777" w:rsidTr="00E3603A">
        <w:trPr>
          <w:gridAfter w:val="4"/>
          <w:wAfter w:w="910" w:type="dxa"/>
          <w:trHeight w:val="300"/>
        </w:trPr>
        <w:tc>
          <w:tcPr>
            <w:tcW w:w="5426" w:type="dxa"/>
            <w:gridSpan w:val="2"/>
            <w:vMerge/>
            <w:tcBorders>
              <w:top w:val="nil"/>
              <w:left w:val="nil"/>
              <w:bottom w:val="nil"/>
              <w:right w:val="nil"/>
            </w:tcBorders>
            <w:vAlign w:val="center"/>
            <w:hideMark/>
          </w:tcPr>
          <w:p w14:paraId="2183931D" w14:textId="77777777" w:rsidR="00C016E5" w:rsidRPr="006C1B30" w:rsidRDefault="00C016E5">
            <w:pPr>
              <w:rPr>
                <w:rFonts w:ascii="Calibri" w:hAnsi="Calibri" w:cs="Calibri"/>
                <w:b/>
                <w:bCs/>
                <w:color w:val="000000"/>
                <w:sz w:val="22"/>
                <w:szCs w:val="22"/>
              </w:rPr>
            </w:pPr>
          </w:p>
        </w:tc>
        <w:tc>
          <w:tcPr>
            <w:tcW w:w="1661" w:type="dxa"/>
            <w:vMerge/>
            <w:tcBorders>
              <w:top w:val="nil"/>
              <w:left w:val="nil"/>
              <w:bottom w:val="nil"/>
              <w:right w:val="nil"/>
            </w:tcBorders>
            <w:vAlign w:val="center"/>
            <w:hideMark/>
          </w:tcPr>
          <w:p w14:paraId="4FAF8C43" w14:textId="77777777" w:rsidR="00C016E5" w:rsidRPr="006C1B30" w:rsidRDefault="00C016E5">
            <w:pPr>
              <w:rPr>
                <w:rFonts w:ascii="Calibri" w:hAnsi="Calibri" w:cs="Calibri"/>
                <w:b/>
                <w:bCs/>
                <w:color w:val="000000"/>
                <w:sz w:val="22"/>
                <w:szCs w:val="22"/>
              </w:rPr>
            </w:pPr>
          </w:p>
        </w:tc>
        <w:tc>
          <w:tcPr>
            <w:tcW w:w="2191" w:type="dxa"/>
            <w:vMerge/>
            <w:tcBorders>
              <w:top w:val="nil"/>
              <w:left w:val="nil"/>
              <w:bottom w:val="nil"/>
              <w:right w:val="nil"/>
            </w:tcBorders>
            <w:vAlign w:val="center"/>
            <w:hideMark/>
          </w:tcPr>
          <w:p w14:paraId="1CA4C02E" w14:textId="77777777" w:rsidR="00C016E5" w:rsidRPr="006C1B30" w:rsidRDefault="00C016E5">
            <w:pPr>
              <w:rPr>
                <w:rFonts w:ascii="Calibri" w:hAnsi="Calibri" w:cs="Calibri"/>
                <w:b/>
                <w:bCs/>
                <w:color w:val="000000"/>
                <w:sz w:val="22"/>
                <w:szCs w:val="22"/>
                <w:u w:val="single"/>
              </w:rPr>
            </w:pPr>
          </w:p>
        </w:tc>
        <w:tc>
          <w:tcPr>
            <w:tcW w:w="222" w:type="dxa"/>
            <w:tcBorders>
              <w:top w:val="nil"/>
              <w:left w:val="nil"/>
              <w:bottom w:val="nil"/>
              <w:right w:val="nil"/>
            </w:tcBorders>
            <w:shd w:val="clear" w:color="auto" w:fill="auto"/>
            <w:noWrap/>
            <w:vAlign w:val="bottom"/>
            <w:hideMark/>
          </w:tcPr>
          <w:p w14:paraId="776D7661" w14:textId="77777777" w:rsidR="00C016E5" w:rsidRPr="006C1B30" w:rsidRDefault="00C016E5">
            <w:pPr>
              <w:jc w:val="right"/>
              <w:rPr>
                <w:rFonts w:ascii="Calibri" w:hAnsi="Calibri" w:cs="Calibri"/>
                <w:b/>
                <w:bCs/>
                <w:color w:val="000000"/>
                <w:sz w:val="22"/>
                <w:szCs w:val="22"/>
                <w:u w:val="single"/>
              </w:rPr>
            </w:pPr>
          </w:p>
        </w:tc>
      </w:tr>
      <w:tr w:rsidR="00C016E5" w:rsidRPr="006C1B30" w14:paraId="0662FA8D" w14:textId="77777777" w:rsidTr="00E3603A">
        <w:trPr>
          <w:gridAfter w:val="4"/>
          <w:wAfter w:w="910" w:type="dxa"/>
          <w:trHeight w:val="300"/>
        </w:trPr>
        <w:tc>
          <w:tcPr>
            <w:tcW w:w="5426" w:type="dxa"/>
            <w:gridSpan w:val="2"/>
            <w:tcBorders>
              <w:top w:val="nil"/>
              <w:left w:val="nil"/>
              <w:bottom w:val="nil"/>
              <w:right w:val="nil"/>
            </w:tcBorders>
            <w:shd w:val="clear" w:color="auto" w:fill="auto"/>
            <w:vAlign w:val="center"/>
            <w:hideMark/>
          </w:tcPr>
          <w:p w14:paraId="2972EC93" w14:textId="77777777" w:rsidR="00C016E5" w:rsidRPr="006C1B30" w:rsidRDefault="00C016E5">
            <w:pPr>
              <w:rPr>
                <w:rFonts w:ascii="Calibri" w:hAnsi="Calibri" w:cs="Calibri"/>
                <w:color w:val="000000"/>
                <w:sz w:val="22"/>
                <w:szCs w:val="22"/>
              </w:rPr>
            </w:pPr>
            <w:r w:rsidRPr="006C1B30">
              <w:rPr>
                <w:rFonts w:ascii="Calibri" w:hAnsi="Calibri" w:cs="Calibri"/>
                <w:color w:val="000000"/>
                <w:sz w:val="22"/>
                <w:szCs w:val="22"/>
              </w:rPr>
              <w:t xml:space="preserve">Net Income/expenditure (excluding </w:t>
            </w:r>
            <w:proofErr w:type="gramStart"/>
            <w:r w:rsidRPr="006C1B30">
              <w:rPr>
                <w:rFonts w:ascii="Calibri" w:hAnsi="Calibri" w:cs="Calibri"/>
                <w:color w:val="000000"/>
                <w:sz w:val="22"/>
                <w:szCs w:val="22"/>
              </w:rPr>
              <w:t>auditors</w:t>
            </w:r>
            <w:proofErr w:type="gramEnd"/>
            <w:r w:rsidRPr="006C1B30">
              <w:rPr>
                <w:rFonts w:ascii="Calibri" w:hAnsi="Calibri" w:cs="Calibri"/>
                <w:color w:val="000000"/>
                <w:sz w:val="22"/>
                <w:szCs w:val="22"/>
              </w:rPr>
              <w:t xml:space="preserve"> remuneration)</w:t>
            </w:r>
          </w:p>
        </w:tc>
        <w:tc>
          <w:tcPr>
            <w:tcW w:w="1661" w:type="dxa"/>
            <w:tcBorders>
              <w:top w:val="nil"/>
              <w:left w:val="nil"/>
              <w:bottom w:val="nil"/>
              <w:right w:val="nil"/>
            </w:tcBorders>
            <w:shd w:val="clear" w:color="auto" w:fill="auto"/>
            <w:vAlign w:val="center"/>
            <w:hideMark/>
          </w:tcPr>
          <w:p w14:paraId="38EA9620" w14:textId="77777777" w:rsidR="00C016E5" w:rsidRPr="006C1B30" w:rsidRDefault="00C016E5">
            <w:pPr>
              <w:rPr>
                <w:rFonts w:ascii="Calibri" w:hAnsi="Calibri" w:cs="Calibri"/>
                <w:color w:val="000000"/>
                <w:sz w:val="22"/>
                <w:szCs w:val="22"/>
              </w:rPr>
            </w:pPr>
          </w:p>
        </w:tc>
        <w:tc>
          <w:tcPr>
            <w:tcW w:w="2191" w:type="dxa"/>
            <w:tcBorders>
              <w:top w:val="nil"/>
              <w:left w:val="nil"/>
              <w:bottom w:val="nil"/>
              <w:right w:val="nil"/>
            </w:tcBorders>
            <w:shd w:val="clear" w:color="auto" w:fill="auto"/>
            <w:vAlign w:val="center"/>
            <w:hideMark/>
          </w:tcPr>
          <w:p w14:paraId="1A8E117C" w14:textId="77777777" w:rsidR="00C016E5" w:rsidRPr="006C1B30" w:rsidRDefault="00C016E5">
            <w:pPr>
              <w:jc w:val="right"/>
              <w:rPr>
                <w:rFonts w:ascii="Calibri" w:hAnsi="Calibri" w:cs="Calibri"/>
                <w:color w:val="000000"/>
                <w:sz w:val="22"/>
                <w:szCs w:val="22"/>
              </w:rPr>
            </w:pPr>
            <w:r w:rsidRPr="006C1B30">
              <w:rPr>
                <w:rFonts w:ascii="Calibri" w:hAnsi="Calibri" w:cs="Calibri"/>
                <w:color w:val="000000"/>
                <w:sz w:val="22"/>
                <w:szCs w:val="22"/>
              </w:rPr>
              <w:t>540,087</w:t>
            </w:r>
          </w:p>
        </w:tc>
        <w:tc>
          <w:tcPr>
            <w:tcW w:w="222" w:type="dxa"/>
            <w:vAlign w:val="center"/>
            <w:hideMark/>
          </w:tcPr>
          <w:p w14:paraId="57417CF0" w14:textId="77777777" w:rsidR="00C016E5" w:rsidRPr="006C1B30" w:rsidRDefault="00C016E5">
            <w:pPr>
              <w:rPr>
                <w:sz w:val="20"/>
                <w:szCs w:val="20"/>
              </w:rPr>
            </w:pPr>
          </w:p>
        </w:tc>
      </w:tr>
      <w:tr w:rsidR="00C016E5" w:rsidRPr="006C1B30" w14:paraId="5058B19F" w14:textId="77777777" w:rsidTr="00E3603A">
        <w:trPr>
          <w:gridAfter w:val="4"/>
          <w:wAfter w:w="910" w:type="dxa"/>
          <w:trHeight w:val="300"/>
        </w:trPr>
        <w:tc>
          <w:tcPr>
            <w:tcW w:w="5426" w:type="dxa"/>
            <w:gridSpan w:val="2"/>
            <w:tcBorders>
              <w:top w:val="nil"/>
              <w:left w:val="nil"/>
              <w:bottom w:val="nil"/>
              <w:right w:val="nil"/>
            </w:tcBorders>
            <w:shd w:val="clear" w:color="auto" w:fill="auto"/>
            <w:vAlign w:val="center"/>
            <w:hideMark/>
          </w:tcPr>
          <w:p w14:paraId="1E32B443" w14:textId="77777777" w:rsidR="00C016E5" w:rsidRPr="006C1B30" w:rsidRDefault="00C016E5">
            <w:pPr>
              <w:rPr>
                <w:rFonts w:ascii="Calibri" w:hAnsi="Calibri" w:cs="Calibri"/>
                <w:color w:val="000000"/>
                <w:sz w:val="22"/>
                <w:szCs w:val="22"/>
              </w:rPr>
            </w:pPr>
            <w:r w:rsidRPr="006C1B30">
              <w:rPr>
                <w:rFonts w:ascii="Calibri" w:hAnsi="Calibri" w:cs="Calibri"/>
                <w:color w:val="000000"/>
                <w:sz w:val="22"/>
                <w:szCs w:val="22"/>
              </w:rPr>
              <w:t>Auditors Remuneration</w:t>
            </w:r>
          </w:p>
        </w:tc>
        <w:tc>
          <w:tcPr>
            <w:tcW w:w="1661" w:type="dxa"/>
            <w:tcBorders>
              <w:top w:val="nil"/>
              <w:left w:val="nil"/>
              <w:bottom w:val="nil"/>
              <w:right w:val="nil"/>
            </w:tcBorders>
            <w:shd w:val="clear" w:color="auto" w:fill="auto"/>
            <w:vAlign w:val="center"/>
            <w:hideMark/>
          </w:tcPr>
          <w:p w14:paraId="1A3A3B4B" w14:textId="1FFCE0F3" w:rsidR="00C016E5" w:rsidRPr="006C1B30" w:rsidRDefault="00D269D0">
            <w:pPr>
              <w:jc w:val="right"/>
              <w:rPr>
                <w:rFonts w:ascii="Calibri" w:hAnsi="Calibri" w:cs="Calibri"/>
                <w:b/>
                <w:bCs/>
                <w:color w:val="000000"/>
                <w:sz w:val="22"/>
                <w:szCs w:val="22"/>
              </w:rPr>
            </w:pPr>
            <w:r w:rsidRPr="006C1B30">
              <w:rPr>
                <w:rFonts w:ascii="Calibri" w:hAnsi="Calibri" w:cs="Calibri"/>
                <w:b/>
                <w:bCs/>
                <w:color w:val="000000"/>
                <w:sz w:val="22"/>
                <w:szCs w:val="22"/>
              </w:rPr>
              <w:t>3</w:t>
            </w:r>
          </w:p>
        </w:tc>
        <w:tc>
          <w:tcPr>
            <w:tcW w:w="2191" w:type="dxa"/>
            <w:tcBorders>
              <w:top w:val="nil"/>
              <w:left w:val="nil"/>
              <w:bottom w:val="nil"/>
              <w:right w:val="nil"/>
            </w:tcBorders>
            <w:shd w:val="clear" w:color="auto" w:fill="auto"/>
            <w:vAlign w:val="center"/>
            <w:hideMark/>
          </w:tcPr>
          <w:p w14:paraId="470174A0" w14:textId="77777777" w:rsidR="00C016E5" w:rsidRPr="006C1B30" w:rsidRDefault="00C016E5">
            <w:pPr>
              <w:jc w:val="right"/>
              <w:rPr>
                <w:rFonts w:ascii="Calibri" w:hAnsi="Calibri" w:cs="Calibri"/>
                <w:color w:val="000000"/>
                <w:sz w:val="22"/>
                <w:szCs w:val="22"/>
              </w:rPr>
            </w:pPr>
            <w:r w:rsidRPr="006C1B30">
              <w:rPr>
                <w:rFonts w:ascii="Calibri" w:hAnsi="Calibri" w:cs="Calibri"/>
                <w:color w:val="000000"/>
                <w:sz w:val="22"/>
                <w:szCs w:val="22"/>
              </w:rPr>
              <w:t>(17,900)</w:t>
            </w:r>
          </w:p>
        </w:tc>
        <w:tc>
          <w:tcPr>
            <w:tcW w:w="222" w:type="dxa"/>
            <w:vAlign w:val="center"/>
            <w:hideMark/>
          </w:tcPr>
          <w:p w14:paraId="1DE409CD" w14:textId="77777777" w:rsidR="00C016E5" w:rsidRPr="006C1B30" w:rsidRDefault="00C016E5">
            <w:pPr>
              <w:rPr>
                <w:sz w:val="20"/>
                <w:szCs w:val="20"/>
              </w:rPr>
            </w:pPr>
          </w:p>
        </w:tc>
      </w:tr>
      <w:tr w:rsidR="00C016E5" w:rsidRPr="006C1B30" w14:paraId="41B967E9" w14:textId="77777777" w:rsidTr="00E3603A">
        <w:trPr>
          <w:gridAfter w:val="4"/>
          <w:wAfter w:w="910" w:type="dxa"/>
          <w:trHeight w:val="300"/>
        </w:trPr>
        <w:tc>
          <w:tcPr>
            <w:tcW w:w="5426" w:type="dxa"/>
            <w:gridSpan w:val="2"/>
            <w:tcBorders>
              <w:top w:val="nil"/>
              <w:left w:val="nil"/>
              <w:bottom w:val="nil"/>
              <w:right w:val="nil"/>
            </w:tcBorders>
            <w:shd w:val="clear" w:color="auto" w:fill="auto"/>
            <w:vAlign w:val="center"/>
            <w:hideMark/>
          </w:tcPr>
          <w:p w14:paraId="75A30AC8" w14:textId="65E7FFAB" w:rsidR="00C016E5" w:rsidRPr="006C1B30" w:rsidRDefault="00AD5319">
            <w:pPr>
              <w:rPr>
                <w:rFonts w:ascii="Calibri" w:hAnsi="Calibri" w:cs="Calibri"/>
                <w:color w:val="000000"/>
                <w:sz w:val="22"/>
                <w:szCs w:val="22"/>
              </w:rPr>
            </w:pPr>
            <w:r>
              <w:rPr>
                <w:rFonts w:ascii="Calibri" w:hAnsi="Calibri" w:cs="Calibri"/>
                <w:color w:val="000000"/>
                <w:sz w:val="22"/>
                <w:szCs w:val="22"/>
              </w:rPr>
              <w:t>Actuarial gain</w:t>
            </w:r>
          </w:p>
        </w:tc>
        <w:tc>
          <w:tcPr>
            <w:tcW w:w="1661" w:type="dxa"/>
            <w:tcBorders>
              <w:top w:val="nil"/>
              <w:left w:val="nil"/>
              <w:bottom w:val="nil"/>
              <w:right w:val="nil"/>
            </w:tcBorders>
            <w:shd w:val="clear" w:color="auto" w:fill="auto"/>
            <w:hideMark/>
          </w:tcPr>
          <w:p w14:paraId="0AE19BB0" w14:textId="77777777" w:rsidR="00C016E5" w:rsidRPr="006C1B30" w:rsidRDefault="00C016E5">
            <w:pPr>
              <w:rPr>
                <w:rFonts w:ascii="Calibri" w:hAnsi="Calibri" w:cs="Calibri"/>
                <w:color w:val="000000"/>
                <w:sz w:val="22"/>
                <w:szCs w:val="22"/>
              </w:rPr>
            </w:pPr>
          </w:p>
        </w:tc>
        <w:tc>
          <w:tcPr>
            <w:tcW w:w="2191" w:type="dxa"/>
            <w:tcBorders>
              <w:top w:val="nil"/>
              <w:left w:val="nil"/>
              <w:bottom w:val="nil"/>
              <w:right w:val="nil"/>
            </w:tcBorders>
            <w:shd w:val="clear" w:color="auto" w:fill="auto"/>
            <w:vAlign w:val="center"/>
            <w:hideMark/>
          </w:tcPr>
          <w:p w14:paraId="0C1E5A53" w14:textId="77777777" w:rsidR="00C016E5" w:rsidRPr="006C1B30" w:rsidRDefault="00C016E5">
            <w:pPr>
              <w:jc w:val="right"/>
              <w:rPr>
                <w:rFonts w:ascii="Calibri" w:hAnsi="Calibri" w:cs="Calibri"/>
                <w:color w:val="000000"/>
                <w:sz w:val="22"/>
                <w:szCs w:val="22"/>
                <w:u w:val="single"/>
              </w:rPr>
            </w:pPr>
            <w:r w:rsidRPr="006C1B30">
              <w:rPr>
                <w:rFonts w:ascii="Calibri" w:hAnsi="Calibri" w:cs="Calibri"/>
                <w:color w:val="000000"/>
                <w:sz w:val="22"/>
                <w:szCs w:val="22"/>
                <w:u w:val="single"/>
              </w:rPr>
              <w:t>48,000</w:t>
            </w:r>
          </w:p>
        </w:tc>
        <w:tc>
          <w:tcPr>
            <w:tcW w:w="222" w:type="dxa"/>
            <w:vAlign w:val="center"/>
            <w:hideMark/>
          </w:tcPr>
          <w:p w14:paraId="037BDC27" w14:textId="77777777" w:rsidR="00C016E5" w:rsidRPr="006C1B30" w:rsidRDefault="00C016E5">
            <w:pPr>
              <w:rPr>
                <w:sz w:val="20"/>
                <w:szCs w:val="20"/>
              </w:rPr>
            </w:pPr>
          </w:p>
        </w:tc>
      </w:tr>
      <w:tr w:rsidR="00C016E5" w:rsidRPr="006C1B30" w14:paraId="3EE7CE9F" w14:textId="77777777" w:rsidTr="00E3603A">
        <w:trPr>
          <w:gridAfter w:val="4"/>
          <w:wAfter w:w="910" w:type="dxa"/>
          <w:trHeight w:val="300"/>
        </w:trPr>
        <w:tc>
          <w:tcPr>
            <w:tcW w:w="5426" w:type="dxa"/>
            <w:gridSpan w:val="2"/>
            <w:tcBorders>
              <w:top w:val="nil"/>
              <w:left w:val="nil"/>
              <w:bottom w:val="nil"/>
              <w:right w:val="nil"/>
            </w:tcBorders>
            <w:shd w:val="clear" w:color="auto" w:fill="auto"/>
            <w:vAlign w:val="center"/>
            <w:hideMark/>
          </w:tcPr>
          <w:p w14:paraId="00D421C7" w14:textId="77777777" w:rsidR="00C016E5" w:rsidRPr="006C1B30" w:rsidRDefault="00C016E5">
            <w:pPr>
              <w:rPr>
                <w:rFonts w:ascii="Calibri" w:hAnsi="Calibri" w:cs="Calibri"/>
                <w:color w:val="000000"/>
                <w:sz w:val="22"/>
                <w:szCs w:val="22"/>
              </w:rPr>
            </w:pPr>
            <w:r w:rsidRPr="006C1B30">
              <w:rPr>
                <w:rFonts w:ascii="Calibri" w:hAnsi="Calibri" w:cs="Calibri"/>
                <w:color w:val="000000"/>
                <w:sz w:val="22"/>
                <w:szCs w:val="22"/>
              </w:rPr>
              <w:t xml:space="preserve">Total changes in </w:t>
            </w:r>
            <w:proofErr w:type="gramStart"/>
            <w:r w:rsidRPr="006C1B30">
              <w:rPr>
                <w:rFonts w:ascii="Calibri" w:hAnsi="Calibri" w:cs="Calibri"/>
                <w:color w:val="000000"/>
                <w:sz w:val="22"/>
                <w:szCs w:val="22"/>
              </w:rPr>
              <w:t>tax payer’s</w:t>
            </w:r>
            <w:proofErr w:type="gramEnd"/>
            <w:r w:rsidRPr="006C1B30">
              <w:rPr>
                <w:rFonts w:ascii="Calibri" w:hAnsi="Calibri" w:cs="Calibri"/>
                <w:color w:val="000000"/>
                <w:sz w:val="22"/>
                <w:szCs w:val="22"/>
              </w:rPr>
              <w:t xml:space="preserve"> equity for the year</w:t>
            </w:r>
          </w:p>
        </w:tc>
        <w:tc>
          <w:tcPr>
            <w:tcW w:w="1661" w:type="dxa"/>
            <w:tcBorders>
              <w:top w:val="nil"/>
              <w:left w:val="nil"/>
              <w:bottom w:val="nil"/>
              <w:right w:val="nil"/>
            </w:tcBorders>
            <w:shd w:val="clear" w:color="auto" w:fill="auto"/>
            <w:hideMark/>
          </w:tcPr>
          <w:p w14:paraId="65207162" w14:textId="77777777" w:rsidR="00C016E5" w:rsidRPr="006C1B30" w:rsidRDefault="00C016E5">
            <w:pPr>
              <w:rPr>
                <w:rFonts w:ascii="Calibri" w:hAnsi="Calibri" w:cs="Calibri"/>
                <w:color w:val="000000"/>
                <w:sz w:val="22"/>
                <w:szCs w:val="22"/>
              </w:rPr>
            </w:pPr>
          </w:p>
        </w:tc>
        <w:tc>
          <w:tcPr>
            <w:tcW w:w="2191" w:type="dxa"/>
            <w:tcBorders>
              <w:top w:val="nil"/>
              <w:left w:val="nil"/>
              <w:bottom w:val="nil"/>
              <w:right w:val="nil"/>
            </w:tcBorders>
            <w:shd w:val="clear" w:color="auto" w:fill="auto"/>
            <w:vAlign w:val="center"/>
            <w:hideMark/>
          </w:tcPr>
          <w:p w14:paraId="28AAAF3F" w14:textId="77777777" w:rsidR="00C016E5" w:rsidRPr="006C1B30" w:rsidRDefault="00C016E5">
            <w:pPr>
              <w:jc w:val="right"/>
              <w:rPr>
                <w:rFonts w:ascii="Calibri" w:hAnsi="Calibri" w:cs="Calibri"/>
                <w:b/>
                <w:bCs/>
                <w:color w:val="000000"/>
                <w:sz w:val="22"/>
                <w:szCs w:val="22"/>
                <w:u w:val="double"/>
              </w:rPr>
            </w:pPr>
            <w:r w:rsidRPr="006C1B30">
              <w:rPr>
                <w:rFonts w:ascii="Calibri" w:hAnsi="Calibri" w:cs="Calibri"/>
                <w:b/>
                <w:bCs/>
                <w:color w:val="000000"/>
                <w:sz w:val="22"/>
                <w:szCs w:val="22"/>
                <w:u w:val="double"/>
              </w:rPr>
              <w:t>570,187</w:t>
            </w:r>
          </w:p>
        </w:tc>
        <w:tc>
          <w:tcPr>
            <w:tcW w:w="222" w:type="dxa"/>
            <w:vAlign w:val="center"/>
            <w:hideMark/>
          </w:tcPr>
          <w:p w14:paraId="3711BF61" w14:textId="77777777" w:rsidR="00C016E5" w:rsidRPr="006C1B30" w:rsidRDefault="00C016E5">
            <w:pPr>
              <w:rPr>
                <w:sz w:val="20"/>
                <w:szCs w:val="20"/>
              </w:rPr>
            </w:pPr>
          </w:p>
        </w:tc>
      </w:tr>
      <w:tr w:rsidR="00C016E5" w:rsidRPr="006C1B30" w14:paraId="4286D0DB" w14:textId="77777777" w:rsidTr="00E3603A">
        <w:trPr>
          <w:gridAfter w:val="4"/>
          <w:wAfter w:w="910" w:type="dxa"/>
          <w:trHeight w:val="300"/>
        </w:trPr>
        <w:tc>
          <w:tcPr>
            <w:tcW w:w="5426" w:type="dxa"/>
            <w:gridSpan w:val="2"/>
            <w:tcBorders>
              <w:top w:val="nil"/>
              <w:left w:val="nil"/>
              <w:bottom w:val="nil"/>
              <w:right w:val="nil"/>
            </w:tcBorders>
            <w:shd w:val="clear" w:color="auto" w:fill="auto"/>
            <w:vAlign w:val="center"/>
            <w:hideMark/>
          </w:tcPr>
          <w:p w14:paraId="5DEE7031" w14:textId="77777777" w:rsidR="00C016E5" w:rsidRPr="006C1B30" w:rsidRDefault="00C016E5">
            <w:pPr>
              <w:jc w:val="right"/>
              <w:rPr>
                <w:rFonts w:ascii="Calibri" w:hAnsi="Calibri" w:cs="Calibri"/>
                <w:b/>
                <w:bCs/>
                <w:color w:val="000000"/>
                <w:sz w:val="22"/>
                <w:szCs w:val="22"/>
                <w:u w:val="double"/>
              </w:rPr>
            </w:pPr>
          </w:p>
        </w:tc>
        <w:tc>
          <w:tcPr>
            <w:tcW w:w="1661" w:type="dxa"/>
            <w:tcBorders>
              <w:top w:val="nil"/>
              <w:left w:val="nil"/>
              <w:bottom w:val="nil"/>
              <w:right w:val="nil"/>
            </w:tcBorders>
            <w:shd w:val="clear" w:color="auto" w:fill="auto"/>
            <w:hideMark/>
          </w:tcPr>
          <w:p w14:paraId="1F52FE1D" w14:textId="77777777" w:rsidR="00C016E5" w:rsidRPr="006C1B30" w:rsidRDefault="00C016E5">
            <w:pPr>
              <w:rPr>
                <w:sz w:val="20"/>
                <w:szCs w:val="20"/>
              </w:rPr>
            </w:pPr>
          </w:p>
        </w:tc>
        <w:tc>
          <w:tcPr>
            <w:tcW w:w="2191" w:type="dxa"/>
            <w:tcBorders>
              <w:top w:val="nil"/>
              <w:left w:val="nil"/>
              <w:bottom w:val="nil"/>
              <w:right w:val="nil"/>
            </w:tcBorders>
            <w:shd w:val="clear" w:color="auto" w:fill="auto"/>
            <w:vAlign w:val="center"/>
            <w:hideMark/>
          </w:tcPr>
          <w:p w14:paraId="4DEB711B" w14:textId="77777777" w:rsidR="00C016E5" w:rsidRPr="006C1B30" w:rsidRDefault="00C016E5">
            <w:pPr>
              <w:rPr>
                <w:sz w:val="20"/>
                <w:szCs w:val="20"/>
              </w:rPr>
            </w:pPr>
          </w:p>
        </w:tc>
        <w:tc>
          <w:tcPr>
            <w:tcW w:w="222" w:type="dxa"/>
            <w:vAlign w:val="center"/>
            <w:hideMark/>
          </w:tcPr>
          <w:p w14:paraId="5C5EF917" w14:textId="77777777" w:rsidR="00C016E5" w:rsidRPr="006C1B30" w:rsidRDefault="00C016E5">
            <w:pPr>
              <w:rPr>
                <w:sz w:val="20"/>
                <w:szCs w:val="20"/>
              </w:rPr>
            </w:pPr>
          </w:p>
        </w:tc>
      </w:tr>
      <w:tr w:rsidR="00C016E5" w:rsidRPr="006C1B30" w14:paraId="077627BE" w14:textId="77777777" w:rsidTr="00E3603A">
        <w:trPr>
          <w:gridAfter w:val="4"/>
          <w:wAfter w:w="910" w:type="dxa"/>
          <w:trHeight w:val="300"/>
        </w:trPr>
        <w:tc>
          <w:tcPr>
            <w:tcW w:w="5426" w:type="dxa"/>
            <w:gridSpan w:val="2"/>
            <w:tcBorders>
              <w:top w:val="nil"/>
              <w:left w:val="nil"/>
              <w:bottom w:val="nil"/>
              <w:right w:val="nil"/>
            </w:tcBorders>
            <w:shd w:val="clear" w:color="auto" w:fill="auto"/>
            <w:vAlign w:val="center"/>
            <w:hideMark/>
          </w:tcPr>
          <w:p w14:paraId="490731CE" w14:textId="77777777" w:rsidR="00C016E5" w:rsidRPr="006C1B30" w:rsidRDefault="00C016E5">
            <w:pPr>
              <w:jc w:val="right"/>
              <w:rPr>
                <w:sz w:val="20"/>
                <w:szCs w:val="20"/>
              </w:rPr>
            </w:pPr>
          </w:p>
        </w:tc>
        <w:tc>
          <w:tcPr>
            <w:tcW w:w="1661" w:type="dxa"/>
            <w:tcBorders>
              <w:top w:val="nil"/>
              <w:left w:val="nil"/>
              <w:bottom w:val="nil"/>
              <w:right w:val="nil"/>
            </w:tcBorders>
            <w:shd w:val="clear" w:color="auto" w:fill="auto"/>
            <w:hideMark/>
          </w:tcPr>
          <w:p w14:paraId="340E9A48" w14:textId="77777777" w:rsidR="00C016E5" w:rsidRPr="006C1B30" w:rsidRDefault="00C016E5">
            <w:pPr>
              <w:rPr>
                <w:sz w:val="20"/>
                <w:szCs w:val="20"/>
              </w:rPr>
            </w:pPr>
          </w:p>
        </w:tc>
        <w:tc>
          <w:tcPr>
            <w:tcW w:w="2191" w:type="dxa"/>
            <w:tcBorders>
              <w:top w:val="nil"/>
              <w:left w:val="nil"/>
              <w:bottom w:val="nil"/>
              <w:right w:val="nil"/>
            </w:tcBorders>
            <w:shd w:val="clear" w:color="auto" w:fill="auto"/>
            <w:vAlign w:val="center"/>
            <w:hideMark/>
          </w:tcPr>
          <w:p w14:paraId="2F418BF5" w14:textId="77777777" w:rsidR="00C016E5" w:rsidRPr="006C1B30" w:rsidRDefault="00C016E5">
            <w:pPr>
              <w:rPr>
                <w:sz w:val="20"/>
                <w:szCs w:val="20"/>
              </w:rPr>
            </w:pPr>
          </w:p>
        </w:tc>
        <w:tc>
          <w:tcPr>
            <w:tcW w:w="222" w:type="dxa"/>
            <w:vAlign w:val="center"/>
            <w:hideMark/>
          </w:tcPr>
          <w:p w14:paraId="00A2FAA4" w14:textId="77777777" w:rsidR="00C016E5" w:rsidRPr="006C1B30" w:rsidRDefault="00C016E5">
            <w:pPr>
              <w:rPr>
                <w:sz w:val="20"/>
                <w:szCs w:val="20"/>
              </w:rPr>
            </w:pPr>
          </w:p>
        </w:tc>
      </w:tr>
      <w:tr w:rsidR="00C016E5" w:rsidRPr="006C1B30" w14:paraId="754BF4B2" w14:textId="77777777" w:rsidTr="00E3603A">
        <w:trPr>
          <w:gridAfter w:val="4"/>
          <w:wAfter w:w="910" w:type="dxa"/>
          <w:trHeight w:val="300"/>
        </w:trPr>
        <w:tc>
          <w:tcPr>
            <w:tcW w:w="5426" w:type="dxa"/>
            <w:gridSpan w:val="2"/>
            <w:tcBorders>
              <w:top w:val="nil"/>
              <w:left w:val="nil"/>
              <w:bottom w:val="nil"/>
              <w:right w:val="nil"/>
            </w:tcBorders>
            <w:shd w:val="clear" w:color="auto" w:fill="auto"/>
            <w:vAlign w:val="center"/>
            <w:hideMark/>
          </w:tcPr>
          <w:p w14:paraId="5ADF6669" w14:textId="2DB868C3" w:rsidR="00C016E5" w:rsidRPr="006C1B30" w:rsidRDefault="00C016E5">
            <w:pPr>
              <w:rPr>
                <w:rFonts w:ascii="Calibri" w:hAnsi="Calibri" w:cs="Calibri"/>
                <w:b/>
                <w:bCs/>
                <w:color w:val="000000"/>
                <w:sz w:val="22"/>
                <w:szCs w:val="22"/>
              </w:rPr>
            </w:pPr>
            <w:r w:rsidRPr="006C1B30">
              <w:rPr>
                <w:rFonts w:ascii="Calibri" w:hAnsi="Calibri" w:cs="Calibri"/>
                <w:b/>
                <w:bCs/>
                <w:color w:val="000000"/>
                <w:sz w:val="22"/>
                <w:szCs w:val="22"/>
              </w:rPr>
              <w:t xml:space="preserve">Balance </w:t>
            </w:r>
            <w:proofErr w:type="gramStart"/>
            <w:r w:rsidRPr="006C1B30">
              <w:rPr>
                <w:rFonts w:ascii="Calibri" w:hAnsi="Calibri" w:cs="Calibri"/>
                <w:b/>
                <w:bCs/>
                <w:color w:val="000000"/>
                <w:sz w:val="22"/>
                <w:szCs w:val="22"/>
              </w:rPr>
              <w:t>at</w:t>
            </w:r>
            <w:proofErr w:type="gramEnd"/>
            <w:r w:rsidRPr="006C1B30">
              <w:rPr>
                <w:rFonts w:ascii="Calibri" w:hAnsi="Calibri" w:cs="Calibri"/>
                <w:b/>
                <w:bCs/>
                <w:color w:val="000000"/>
                <w:sz w:val="22"/>
                <w:szCs w:val="22"/>
              </w:rPr>
              <w:t xml:space="preserve"> 31</w:t>
            </w:r>
            <w:r w:rsidR="00E57C9C">
              <w:rPr>
                <w:rFonts w:ascii="Calibri" w:hAnsi="Calibri" w:cs="Calibri"/>
                <w:b/>
                <w:bCs/>
                <w:color w:val="000000"/>
                <w:sz w:val="22"/>
                <w:szCs w:val="22"/>
                <w:vertAlign w:val="superscript"/>
              </w:rPr>
              <w:t xml:space="preserve"> </w:t>
            </w:r>
            <w:r w:rsidRPr="006C1B30">
              <w:rPr>
                <w:rFonts w:ascii="Calibri" w:hAnsi="Calibri" w:cs="Calibri"/>
                <w:b/>
                <w:bCs/>
                <w:color w:val="000000"/>
                <w:sz w:val="22"/>
                <w:szCs w:val="22"/>
              </w:rPr>
              <w:t>March 2024</w:t>
            </w:r>
          </w:p>
        </w:tc>
        <w:tc>
          <w:tcPr>
            <w:tcW w:w="1661" w:type="dxa"/>
            <w:tcBorders>
              <w:top w:val="nil"/>
              <w:left w:val="nil"/>
              <w:bottom w:val="nil"/>
              <w:right w:val="nil"/>
            </w:tcBorders>
            <w:shd w:val="clear" w:color="auto" w:fill="auto"/>
            <w:hideMark/>
          </w:tcPr>
          <w:p w14:paraId="4768ACF0" w14:textId="77777777" w:rsidR="00C016E5" w:rsidRPr="006C1B30" w:rsidRDefault="00C016E5">
            <w:pPr>
              <w:rPr>
                <w:rFonts w:ascii="Calibri" w:hAnsi="Calibri" w:cs="Calibri"/>
                <w:b/>
                <w:bCs/>
                <w:color w:val="000000"/>
                <w:sz w:val="22"/>
                <w:szCs w:val="22"/>
              </w:rPr>
            </w:pPr>
          </w:p>
        </w:tc>
        <w:tc>
          <w:tcPr>
            <w:tcW w:w="2191" w:type="dxa"/>
            <w:tcBorders>
              <w:top w:val="nil"/>
              <w:left w:val="nil"/>
              <w:bottom w:val="nil"/>
              <w:right w:val="nil"/>
            </w:tcBorders>
            <w:shd w:val="clear" w:color="auto" w:fill="auto"/>
            <w:vAlign w:val="center"/>
            <w:hideMark/>
          </w:tcPr>
          <w:p w14:paraId="15BF4CCE" w14:textId="77777777" w:rsidR="00C016E5" w:rsidRPr="006C1B30" w:rsidRDefault="00C016E5">
            <w:pPr>
              <w:jc w:val="right"/>
              <w:rPr>
                <w:rFonts w:ascii="Calibri" w:hAnsi="Calibri" w:cs="Calibri"/>
                <w:b/>
                <w:bCs/>
                <w:color w:val="000000"/>
                <w:sz w:val="22"/>
                <w:szCs w:val="22"/>
                <w:u w:val="double"/>
              </w:rPr>
            </w:pPr>
            <w:r w:rsidRPr="006C1B30">
              <w:rPr>
                <w:rFonts w:ascii="Calibri" w:hAnsi="Calibri" w:cs="Calibri"/>
                <w:b/>
                <w:bCs/>
                <w:color w:val="000000"/>
                <w:sz w:val="22"/>
                <w:szCs w:val="22"/>
                <w:u w:val="double"/>
              </w:rPr>
              <w:t>725,720</w:t>
            </w:r>
          </w:p>
        </w:tc>
        <w:tc>
          <w:tcPr>
            <w:tcW w:w="222" w:type="dxa"/>
            <w:vAlign w:val="center"/>
            <w:hideMark/>
          </w:tcPr>
          <w:p w14:paraId="66F2379A" w14:textId="77777777" w:rsidR="00C016E5" w:rsidRPr="006C1B30" w:rsidRDefault="00C016E5">
            <w:pPr>
              <w:rPr>
                <w:sz w:val="20"/>
                <w:szCs w:val="20"/>
              </w:rPr>
            </w:pPr>
          </w:p>
        </w:tc>
      </w:tr>
    </w:tbl>
    <w:p w14:paraId="7DF74420" w14:textId="77777777" w:rsidR="00C016E5" w:rsidRPr="006C1B30" w:rsidRDefault="00C016E5" w:rsidP="00C016E5">
      <w:pPr>
        <w:rPr>
          <w:rFonts w:asciiTheme="minorHAnsi" w:hAnsiTheme="minorHAnsi" w:cstheme="minorHAnsi"/>
          <w:sz w:val="22"/>
          <w:szCs w:val="22"/>
        </w:rPr>
      </w:pPr>
    </w:p>
    <w:p w14:paraId="11FD7C62" w14:textId="77777777" w:rsidR="00C016E5" w:rsidRPr="006C1B30" w:rsidRDefault="00C016E5" w:rsidP="00C016E5">
      <w:pPr>
        <w:ind w:left="284"/>
        <w:rPr>
          <w:rFonts w:asciiTheme="minorHAnsi" w:hAnsiTheme="minorHAnsi" w:cstheme="minorHAnsi"/>
          <w:sz w:val="22"/>
          <w:szCs w:val="22"/>
        </w:rPr>
      </w:pPr>
    </w:p>
    <w:p w14:paraId="44997FB6" w14:textId="77777777" w:rsidR="00C016E5" w:rsidRPr="006C1B30" w:rsidRDefault="00C016E5" w:rsidP="00C016E5">
      <w:pPr>
        <w:ind w:left="284"/>
        <w:rPr>
          <w:rFonts w:asciiTheme="minorHAnsi" w:hAnsiTheme="minorHAnsi" w:cstheme="minorHAnsi"/>
          <w:sz w:val="22"/>
          <w:szCs w:val="22"/>
        </w:rPr>
      </w:pPr>
    </w:p>
    <w:p w14:paraId="4FC5473A" w14:textId="77777777" w:rsidR="00C016E5" w:rsidRPr="006C1B30" w:rsidRDefault="00C016E5" w:rsidP="00C016E5">
      <w:pPr>
        <w:ind w:left="284"/>
        <w:rPr>
          <w:rFonts w:asciiTheme="minorHAnsi" w:hAnsiTheme="minorHAnsi" w:cstheme="minorHAnsi"/>
          <w:sz w:val="22"/>
          <w:szCs w:val="22"/>
        </w:rPr>
      </w:pPr>
    </w:p>
    <w:p w14:paraId="5E4A5B4D" w14:textId="77777777" w:rsidR="00C016E5" w:rsidRPr="006C1B30" w:rsidRDefault="00C016E5" w:rsidP="00C016E5">
      <w:pPr>
        <w:ind w:left="284"/>
        <w:rPr>
          <w:rFonts w:asciiTheme="minorHAnsi" w:hAnsiTheme="minorHAnsi" w:cstheme="minorHAnsi"/>
          <w:sz w:val="22"/>
          <w:szCs w:val="22"/>
        </w:rPr>
      </w:pPr>
    </w:p>
    <w:p w14:paraId="659D9401" w14:textId="77777777" w:rsidR="00C016E5" w:rsidRPr="006C1B30" w:rsidRDefault="00C016E5" w:rsidP="00C016E5">
      <w:pPr>
        <w:ind w:left="284"/>
        <w:rPr>
          <w:rFonts w:asciiTheme="minorHAnsi" w:hAnsiTheme="minorHAnsi" w:cstheme="minorHAnsi"/>
          <w:sz w:val="22"/>
          <w:szCs w:val="22"/>
        </w:rPr>
      </w:pPr>
    </w:p>
    <w:p w14:paraId="6943CDF1" w14:textId="77777777" w:rsidR="00C016E5" w:rsidRPr="006C1B30" w:rsidRDefault="00C016E5" w:rsidP="00C016E5">
      <w:pPr>
        <w:ind w:left="284"/>
        <w:rPr>
          <w:rFonts w:asciiTheme="minorHAnsi" w:hAnsiTheme="minorHAnsi" w:cstheme="minorHAnsi"/>
          <w:sz w:val="22"/>
          <w:szCs w:val="22"/>
        </w:rPr>
      </w:pPr>
    </w:p>
    <w:bookmarkEnd w:id="4"/>
    <w:bookmarkEnd w:id="5"/>
    <w:p w14:paraId="69407FBF" w14:textId="215FB0BA" w:rsidR="00C016E5" w:rsidRPr="006C1B30" w:rsidRDefault="00C016E5" w:rsidP="00C016E5">
      <w:pPr>
        <w:tabs>
          <w:tab w:val="right" w:pos="5812"/>
        </w:tabs>
        <w:rPr>
          <w:rFonts w:asciiTheme="minorHAnsi" w:hAnsiTheme="minorHAnsi" w:cstheme="minorHAnsi"/>
          <w:sz w:val="22"/>
          <w:szCs w:val="22"/>
        </w:rPr>
      </w:pPr>
      <w:r w:rsidRPr="006C1B30">
        <w:rPr>
          <w:rFonts w:asciiTheme="minorHAnsi" w:hAnsiTheme="minorHAnsi" w:cstheme="minorHAnsi"/>
          <w:sz w:val="22"/>
          <w:szCs w:val="22"/>
        </w:rPr>
        <w:t>The notes on pages 5</w:t>
      </w:r>
      <w:r w:rsidR="006C1B30" w:rsidRPr="006C1B30">
        <w:rPr>
          <w:rFonts w:asciiTheme="minorHAnsi" w:hAnsiTheme="minorHAnsi" w:cstheme="minorHAnsi"/>
          <w:sz w:val="22"/>
          <w:szCs w:val="22"/>
        </w:rPr>
        <w:t>4</w:t>
      </w:r>
      <w:r w:rsidRPr="006C1B30">
        <w:rPr>
          <w:rFonts w:asciiTheme="minorHAnsi" w:hAnsiTheme="minorHAnsi" w:cstheme="minorHAnsi"/>
          <w:sz w:val="22"/>
          <w:szCs w:val="22"/>
        </w:rPr>
        <w:t xml:space="preserve"> to 7</w:t>
      </w:r>
      <w:r w:rsidR="002E02DA">
        <w:rPr>
          <w:rFonts w:asciiTheme="minorHAnsi" w:hAnsiTheme="minorHAnsi" w:cstheme="minorHAnsi"/>
          <w:sz w:val="22"/>
          <w:szCs w:val="22"/>
        </w:rPr>
        <w:t>6</w:t>
      </w:r>
      <w:r w:rsidRPr="006C1B30">
        <w:rPr>
          <w:rFonts w:asciiTheme="minorHAnsi" w:hAnsiTheme="minorHAnsi" w:cstheme="minorHAnsi"/>
          <w:sz w:val="22"/>
          <w:szCs w:val="22"/>
        </w:rPr>
        <w:t xml:space="preserve"> form part of these financial statements.</w:t>
      </w:r>
    </w:p>
    <w:p w14:paraId="6A71C37C" w14:textId="77777777" w:rsidR="00C016E5" w:rsidRPr="006C1B30" w:rsidRDefault="00C016E5" w:rsidP="00C016E5">
      <w:pPr>
        <w:rPr>
          <w:rFonts w:asciiTheme="minorHAnsi" w:hAnsiTheme="minorHAnsi" w:cstheme="minorHAnsi"/>
          <w:color w:val="FF0000"/>
        </w:rPr>
        <w:sectPr w:rsidR="00C016E5" w:rsidRPr="006C1B30" w:rsidSect="000B37C2">
          <w:headerReference w:type="default" r:id="rId25"/>
          <w:pgSz w:w="12240" w:h="15840" w:code="1"/>
          <w:pgMar w:top="1134" w:right="1134" w:bottom="1134" w:left="709" w:header="709" w:footer="709" w:gutter="0"/>
          <w:cols w:space="708"/>
          <w:docGrid w:linePitch="360"/>
        </w:sectPr>
      </w:pPr>
    </w:p>
    <w:p w14:paraId="29656AFA" w14:textId="77777777" w:rsidR="00C016E5" w:rsidRPr="006C1B30" w:rsidRDefault="00C016E5" w:rsidP="00C016E5">
      <w:pPr>
        <w:pStyle w:val="ListParagraph"/>
        <w:numPr>
          <w:ilvl w:val="0"/>
          <w:numId w:val="2"/>
        </w:numPr>
        <w:spacing w:after="0" w:line="240" w:lineRule="auto"/>
        <w:ind w:left="0" w:firstLine="0"/>
        <w:rPr>
          <w:rFonts w:asciiTheme="minorHAnsi" w:hAnsiTheme="minorHAnsi" w:cstheme="minorHAnsi"/>
          <w:b/>
          <w:lang w:val="en-GB"/>
        </w:rPr>
      </w:pPr>
      <w:r w:rsidRPr="006C1B30">
        <w:rPr>
          <w:rFonts w:asciiTheme="minorHAnsi" w:hAnsiTheme="minorHAnsi" w:cstheme="minorHAnsi"/>
          <w:b/>
          <w:lang w:val="en-GB"/>
        </w:rPr>
        <w:t>Statement of accounting policies</w:t>
      </w:r>
    </w:p>
    <w:p w14:paraId="32C5C71F" w14:textId="77777777" w:rsidR="00C016E5" w:rsidRPr="006C1B30" w:rsidRDefault="00C016E5" w:rsidP="00C016E5">
      <w:pPr>
        <w:pStyle w:val="ListParagraph"/>
        <w:spacing w:after="0" w:line="240" w:lineRule="auto"/>
        <w:ind w:left="0"/>
        <w:rPr>
          <w:rFonts w:asciiTheme="minorHAnsi" w:hAnsiTheme="minorHAnsi" w:cstheme="minorHAnsi"/>
          <w:b/>
          <w:lang w:val="en-GB"/>
        </w:rPr>
      </w:pPr>
    </w:p>
    <w:p w14:paraId="6874C2FB" w14:textId="77777777" w:rsidR="00C016E5" w:rsidRPr="006C1B30" w:rsidRDefault="00C016E5" w:rsidP="00C016E5">
      <w:pPr>
        <w:pStyle w:val="ListParagraph"/>
        <w:spacing w:after="0" w:line="240" w:lineRule="auto"/>
        <w:ind w:left="0"/>
        <w:jc w:val="both"/>
        <w:rPr>
          <w:rFonts w:asciiTheme="minorHAnsi" w:hAnsiTheme="minorHAnsi" w:cstheme="minorHAnsi"/>
        </w:rPr>
      </w:pPr>
      <w:r w:rsidRPr="006C1B30">
        <w:rPr>
          <w:rFonts w:asciiTheme="minorHAnsi" w:hAnsiTheme="minorHAnsi" w:cstheme="minorHAnsi"/>
          <w:lang w:val="en-GB"/>
        </w:rPr>
        <w:t xml:space="preserve">Northern Ireland Screen was incorporated in the United Kingdom as a Private Limited Company by guarantee without share capital use of ‘Limited’ exemption. Registered office address is </w:t>
      </w:r>
      <w:r w:rsidRPr="006C1B30">
        <w:rPr>
          <w:rFonts w:asciiTheme="minorHAnsi" w:hAnsiTheme="minorHAnsi" w:cstheme="minorHAnsi"/>
        </w:rPr>
        <w:t>3</w:t>
      </w:r>
      <w:r w:rsidRPr="006C1B30">
        <w:rPr>
          <w:rFonts w:asciiTheme="minorHAnsi" w:hAnsiTheme="minorHAnsi" w:cstheme="minorHAnsi"/>
          <w:vertAlign w:val="superscript"/>
        </w:rPr>
        <w:t>rd</w:t>
      </w:r>
      <w:r w:rsidRPr="006C1B30">
        <w:rPr>
          <w:rFonts w:asciiTheme="minorHAnsi" w:hAnsiTheme="minorHAnsi" w:cstheme="minorHAnsi"/>
        </w:rPr>
        <w:t xml:space="preserve"> Floor, Alfred House, 21 Alfred Street, Belfast, BT2 8ED.</w:t>
      </w:r>
    </w:p>
    <w:p w14:paraId="62690567" w14:textId="77777777" w:rsidR="00C016E5" w:rsidRPr="006C1B30" w:rsidRDefault="00C016E5" w:rsidP="00C016E5">
      <w:pPr>
        <w:pStyle w:val="ListParagraph"/>
        <w:spacing w:after="0" w:line="240" w:lineRule="auto"/>
        <w:ind w:left="0"/>
        <w:jc w:val="both"/>
        <w:rPr>
          <w:rFonts w:asciiTheme="minorHAnsi" w:hAnsiTheme="minorHAnsi" w:cstheme="minorHAnsi"/>
        </w:rPr>
      </w:pPr>
    </w:p>
    <w:p w14:paraId="720121AC" w14:textId="77777777" w:rsidR="00C016E5" w:rsidRPr="006C1B30" w:rsidRDefault="00C016E5" w:rsidP="00C016E5">
      <w:pPr>
        <w:pStyle w:val="ListParagraph"/>
        <w:spacing w:after="0" w:line="240" w:lineRule="auto"/>
        <w:ind w:left="0"/>
        <w:jc w:val="both"/>
        <w:rPr>
          <w:rFonts w:asciiTheme="minorHAnsi" w:hAnsiTheme="minorHAnsi" w:cstheme="minorHAnsi"/>
        </w:rPr>
      </w:pPr>
      <w:r w:rsidRPr="006C1B30">
        <w:rPr>
          <w:rFonts w:asciiTheme="minorHAnsi" w:hAnsiTheme="minorHAnsi" w:cstheme="minorHAnsi"/>
        </w:rPr>
        <w:t xml:space="preserve">Principal activities </w:t>
      </w:r>
      <w:proofErr w:type="gramStart"/>
      <w:r w:rsidRPr="006C1B30">
        <w:rPr>
          <w:rFonts w:asciiTheme="minorHAnsi" w:hAnsiTheme="minorHAnsi" w:cstheme="minorHAnsi"/>
        </w:rPr>
        <w:t>include;</w:t>
      </w:r>
      <w:proofErr w:type="gramEnd"/>
    </w:p>
    <w:p w14:paraId="3075BAD9" w14:textId="77777777" w:rsidR="00C016E5" w:rsidRPr="006C1B30" w:rsidRDefault="00C016E5" w:rsidP="00C016E5">
      <w:pPr>
        <w:pStyle w:val="ListParagraph"/>
        <w:spacing w:after="0" w:line="240" w:lineRule="auto"/>
        <w:ind w:left="0"/>
        <w:jc w:val="both"/>
        <w:rPr>
          <w:rFonts w:asciiTheme="minorHAnsi" w:hAnsiTheme="minorHAnsi" w:cstheme="minorHAnsi"/>
        </w:rPr>
      </w:pPr>
    </w:p>
    <w:p w14:paraId="2F8DD7F2" w14:textId="77777777" w:rsidR="00C016E5" w:rsidRPr="006C1B30" w:rsidRDefault="00C016E5" w:rsidP="00C016E5">
      <w:pPr>
        <w:pStyle w:val="ListParagraph"/>
        <w:numPr>
          <w:ilvl w:val="0"/>
          <w:numId w:val="7"/>
        </w:numPr>
        <w:jc w:val="both"/>
        <w:rPr>
          <w:rFonts w:asciiTheme="minorHAnsi" w:hAnsiTheme="minorHAnsi" w:cstheme="minorHAnsi"/>
          <w:lang w:val="en-GB"/>
        </w:rPr>
      </w:pPr>
      <w:r w:rsidRPr="006C1B30">
        <w:rPr>
          <w:rFonts w:asciiTheme="minorHAnsi" w:hAnsiTheme="minorHAnsi" w:cstheme="minorHAnsi"/>
          <w:lang w:val="en-GB"/>
        </w:rPr>
        <w:t xml:space="preserve">Support the development of the screen industry in Northern Ireland including development and production funding, funding for training and the support of marketing </w:t>
      </w:r>
      <w:proofErr w:type="gramStart"/>
      <w:r w:rsidRPr="006C1B30">
        <w:rPr>
          <w:rFonts w:asciiTheme="minorHAnsi" w:hAnsiTheme="minorHAnsi" w:cstheme="minorHAnsi"/>
          <w:lang w:val="en-GB"/>
        </w:rPr>
        <w:t>activity;</w:t>
      </w:r>
      <w:proofErr w:type="gramEnd"/>
    </w:p>
    <w:p w14:paraId="6FA232D5" w14:textId="77777777" w:rsidR="00C016E5" w:rsidRPr="006C1B30" w:rsidRDefault="00C016E5" w:rsidP="00C016E5">
      <w:pPr>
        <w:pStyle w:val="ListParagraph"/>
        <w:numPr>
          <w:ilvl w:val="0"/>
          <w:numId w:val="7"/>
        </w:numPr>
        <w:jc w:val="both"/>
        <w:rPr>
          <w:rFonts w:asciiTheme="minorHAnsi" w:hAnsiTheme="minorHAnsi" w:cstheme="minorHAnsi"/>
          <w:lang w:val="en-GB"/>
        </w:rPr>
      </w:pPr>
      <w:r w:rsidRPr="006C1B30">
        <w:rPr>
          <w:rFonts w:asciiTheme="minorHAnsi" w:hAnsiTheme="minorHAnsi" w:cstheme="minorHAnsi"/>
          <w:lang w:val="en-GB"/>
        </w:rPr>
        <w:t xml:space="preserve">Development and support of the infrastructure underpinning the screen industry in Northern </w:t>
      </w:r>
      <w:proofErr w:type="gramStart"/>
      <w:r w:rsidRPr="006C1B30">
        <w:rPr>
          <w:rFonts w:asciiTheme="minorHAnsi" w:hAnsiTheme="minorHAnsi" w:cstheme="minorHAnsi"/>
          <w:lang w:val="en-GB"/>
        </w:rPr>
        <w:t>Ireland;</w:t>
      </w:r>
      <w:proofErr w:type="gramEnd"/>
    </w:p>
    <w:p w14:paraId="3C850001" w14:textId="77777777" w:rsidR="00C016E5" w:rsidRPr="006C1B30" w:rsidRDefault="00C016E5" w:rsidP="00C016E5">
      <w:pPr>
        <w:pStyle w:val="ListParagraph"/>
        <w:numPr>
          <w:ilvl w:val="0"/>
          <w:numId w:val="7"/>
        </w:numPr>
        <w:jc w:val="both"/>
        <w:rPr>
          <w:rFonts w:asciiTheme="minorHAnsi" w:hAnsiTheme="minorHAnsi" w:cstheme="minorHAnsi"/>
          <w:lang w:val="en-GB"/>
        </w:rPr>
      </w:pPr>
      <w:r w:rsidRPr="006C1B30">
        <w:rPr>
          <w:rFonts w:asciiTheme="minorHAnsi" w:hAnsiTheme="minorHAnsi" w:cstheme="minorHAnsi"/>
          <w:lang w:val="en-GB"/>
        </w:rPr>
        <w:t xml:space="preserve">Provide company development support initiatives for local production </w:t>
      </w:r>
      <w:proofErr w:type="gramStart"/>
      <w:r w:rsidRPr="006C1B30">
        <w:rPr>
          <w:rFonts w:asciiTheme="minorHAnsi" w:hAnsiTheme="minorHAnsi" w:cstheme="minorHAnsi"/>
          <w:lang w:val="en-GB"/>
        </w:rPr>
        <w:t>companies;</w:t>
      </w:r>
      <w:proofErr w:type="gramEnd"/>
    </w:p>
    <w:p w14:paraId="555DEC1F" w14:textId="77777777" w:rsidR="00C016E5" w:rsidRPr="006C1B30" w:rsidRDefault="00C016E5" w:rsidP="00C016E5">
      <w:pPr>
        <w:pStyle w:val="ListParagraph"/>
        <w:numPr>
          <w:ilvl w:val="0"/>
          <w:numId w:val="7"/>
        </w:numPr>
        <w:jc w:val="both"/>
        <w:rPr>
          <w:rFonts w:asciiTheme="minorHAnsi" w:hAnsiTheme="minorHAnsi" w:cstheme="minorHAnsi"/>
          <w:lang w:val="en-GB"/>
        </w:rPr>
      </w:pPr>
      <w:r w:rsidRPr="006C1B30">
        <w:rPr>
          <w:rFonts w:asciiTheme="minorHAnsi" w:hAnsiTheme="minorHAnsi" w:cstheme="minorHAnsi"/>
          <w:lang w:val="en-GB"/>
        </w:rPr>
        <w:t xml:space="preserve">Provide skills development/training for the </w:t>
      </w:r>
      <w:proofErr w:type="gramStart"/>
      <w:r w:rsidRPr="006C1B30">
        <w:rPr>
          <w:rFonts w:asciiTheme="minorHAnsi" w:hAnsiTheme="minorHAnsi" w:cstheme="minorHAnsi"/>
          <w:lang w:val="en-GB"/>
        </w:rPr>
        <w:t>industry;</w:t>
      </w:r>
      <w:proofErr w:type="gramEnd"/>
    </w:p>
    <w:p w14:paraId="0F383F3A" w14:textId="77777777" w:rsidR="00C016E5" w:rsidRPr="006C1B30" w:rsidRDefault="00C016E5" w:rsidP="00C016E5">
      <w:pPr>
        <w:pStyle w:val="ListParagraph"/>
        <w:numPr>
          <w:ilvl w:val="0"/>
          <w:numId w:val="7"/>
        </w:numPr>
        <w:jc w:val="both"/>
        <w:rPr>
          <w:rFonts w:asciiTheme="minorHAnsi" w:hAnsiTheme="minorHAnsi" w:cstheme="minorHAnsi"/>
          <w:lang w:val="en-GB"/>
        </w:rPr>
      </w:pPr>
      <w:r w:rsidRPr="006C1B30">
        <w:rPr>
          <w:rFonts w:asciiTheme="minorHAnsi" w:hAnsiTheme="minorHAnsi" w:cstheme="minorHAnsi"/>
          <w:lang w:val="en-GB"/>
        </w:rPr>
        <w:t xml:space="preserve">Provide support for the cultural aspects of the screen industry in Northern Ireland including audience development, screen festivals and cultural </w:t>
      </w:r>
      <w:proofErr w:type="gramStart"/>
      <w:r w:rsidRPr="006C1B30">
        <w:rPr>
          <w:rFonts w:asciiTheme="minorHAnsi" w:hAnsiTheme="minorHAnsi" w:cstheme="minorHAnsi"/>
          <w:lang w:val="en-GB"/>
        </w:rPr>
        <w:t>cinema;</w:t>
      </w:r>
      <w:proofErr w:type="gramEnd"/>
    </w:p>
    <w:p w14:paraId="7BDE3F00" w14:textId="77777777" w:rsidR="00C016E5" w:rsidRPr="00871683" w:rsidRDefault="00C016E5" w:rsidP="00C016E5">
      <w:pPr>
        <w:pStyle w:val="ListParagraph"/>
        <w:numPr>
          <w:ilvl w:val="0"/>
          <w:numId w:val="7"/>
        </w:numPr>
        <w:jc w:val="both"/>
        <w:rPr>
          <w:rFonts w:asciiTheme="minorHAnsi" w:hAnsiTheme="minorHAnsi" w:cstheme="minorHAnsi"/>
          <w:lang w:val="en-GB"/>
        </w:rPr>
      </w:pPr>
      <w:r w:rsidRPr="00871683">
        <w:rPr>
          <w:rFonts w:asciiTheme="minorHAnsi" w:hAnsiTheme="minorHAnsi" w:cstheme="minorHAnsi"/>
          <w:lang w:val="en-GB"/>
        </w:rPr>
        <w:t>Support all aspects of preservation of and access to screen archive and audio-visual heritage; and</w:t>
      </w:r>
    </w:p>
    <w:p w14:paraId="1823E647" w14:textId="77777777" w:rsidR="00C016E5" w:rsidRPr="00871683" w:rsidRDefault="00C016E5" w:rsidP="00C016E5">
      <w:pPr>
        <w:pStyle w:val="ListParagraph"/>
        <w:numPr>
          <w:ilvl w:val="0"/>
          <w:numId w:val="7"/>
        </w:numPr>
        <w:spacing w:after="0" w:line="240" w:lineRule="auto"/>
        <w:jc w:val="both"/>
        <w:rPr>
          <w:rFonts w:asciiTheme="minorHAnsi" w:hAnsiTheme="minorHAnsi" w:cstheme="minorHAnsi"/>
        </w:rPr>
      </w:pPr>
      <w:r w:rsidRPr="00871683">
        <w:rPr>
          <w:rFonts w:asciiTheme="minorHAnsi" w:hAnsiTheme="minorHAnsi" w:cstheme="minorHAnsi"/>
          <w:lang w:val="en-GB"/>
        </w:rPr>
        <w:t>Development of moving image and digital education provision.</w:t>
      </w:r>
    </w:p>
    <w:p w14:paraId="3445EE43" w14:textId="77777777" w:rsidR="00C016E5" w:rsidRPr="00871683" w:rsidRDefault="00C016E5" w:rsidP="00C016E5">
      <w:pPr>
        <w:pStyle w:val="ListParagraph"/>
        <w:spacing w:after="0" w:line="240" w:lineRule="auto"/>
        <w:ind w:left="0"/>
        <w:jc w:val="both"/>
        <w:rPr>
          <w:rFonts w:asciiTheme="minorHAnsi" w:hAnsiTheme="minorHAnsi" w:cstheme="minorHAnsi"/>
          <w:lang w:val="en-GB"/>
        </w:rPr>
      </w:pPr>
    </w:p>
    <w:p w14:paraId="79D24A37" w14:textId="77777777" w:rsidR="00C016E5" w:rsidRPr="00871683" w:rsidRDefault="00C016E5" w:rsidP="00C016E5">
      <w:pPr>
        <w:pStyle w:val="ListParagraph"/>
        <w:spacing w:after="0" w:line="240" w:lineRule="auto"/>
        <w:ind w:left="0"/>
        <w:jc w:val="both"/>
      </w:pPr>
    </w:p>
    <w:p w14:paraId="137623EF" w14:textId="3B37A8DF" w:rsidR="00C016E5" w:rsidRPr="00871683" w:rsidRDefault="00C016E5" w:rsidP="00C016E5">
      <w:pPr>
        <w:pStyle w:val="ListParagraph"/>
        <w:spacing w:after="0" w:line="240" w:lineRule="auto"/>
        <w:ind w:left="0"/>
        <w:jc w:val="both"/>
        <w:rPr>
          <w:rFonts w:asciiTheme="minorHAnsi" w:hAnsiTheme="minorHAnsi" w:cstheme="minorHAnsi"/>
          <w:lang w:val="en-GB"/>
        </w:rPr>
      </w:pPr>
      <w:r w:rsidRPr="00871683">
        <w:rPr>
          <w:rFonts w:asciiTheme="minorHAnsi" w:hAnsiTheme="minorHAnsi" w:cstheme="minorHAnsi"/>
          <w:lang w:val="en-GB"/>
        </w:rPr>
        <w:t xml:space="preserve">The financial statements have been prepared in accordance with the 2023-24 Government Financial Reporting Manual (FReM). The accounting policies contained in the FReM apply International Financial Reporting Standards as adapted or interpreted for the public-sector context. Where the FReM permits a choice of accounting policy, the accounting policy which is judged to be most appropriate to the </w:t>
      </w:r>
      <w:proofErr w:type="gramStart"/>
      <w:r w:rsidRPr="00871683">
        <w:rPr>
          <w:rFonts w:asciiTheme="minorHAnsi" w:hAnsiTheme="minorHAnsi" w:cstheme="minorHAnsi"/>
          <w:lang w:val="en-GB"/>
        </w:rPr>
        <w:t>particular circumstances</w:t>
      </w:r>
      <w:proofErr w:type="gramEnd"/>
      <w:r w:rsidRPr="00871683">
        <w:rPr>
          <w:rFonts w:asciiTheme="minorHAnsi" w:hAnsiTheme="minorHAnsi" w:cstheme="minorHAnsi"/>
          <w:lang w:val="en-GB"/>
        </w:rPr>
        <w:t xml:space="preserve"> of Northern Ireland Screen for the purpose of giving a true and fair view has been selected. See note 2</w:t>
      </w:r>
      <w:r w:rsidR="00EE040B" w:rsidRPr="00871683">
        <w:rPr>
          <w:rFonts w:asciiTheme="minorHAnsi" w:hAnsiTheme="minorHAnsi" w:cstheme="minorHAnsi"/>
          <w:lang w:val="en-GB"/>
        </w:rPr>
        <w:t>4</w:t>
      </w:r>
      <w:r w:rsidRPr="00871683">
        <w:rPr>
          <w:rFonts w:asciiTheme="minorHAnsi" w:hAnsiTheme="minorHAnsi" w:cstheme="minorHAnsi"/>
          <w:lang w:val="en-GB"/>
        </w:rPr>
        <w:t xml:space="preserve"> for additional disclosures required to comply with FReM.</w:t>
      </w:r>
    </w:p>
    <w:p w14:paraId="364D365B" w14:textId="77777777" w:rsidR="00C016E5" w:rsidRPr="00871683" w:rsidRDefault="00C016E5" w:rsidP="00C016E5">
      <w:pPr>
        <w:pStyle w:val="ListParagraph"/>
        <w:spacing w:after="0" w:line="240" w:lineRule="auto"/>
        <w:ind w:left="0"/>
        <w:jc w:val="both"/>
        <w:rPr>
          <w:rFonts w:asciiTheme="minorHAnsi" w:hAnsiTheme="minorHAnsi" w:cstheme="minorHAnsi"/>
          <w:lang w:val="en-GB"/>
        </w:rPr>
      </w:pPr>
    </w:p>
    <w:p w14:paraId="4B2B132E" w14:textId="77777777" w:rsidR="00C016E5" w:rsidRPr="00871683" w:rsidRDefault="00C016E5" w:rsidP="00C016E5">
      <w:pPr>
        <w:pStyle w:val="ListParagraph"/>
        <w:spacing w:after="0" w:line="240" w:lineRule="auto"/>
        <w:ind w:left="0"/>
        <w:jc w:val="both"/>
        <w:rPr>
          <w:rFonts w:asciiTheme="minorHAnsi" w:hAnsiTheme="minorHAnsi" w:cstheme="minorHAnsi"/>
          <w:lang w:val="en-GB"/>
        </w:rPr>
      </w:pPr>
      <w:r w:rsidRPr="00871683">
        <w:rPr>
          <w:rFonts w:asciiTheme="minorHAnsi" w:hAnsiTheme="minorHAnsi" w:cstheme="minorHAnsi"/>
          <w:lang w:val="en-GB"/>
        </w:rPr>
        <w:t xml:space="preserve">Northern Ireland Screen have departed from FReM for non DfE and DfC funds which are accounted for under Government Grants. There is a departure from FReM recognising Grant in Aid income in the statement of comprehensive net expenditure instead of directly to the Statement of changes in </w:t>
      </w:r>
      <w:proofErr w:type="gramStart"/>
      <w:r w:rsidRPr="00871683">
        <w:rPr>
          <w:rFonts w:asciiTheme="minorHAnsi" w:hAnsiTheme="minorHAnsi" w:cstheme="minorHAnsi"/>
          <w:lang w:val="en-GB"/>
        </w:rPr>
        <w:t>tax payers</w:t>
      </w:r>
      <w:proofErr w:type="gramEnd"/>
      <w:r w:rsidRPr="00871683">
        <w:rPr>
          <w:rFonts w:asciiTheme="minorHAnsi" w:hAnsiTheme="minorHAnsi" w:cstheme="minorHAnsi"/>
          <w:lang w:val="en-GB"/>
        </w:rPr>
        <w:t xml:space="preserve"> equity to ensure compliance with the Companies Act 2006.</w:t>
      </w:r>
    </w:p>
    <w:p w14:paraId="4E8BA88C" w14:textId="77777777" w:rsidR="00C016E5" w:rsidRPr="00871683" w:rsidRDefault="00C016E5" w:rsidP="00C016E5">
      <w:pPr>
        <w:pStyle w:val="ListParagraph"/>
        <w:spacing w:after="0" w:line="240" w:lineRule="auto"/>
        <w:ind w:left="0"/>
        <w:jc w:val="both"/>
        <w:rPr>
          <w:rFonts w:asciiTheme="minorHAnsi" w:hAnsiTheme="minorHAnsi" w:cstheme="minorHAnsi"/>
          <w:lang w:val="en-GB"/>
        </w:rPr>
      </w:pPr>
    </w:p>
    <w:p w14:paraId="5ECDDEB8" w14:textId="77777777" w:rsidR="00C016E5" w:rsidRPr="00871683" w:rsidRDefault="00C016E5" w:rsidP="00C016E5">
      <w:pPr>
        <w:pStyle w:val="ListParagraph"/>
        <w:spacing w:after="0" w:line="240" w:lineRule="auto"/>
        <w:ind w:left="0"/>
        <w:jc w:val="both"/>
      </w:pPr>
      <w:r w:rsidRPr="00871683">
        <w:rPr>
          <w:rFonts w:asciiTheme="minorHAnsi" w:hAnsiTheme="minorHAnsi" w:cstheme="minorHAnsi"/>
          <w:lang w:val="en-GB"/>
        </w:rPr>
        <w:t xml:space="preserve">The </w:t>
      </w:r>
      <w:proofErr w:type="gramStart"/>
      <w:r w:rsidRPr="00871683">
        <w:rPr>
          <w:rFonts w:asciiTheme="minorHAnsi" w:hAnsiTheme="minorHAnsi" w:cstheme="minorHAnsi"/>
          <w:lang w:val="en-GB"/>
        </w:rPr>
        <w:t>particular policies</w:t>
      </w:r>
      <w:proofErr w:type="gramEnd"/>
      <w:r w:rsidRPr="00871683">
        <w:rPr>
          <w:rFonts w:asciiTheme="minorHAnsi" w:hAnsiTheme="minorHAnsi" w:cstheme="minorHAnsi"/>
          <w:lang w:val="en-GB"/>
        </w:rPr>
        <w:t xml:space="preserve"> adopted by Northern Ireland Screen for each income stream are described below in note 2</w:t>
      </w:r>
      <w:r w:rsidRPr="00871683">
        <w:t xml:space="preserve"> and </w:t>
      </w:r>
      <w:r w:rsidRPr="00871683">
        <w:rPr>
          <w:rFonts w:asciiTheme="minorHAnsi" w:hAnsiTheme="minorHAnsi" w:cstheme="minorHAnsi"/>
          <w:lang w:val="en-GB"/>
        </w:rPr>
        <w:t>have been applied consistently.</w:t>
      </w:r>
    </w:p>
    <w:p w14:paraId="1AE62D36" w14:textId="77777777" w:rsidR="00C016E5" w:rsidRPr="00871683" w:rsidRDefault="00C016E5" w:rsidP="00C016E5">
      <w:pPr>
        <w:pStyle w:val="ListParagraph"/>
        <w:spacing w:after="0" w:line="240" w:lineRule="auto"/>
        <w:ind w:left="0"/>
        <w:rPr>
          <w:rFonts w:asciiTheme="minorHAnsi" w:hAnsiTheme="minorHAnsi" w:cstheme="minorHAnsi"/>
          <w:b/>
          <w:lang w:val="en-GB"/>
        </w:rPr>
      </w:pPr>
    </w:p>
    <w:p w14:paraId="0B612778" w14:textId="77777777" w:rsidR="00C016E5" w:rsidRPr="00871683" w:rsidRDefault="00C016E5" w:rsidP="00C016E5">
      <w:pPr>
        <w:pStyle w:val="ListParagraph"/>
        <w:numPr>
          <w:ilvl w:val="1"/>
          <w:numId w:val="2"/>
        </w:numPr>
        <w:spacing w:after="0" w:line="240" w:lineRule="auto"/>
        <w:ind w:left="0" w:firstLine="0"/>
        <w:rPr>
          <w:rFonts w:asciiTheme="minorHAnsi" w:hAnsiTheme="minorHAnsi" w:cstheme="minorHAnsi"/>
          <w:b/>
          <w:lang w:val="en-GB"/>
        </w:rPr>
      </w:pPr>
      <w:r w:rsidRPr="00871683">
        <w:rPr>
          <w:rFonts w:asciiTheme="minorHAnsi" w:hAnsiTheme="minorHAnsi" w:cstheme="minorHAnsi"/>
          <w:b/>
          <w:lang w:val="en-GB"/>
        </w:rPr>
        <w:t>Accounting convention</w:t>
      </w:r>
    </w:p>
    <w:p w14:paraId="2933D893" w14:textId="77777777" w:rsidR="00C016E5" w:rsidRPr="00871683" w:rsidRDefault="00C016E5" w:rsidP="00C016E5">
      <w:pPr>
        <w:pStyle w:val="ListParagraph"/>
        <w:spacing w:after="0" w:line="240" w:lineRule="auto"/>
        <w:ind w:left="0"/>
        <w:rPr>
          <w:rFonts w:asciiTheme="minorHAnsi" w:hAnsiTheme="minorHAnsi" w:cstheme="minorHAnsi"/>
          <w:b/>
          <w:lang w:val="en-GB"/>
        </w:rPr>
      </w:pPr>
    </w:p>
    <w:p w14:paraId="450838CC" w14:textId="77777777" w:rsidR="00C016E5" w:rsidRPr="00871683" w:rsidRDefault="00C016E5" w:rsidP="00C016E5">
      <w:pPr>
        <w:pStyle w:val="ListParagraph"/>
        <w:spacing w:after="0" w:line="240" w:lineRule="auto"/>
        <w:ind w:left="0"/>
        <w:rPr>
          <w:rFonts w:asciiTheme="minorHAnsi" w:hAnsiTheme="minorHAnsi" w:cstheme="minorHAnsi"/>
          <w:lang w:val="en-GB"/>
        </w:rPr>
      </w:pPr>
      <w:r w:rsidRPr="00871683">
        <w:rPr>
          <w:rFonts w:asciiTheme="minorHAnsi" w:hAnsiTheme="minorHAnsi" w:cstheme="minorHAnsi"/>
          <w:lang w:val="en-GB"/>
        </w:rPr>
        <w:t xml:space="preserve">The financial statements are prepared under the historical cost convention to account for the revaluation of property, plant and equipment, intangible assets and certain financial assets and liabilities. </w:t>
      </w:r>
    </w:p>
    <w:p w14:paraId="6777C931" w14:textId="77777777" w:rsidR="00C016E5" w:rsidRPr="00871683" w:rsidRDefault="00C016E5" w:rsidP="00C016E5">
      <w:pPr>
        <w:pStyle w:val="ListParagraph"/>
        <w:spacing w:after="0" w:line="240" w:lineRule="auto"/>
        <w:ind w:left="0"/>
        <w:rPr>
          <w:rFonts w:asciiTheme="minorHAnsi" w:hAnsiTheme="minorHAnsi" w:cstheme="minorHAnsi"/>
          <w:lang w:val="en-GB"/>
        </w:rPr>
      </w:pPr>
    </w:p>
    <w:p w14:paraId="796E49E5" w14:textId="77777777" w:rsidR="00C016E5" w:rsidRPr="00871683" w:rsidRDefault="00C016E5" w:rsidP="00C016E5">
      <w:pPr>
        <w:pStyle w:val="ListParagraph"/>
        <w:spacing w:after="0" w:line="240" w:lineRule="auto"/>
        <w:ind w:left="0"/>
        <w:rPr>
          <w:rFonts w:asciiTheme="minorHAnsi" w:hAnsiTheme="minorHAnsi" w:cstheme="minorHAnsi"/>
          <w:lang w:val="en-GB"/>
        </w:rPr>
      </w:pPr>
      <w:r w:rsidRPr="00871683">
        <w:rPr>
          <w:rFonts w:asciiTheme="minorHAnsi" w:hAnsiTheme="minorHAnsi" w:cstheme="minorHAnsi"/>
          <w:lang w:val="en-GB"/>
        </w:rPr>
        <w:t>The Accounts are stated in sterling (£), which is the Northern Ireland Screen’s functional and presentational currency and rounded to the nearest £1.</w:t>
      </w:r>
    </w:p>
    <w:p w14:paraId="1715C204" w14:textId="77777777" w:rsidR="00C016E5" w:rsidRPr="00871683" w:rsidRDefault="00C016E5" w:rsidP="00C016E5">
      <w:pPr>
        <w:pStyle w:val="ListParagraph"/>
        <w:spacing w:after="0" w:line="240" w:lineRule="auto"/>
        <w:ind w:left="0"/>
        <w:rPr>
          <w:rFonts w:asciiTheme="minorHAnsi" w:hAnsiTheme="minorHAnsi" w:cstheme="minorHAnsi"/>
          <w:lang w:val="en-GB"/>
        </w:rPr>
      </w:pPr>
    </w:p>
    <w:p w14:paraId="38C0D59E" w14:textId="77777777" w:rsidR="00C016E5" w:rsidRPr="00871683" w:rsidRDefault="00C016E5" w:rsidP="00C016E5">
      <w:pPr>
        <w:pStyle w:val="ListParagraph"/>
        <w:spacing w:after="0" w:line="240" w:lineRule="auto"/>
        <w:ind w:left="0"/>
        <w:rPr>
          <w:rFonts w:asciiTheme="minorHAnsi" w:hAnsiTheme="minorHAnsi" w:cstheme="minorHAnsi"/>
          <w:lang w:val="en-GB"/>
        </w:rPr>
      </w:pPr>
    </w:p>
    <w:p w14:paraId="58CFD0C9" w14:textId="77777777" w:rsidR="00C016E5" w:rsidRPr="00871683" w:rsidRDefault="00C016E5" w:rsidP="00C016E5">
      <w:pPr>
        <w:pStyle w:val="ListParagraph"/>
        <w:spacing w:after="0" w:line="240" w:lineRule="auto"/>
        <w:ind w:left="0"/>
        <w:rPr>
          <w:rFonts w:asciiTheme="minorHAnsi" w:hAnsiTheme="minorHAnsi" w:cstheme="minorHAnsi"/>
          <w:lang w:val="en-GB"/>
        </w:rPr>
      </w:pPr>
    </w:p>
    <w:p w14:paraId="37898650" w14:textId="77777777" w:rsidR="00C016E5" w:rsidRPr="00871683" w:rsidRDefault="00C016E5" w:rsidP="00C016E5">
      <w:pPr>
        <w:pStyle w:val="ListParagraph"/>
        <w:spacing w:after="0" w:line="240" w:lineRule="auto"/>
        <w:ind w:left="0"/>
        <w:rPr>
          <w:rFonts w:asciiTheme="minorHAnsi" w:hAnsiTheme="minorHAnsi" w:cstheme="minorHAnsi"/>
          <w:lang w:val="en-GB"/>
        </w:rPr>
      </w:pPr>
    </w:p>
    <w:p w14:paraId="31F275FE" w14:textId="77777777" w:rsidR="00C016E5" w:rsidRPr="00871683" w:rsidRDefault="00C016E5" w:rsidP="00C016E5">
      <w:pPr>
        <w:pStyle w:val="ListParagraph"/>
        <w:spacing w:after="0" w:line="240" w:lineRule="auto"/>
        <w:ind w:left="0"/>
        <w:rPr>
          <w:rFonts w:asciiTheme="minorHAnsi" w:hAnsiTheme="minorHAnsi" w:cstheme="minorHAnsi"/>
          <w:color w:val="FF0000"/>
          <w:lang w:val="en-GB"/>
        </w:rPr>
      </w:pPr>
    </w:p>
    <w:p w14:paraId="3DA55D53" w14:textId="77777777" w:rsidR="00C016E5" w:rsidRPr="00871683" w:rsidRDefault="00C016E5" w:rsidP="00C016E5">
      <w:pPr>
        <w:pStyle w:val="ListParagraph"/>
        <w:numPr>
          <w:ilvl w:val="1"/>
          <w:numId w:val="2"/>
        </w:numPr>
        <w:spacing w:after="0" w:line="240" w:lineRule="auto"/>
        <w:ind w:left="0" w:firstLine="0"/>
        <w:rPr>
          <w:rFonts w:asciiTheme="minorHAnsi" w:hAnsiTheme="minorHAnsi" w:cstheme="minorHAnsi"/>
          <w:b/>
          <w:lang w:val="en-GB"/>
        </w:rPr>
      </w:pPr>
      <w:r w:rsidRPr="00871683">
        <w:rPr>
          <w:rFonts w:asciiTheme="minorHAnsi" w:hAnsiTheme="minorHAnsi" w:cstheme="minorHAnsi"/>
          <w:b/>
          <w:lang w:val="en-GB"/>
        </w:rPr>
        <w:t>Property, plant and equipment</w:t>
      </w:r>
    </w:p>
    <w:p w14:paraId="0BFA2102" w14:textId="77777777" w:rsidR="00C016E5" w:rsidRPr="00871683" w:rsidRDefault="00C016E5" w:rsidP="00C016E5">
      <w:pPr>
        <w:pStyle w:val="ListParagraph"/>
        <w:spacing w:after="0" w:line="240" w:lineRule="auto"/>
        <w:ind w:left="0"/>
        <w:rPr>
          <w:rFonts w:asciiTheme="minorHAnsi" w:hAnsiTheme="minorHAnsi" w:cstheme="minorHAnsi"/>
          <w:b/>
          <w:lang w:val="en-GB"/>
        </w:rPr>
      </w:pPr>
    </w:p>
    <w:p w14:paraId="15D0F3C4" w14:textId="77777777" w:rsidR="00C016E5" w:rsidRPr="00871683" w:rsidRDefault="00C016E5" w:rsidP="00C016E5">
      <w:pPr>
        <w:pStyle w:val="ListParagraph"/>
        <w:spacing w:after="0" w:line="240" w:lineRule="auto"/>
        <w:ind w:left="0"/>
        <w:jc w:val="both"/>
        <w:rPr>
          <w:rFonts w:asciiTheme="minorHAnsi" w:hAnsiTheme="minorHAnsi" w:cstheme="minorHAnsi"/>
          <w:lang w:val="en-GB"/>
        </w:rPr>
      </w:pPr>
      <w:r w:rsidRPr="00871683">
        <w:rPr>
          <w:rFonts w:asciiTheme="minorHAnsi" w:hAnsiTheme="minorHAnsi" w:cstheme="minorHAnsi"/>
          <w:lang w:val="en-GB"/>
        </w:rPr>
        <w:t>Property, plant and equipment are at valuation and deemed valuation is depreciated historical cost as proxy value as assets have a short useful life.</w:t>
      </w:r>
    </w:p>
    <w:p w14:paraId="0C2455DC" w14:textId="77777777" w:rsidR="00C016E5" w:rsidRPr="00871683" w:rsidRDefault="00C016E5" w:rsidP="00C016E5">
      <w:pPr>
        <w:pStyle w:val="ListParagraph"/>
        <w:spacing w:after="0" w:line="240" w:lineRule="auto"/>
        <w:ind w:left="0"/>
        <w:jc w:val="both"/>
        <w:rPr>
          <w:rFonts w:asciiTheme="minorHAnsi" w:hAnsiTheme="minorHAnsi" w:cstheme="minorHAnsi"/>
          <w:lang w:val="en-GB"/>
        </w:rPr>
      </w:pPr>
    </w:p>
    <w:p w14:paraId="68FEA07A" w14:textId="77777777" w:rsidR="00C016E5" w:rsidRPr="00871683" w:rsidRDefault="00C016E5" w:rsidP="00C016E5">
      <w:pPr>
        <w:pStyle w:val="ListParagraph"/>
        <w:spacing w:after="0" w:line="240" w:lineRule="auto"/>
        <w:ind w:left="0"/>
        <w:jc w:val="both"/>
        <w:rPr>
          <w:rFonts w:asciiTheme="minorHAnsi" w:hAnsiTheme="minorHAnsi" w:cstheme="minorHAnsi"/>
          <w:lang w:val="en-GB"/>
        </w:rPr>
      </w:pPr>
      <w:r w:rsidRPr="00871683">
        <w:rPr>
          <w:rFonts w:asciiTheme="minorHAnsi" w:hAnsiTheme="minorHAnsi" w:cstheme="minorHAnsi"/>
          <w:lang w:val="en-GB"/>
        </w:rPr>
        <w:t>Depreciation is provided at rates calculated to write off the cost less residual value of each asset over its expected useful life, as follows:</w:t>
      </w:r>
    </w:p>
    <w:p w14:paraId="0B5F5412" w14:textId="77777777" w:rsidR="00C016E5" w:rsidRPr="00871683" w:rsidRDefault="00C016E5" w:rsidP="00C016E5">
      <w:pPr>
        <w:pStyle w:val="ListParagraph"/>
        <w:spacing w:after="0" w:line="240" w:lineRule="auto"/>
        <w:ind w:left="0"/>
        <w:rPr>
          <w:rFonts w:asciiTheme="minorHAnsi" w:hAnsiTheme="minorHAnsi" w:cstheme="minorHAnsi"/>
          <w:lang w:val="en-GB"/>
        </w:rPr>
      </w:pPr>
    </w:p>
    <w:p w14:paraId="6328F1A8" w14:textId="77777777" w:rsidR="00C016E5" w:rsidRPr="00871683" w:rsidRDefault="00C016E5" w:rsidP="00C016E5">
      <w:pPr>
        <w:pStyle w:val="ListParagraph"/>
        <w:spacing w:after="0" w:line="240" w:lineRule="auto"/>
        <w:ind w:left="0"/>
        <w:rPr>
          <w:rFonts w:asciiTheme="minorHAnsi" w:hAnsiTheme="minorHAnsi" w:cstheme="minorHAnsi"/>
          <w:lang w:val="en-GB"/>
        </w:rPr>
      </w:pPr>
      <w:r w:rsidRPr="00871683">
        <w:rPr>
          <w:rFonts w:asciiTheme="minorHAnsi" w:hAnsiTheme="minorHAnsi" w:cstheme="minorHAnsi"/>
          <w:lang w:val="en-GB"/>
        </w:rPr>
        <w:t>Computer and TV equipment</w:t>
      </w:r>
      <w:r w:rsidRPr="00871683">
        <w:rPr>
          <w:rFonts w:asciiTheme="minorHAnsi" w:hAnsiTheme="minorHAnsi" w:cstheme="minorHAnsi"/>
          <w:lang w:val="en-GB"/>
        </w:rPr>
        <w:tab/>
      </w:r>
      <w:r w:rsidRPr="00871683">
        <w:rPr>
          <w:rFonts w:asciiTheme="minorHAnsi" w:hAnsiTheme="minorHAnsi" w:cstheme="minorHAnsi"/>
          <w:lang w:val="en-GB"/>
        </w:rPr>
        <w:tab/>
      </w:r>
      <w:r w:rsidRPr="00871683">
        <w:rPr>
          <w:rFonts w:asciiTheme="minorHAnsi" w:hAnsiTheme="minorHAnsi" w:cstheme="minorHAnsi"/>
          <w:lang w:val="en-GB"/>
        </w:rPr>
        <w:tab/>
      </w:r>
      <w:r w:rsidRPr="00871683">
        <w:rPr>
          <w:rFonts w:asciiTheme="minorHAnsi" w:hAnsiTheme="minorHAnsi" w:cstheme="minorHAnsi"/>
          <w:lang w:val="en-GB"/>
        </w:rPr>
        <w:tab/>
        <w:t>33.3% reducing balance</w:t>
      </w:r>
    </w:p>
    <w:p w14:paraId="34CB9FEF" w14:textId="77777777" w:rsidR="00C016E5" w:rsidRPr="00871683" w:rsidRDefault="00C016E5" w:rsidP="00C016E5">
      <w:pPr>
        <w:pStyle w:val="ListParagraph"/>
        <w:spacing w:after="0" w:line="240" w:lineRule="auto"/>
        <w:ind w:left="0"/>
        <w:rPr>
          <w:rFonts w:asciiTheme="minorHAnsi" w:hAnsiTheme="minorHAnsi" w:cstheme="minorHAnsi"/>
          <w:lang w:val="en-GB"/>
        </w:rPr>
      </w:pPr>
      <w:r w:rsidRPr="00871683">
        <w:rPr>
          <w:rFonts w:asciiTheme="minorHAnsi" w:hAnsiTheme="minorHAnsi" w:cstheme="minorHAnsi"/>
          <w:lang w:val="en-GB"/>
        </w:rPr>
        <w:t>Intangible Assets</w:t>
      </w:r>
      <w:r w:rsidRPr="00871683">
        <w:rPr>
          <w:rFonts w:asciiTheme="minorHAnsi" w:hAnsiTheme="minorHAnsi" w:cstheme="minorHAnsi"/>
          <w:lang w:val="en-GB"/>
        </w:rPr>
        <w:tab/>
      </w:r>
      <w:r w:rsidRPr="00871683">
        <w:rPr>
          <w:rFonts w:asciiTheme="minorHAnsi" w:hAnsiTheme="minorHAnsi" w:cstheme="minorHAnsi"/>
          <w:lang w:val="en-GB"/>
        </w:rPr>
        <w:tab/>
      </w:r>
      <w:r w:rsidRPr="00871683">
        <w:rPr>
          <w:rFonts w:asciiTheme="minorHAnsi" w:hAnsiTheme="minorHAnsi" w:cstheme="minorHAnsi"/>
          <w:lang w:val="en-GB"/>
        </w:rPr>
        <w:tab/>
      </w:r>
      <w:r w:rsidRPr="00871683">
        <w:rPr>
          <w:rFonts w:asciiTheme="minorHAnsi" w:hAnsiTheme="minorHAnsi" w:cstheme="minorHAnsi"/>
          <w:lang w:val="en-GB"/>
        </w:rPr>
        <w:tab/>
      </w:r>
      <w:r w:rsidRPr="00871683">
        <w:rPr>
          <w:rFonts w:asciiTheme="minorHAnsi" w:hAnsiTheme="minorHAnsi" w:cstheme="minorHAnsi"/>
          <w:lang w:val="en-GB"/>
        </w:rPr>
        <w:tab/>
        <w:t>33.3% straight line</w:t>
      </w:r>
    </w:p>
    <w:p w14:paraId="02C36EDE" w14:textId="77777777" w:rsidR="00C016E5" w:rsidRPr="00871683" w:rsidRDefault="00C016E5" w:rsidP="00C016E5">
      <w:pPr>
        <w:pStyle w:val="ListParagraph"/>
        <w:spacing w:after="0" w:line="240" w:lineRule="auto"/>
        <w:ind w:left="0"/>
        <w:rPr>
          <w:rFonts w:asciiTheme="minorHAnsi" w:hAnsiTheme="minorHAnsi" w:cstheme="minorHAnsi"/>
          <w:lang w:val="en-GB"/>
        </w:rPr>
      </w:pPr>
      <w:r w:rsidRPr="00871683">
        <w:rPr>
          <w:rFonts w:asciiTheme="minorHAnsi" w:hAnsiTheme="minorHAnsi" w:cstheme="minorHAnsi"/>
          <w:lang w:val="en-GB"/>
        </w:rPr>
        <w:t>Vehicles</w:t>
      </w:r>
      <w:r w:rsidRPr="00871683">
        <w:rPr>
          <w:rFonts w:asciiTheme="minorHAnsi" w:hAnsiTheme="minorHAnsi" w:cstheme="minorHAnsi"/>
          <w:lang w:val="en-GB"/>
        </w:rPr>
        <w:tab/>
      </w:r>
      <w:r w:rsidRPr="00871683">
        <w:rPr>
          <w:rFonts w:asciiTheme="minorHAnsi" w:hAnsiTheme="minorHAnsi" w:cstheme="minorHAnsi"/>
          <w:lang w:val="en-GB"/>
        </w:rPr>
        <w:tab/>
      </w:r>
      <w:r w:rsidRPr="00871683">
        <w:rPr>
          <w:rFonts w:asciiTheme="minorHAnsi" w:hAnsiTheme="minorHAnsi" w:cstheme="minorHAnsi"/>
          <w:lang w:val="en-GB"/>
        </w:rPr>
        <w:tab/>
      </w:r>
      <w:r w:rsidRPr="00871683">
        <w:rPr>
          <w:rFonts w:asciiTheme="minorHAnsi" w:hAnsiTheme="minorHAnsi" w:cstheme="minorHAnsi"/>
          <w:lang w:val="en-GB"/>
        </w:rPr>
        <w:tab/>
      </w:r>
      <w:r w:rsidRPr="00871683">
        <w:rPr>
          <w:rFonts w:asciiTheme="minorHAnsi" w:hAnsiTheme="minorHAnsi" w:cstheme="minorHAnsi"/>
          <w:lang w:val="en-GB"/>
        </w:rPr>
        <w:tab/>
        <w:t xml:space="preserve">               33.3% straight line</w:t>
      </w:r>
    </w:p>
    <w:p w14:paraId="1E80E25D" w14:textId="77777777" w:rsidR="00C016E5" w:rsidRPr="00871683" w:rsidRDefault="00C016E5" w:rsidP="00C016E5">
      <w:pPr>
        <w:pStyle w:val="ListParagraph"/>
        <w:spacing w:after="0" w:line="240" w:lineRule="auto"/>
        <w:ind w:left="0"/>
        <w:rPr>
          <w:rFonts w:asciiTheme="minorHAnsi" w:hAnsiTheme="minorHAnsi" w:cstheme="minorHAnsi"/>
          <w:lang w:val="en-GB"/>
        </w:rPr>
      </w:pPr>
      <w:r w:rsidRPr="00871683">
        <w:rPr>
          <w:rFonts w:asciiTheme="minorHAnsi" w:hAnsiTheme="minorHAnsi" w:cstheme="minorHAnsi"/>
          <w:lang w:val="en-GB"/>
        </w:rPr>
        <w:t>Fixtures and fittings</w:t>
      </w:r>
      <w:r w:rsidRPr="00871683">
        <w:rPr>
          <w:rFonts w:asciiTheme="minorHAnsi" w:hAnsiTheme="minorHAnsi" w:cstheme="minorHAnsi"/>
          <w:lang w:val="en-GB"/>
        </w:rPr>
        <w:tab/>
      </w:r>
      <w:r w:rsidRPr="00871683">
        <w:rPr>
          <w:rFonts w:asciiTheme="minorHAnsi" w:hAnsiTheme="minorHAnsi" w:cstheme="minorHAnsi"/>
          <w:lang w:val="en-GB"/>
        </w:rPr>
        <w:tab/>
      </w:r>
      <w:r w:rsidRPr="00871683">
        <w:rPr>
          <w:rFonts w:asciiTheme="minorHAnsi" w:hAnsiTheme="minorHAnsi" w:cstheme="minorHAnsi"/>
          <w:lang w:val="en-GB"/>
        </w:rPr>
        <w:tab/>
      </w:r>
      <w:r w:rsidRPr="00871683">
        <w:rPr>
          <w:rFonts w:asciiTheme="minorHAnsi" w:hAnsiTheme="minorHAnsi" w:cstheme="minorHAnsi"/>
          <w:lang w:val="en-GB"/>
        </w:rPr>
        <w:tab/>
      </w:r>
      <w:r w:rsidRPr="00871683">
        <w:rPr>
          <w:rFonts w:asciiTheme="minorHAnsi" w:hAnsiTheme="minorHAnsi" w:cstheme="minorHAnsi"/>
          <w:lang w:val="en-GB"/>
        </w:rPr>
        <w:tab/>
        <w:t>25% reducing balance</w:t>
      </w:r>
    </w:p>
    <w:p w14:paraId="5178C79A" w14:textId="77777777" w:rsidR="00C016E5" w:rsidRPr="00871683" w:rsidRDefault="00C016E5" w:rsidP="00C016E5">
      <w:pPr>
        <w:pStyle w:val="ListParagraph"/>
        <w:spacing w:after="0" w:line="240" w:lineRule="auto"/>
        <w:ind w:left="0"/>
        <w:rPr>
          <w:rFonts w:asciiTheme="minorHAnsi" w:hAnsiTheme="minorHAnsi" w:cstheme="minorHAnsi"/>
          <w:lang w:val="en-GB"/>
        </w:rPr>
      </w:pPr>
      <w:r w:rsidRPr="00871683">
        <w:rPr>
          <w:rFonts w:asciiTheme="minorHAnsi" w:hAnsiTheme="minorHAnsi" w:cstheme="minorHAnsi"/>
          <w:lang w:val="en-GB"/>
        </w:rPr>
        <w:t>Office equipment</w:t>
      </w:r>
      <w:r w:rsidRPr="00871683">
        <w:rPr>
          <w:rFonts w:asciiTheme="minorHAnsi" w:hAnsiTheme="minorHAnsi" w:cstheme="minorHAnsi"/>
          <w:lang w:val="en-GB"/>
        </w:rPr>
        <w:tab/>
      </w:r>
      <w:r w:rsidRPr="00871683">
        <w:rPr>
          <w:rFonts w:asciiTheme="minorHAnsi" w:hAnsiTheme="minorHAnsi" w:cstheme="minorHAnsi"/>
          <w:lang w:val="en-GB"/>
        </w:rPr>
        <w:tab/>
      </w:r>
      <w:r w:rsidRPr="00871683">
        <w:rPr>
          <w:rFonts w:asciiTheme="minorHAnsi" w:hAnsiTheme="minorHAnsi" w:cstheme="minorHAnsi"/>
          <w:lang w:val="en-GB"/>
        </w:rPr>
        <w:tab/>
      </w:r>
      <w:r w:rsidRPr="00871683">
        <w:rPr>
          <w:rFonts w:asciiTheme="minorHAnsi" w:hAnsiTheme="minorHAnsi" w:cstheme="minorHAnsi"/>
          <w:lang w:val="en-GB"/>
        </w:rPr>
        <w:tab/>
      </w:r>
      <w:r w:rsidRPr="00871683">
        <w:rPr>
          <w:rFonts w:asciiTheme="minorHAnsi" w:hAnsiTheme="minorHAnsi" w:cstheme="minorHAnsi"/>
          <w:lang w:val="en-GB"/>
        </w:rPr>
        <w:tab/>
        <w:t>25% reducing balance</w:t>
      </w:r>
    </w:p>
    <w:p w14:paraId="218E4A2B" w14:textId="77777777" w:rsidR="00C016E5" w:rsidRPr="00871683" w:rsidRDefault="00C016E5" w:rsidP="00C016E5">
      <w:pPr>
        <w:pStyle w:val="ListParagraph"/>
        <w:spacing w:after="0" w:line="240" w:lineRule="auto"/>
        <w:ind w:left="0"/>
        <w:rPr>
          <w:rFonts w:asciiTheme="minorHAnsi" w:hAnsiTheme="minorHAnsi" w:cstheme="minorHAnsi"/>
          <w:lang w:val="en-GB"/>
        </w:rPr>
      </w:pPr>
      <w:r w:rsidRPr="00871683">
        <w:rPr>
          <w:rFonts w:asciiTheme="minorHAnsi" w:hAnsiTheme="minorHAnsi" w:cstheme="minorHAnsi"/>
          <w:lang w:val="en-GB"/>
        </w:rPr>
        <w:t>Production Equipment</w:t>
      </w:r>
      <w:r w:rsidRPr="00871683">
        <w:rPr>
          <w:rFonts w:asciiTheme="minorHAnsi" w:hAnsiTheme="minorHAnsi" w:cstheme="minorHAnsi"/>
          <w:lang w:val="en-GB"/>
        </w:rPr>
        <w:tab/>
      </w:r>
      <w:r w:rsidRPr="00871683">
        <w:rPr>
          <w:rFonts w:asciiTheme="minorHAnsi" w:hAnsiTheme="minorHAnsi" w:cstheme="minorHAnsi"/>
          <w:lang w:val="en-GB"/>
        </w:rPr>
        <w:tab/>
      </w:r>
      <w:r w:rsidRPr="00871683">
        <w:rPr>
          <w:rFonts w:asciiTheme="minorHAnsi" w:hAnsiTheme="minorHAnsi" w:cstheme="minorHAnsi"/>
          <w:lang w:val="en-GB"/>
        </w:rPr>
        <w:tab/>
      </w:r>
      <w:r w:rsidRPr="00871683">
        <w:rPr>
          <w:rFonts w:asciiTheme="minorHAnsi" w:hAnsiTheme="minorHAnsi" w:cstheme="minorHAnsi"/>
          <w:lang w:val="en-GB"/>
        </w:rPr>
        <w:tab/>
      </w:r>
      <w:r w:rsidRPr="00871683">
        <w:rPr>
          <w:rFonts w:asciiTheme="minorHAnsi" w:hAnsiTheme="minorHAnsi" w:cstheme="minorHAnsi"/>
          <w:lang w:val="en-GB"/>
        </w:rPr>
        <w:tab/>
        <w:t>50% straight line/life of lease</w:t>
      </w:r>
    </w:p>
    <w:p w14:paraId="6AC02AAF" w14:textId="77777777" w:rsidR="00C016E5" w:rsidRPr="00871683" w:rsidRDefault="00C016E5" w:rsidP="00C016E5">
      <w:pPr>
        <w:pStyle w:val="ListParagraph"/>
        <w:spacing w:after="0" w:line="240" w:lineRule="auto"/>
        <w:ind w:left="0"/>
        <w:rPr>
          <w:rFonts w:asciiTheme="minorHAnsi" w:hAnsiTheme="minorHAnsi" w:cstheme="minorHAnsi"/>
          <w:lang w:val="en-GB"/>
        </w:rPr>
      </w:pPr>
    </w:p>
    <w:p w14:paraId="4435A7E7" w14:textId="77777777" w:rsidR="00856598" w:rsidRDefault="00C016E5" w:rsidP="00C016E5">
      <w:pPr>
        <w:pStyle w:val="ListParagraph"/>
        <w:spacing w:after="0" w:line="240" w:lineRule="auto"/>
        <w:ind w:left="0"/>
        <w:rPr>
          <w:rFonts w:asciiTheme="minorHAnsi" w:hAnsiTheme="minorHAnsi" w:cstheme="minorHAnsi"/>
          <w:lang w:val="en-GB"/>
        </w:rPr>
      </w:pPr>
      <w:r w:rsidRPr="00871683">
        <w:rPr>
          <w:rFonts w:asciiTheme="minorHAnsi" w:hAnsiTheme="minorHAnsi" w:cstheme="minorHAnsi"/>
          <w:lang w:val="en-GB"/>
        </w:rPr>
        <w:t>Property Leases are depreciated based on the total number of months of the lease.</w:t>
      </w:r>
      <w:r w:rsidRPr="00871683">
        <w:rPr>
          <w:rFonts w:asciiTheme="minorHAnsi" w:hAnsiTheme="minorHAnsi" w:cstheme="minorHAnsi"/>
          <w:lang w:val="en-GB"/>
        </w:rPr>
        <w:tab/>
      </w:r>
    </w:p>
    <w:p w14:paraId="4AF318D8" w14:textId="77777777" w:rsidR="00856598" w:rsidRDefault="00856598" w:rsidP="00C016E5">
      <w:pPr>
        <w:pStyle w:val="ListParagraph"/>
        <w:spacing w:after="0" w:line="240" w:lineRule="auto"/>
        <w:ind w:left="0"/>
        <w:rPr>
          <w:rFonts w:asciiTheme="minorHAnsi" w:hAnsiTheme="minorHAnsi" w:cstheme="minorHAnsi"/>
          <w:lang w:val="en-GB"/>
        </w:rPr>
      </w:pPr>
    </w:p>
    <w:p w14:paraId="7A36D6A2" w14:textId="239FC47D" w:rsidR="00E2559C" w:rsidRDefault="0032749D" w:rsidP="00E2559C">
      <w:pPr>
        <w:pStyle w:val="ListParagraph"/>
        <w:numPr>
          <w:ilvl w:val="1"/>
          <w:numId w:val="2"/>
        </w:numPr>
        <w:spacing w:after="0" w:line="240" w:lineRule="auto"/>
        <w:ind w:left="0" w:firstLine="0"/>
        <w:rPr>
          <w:rFonts w:asciiTheme="minorHAnsi" w:hAnsiTheme="minorHAnsi" w:cstheme="minorHAnsi"/>
          <w:b/>
          <w:lang w:val="en-GB"/>
        </w:rPr>
      </w:pPr>
      <w:r>
        <w:rPr>
          <w:rFonts w:asciiTheme="minorHAnsi" w:hAnsiTheme="minorHAnsi" w:cstheme="minorHAnsi"/>
          <w:b/>
          <w:lang w:val="en-GB"/>
        </w:rPr>
        <w:t>Leases</w:t>
      </w:r>
    </w:p>
    <w:p w14:paraId="4A4336EB" w14:textId="77777777" w:rsidR="0032749D" w:rsidRPr="0032749D" w:rsidRDefault="0032749D" w:rsidP="0032749D">
      <w:pPr>
        <w:rPr>
          <w:rFonts w:asciiTheme="minorHAnsi" w:hAnsiTheme="minorHAnsi" w:cstheme="minorHAnsi"/>
          <w:b/>
        </w:rPr>
      </w:pPr>
    </w:p>
    <w:p w14:paraId="1D204758" w14:textId="77777777" w:rsidR="00E00A34" w:rsidRDefault="00EC7104" w:rsidP="00C016E5">
      <w:pPr>
        <w:pStyle w:val="ListParagraph"/>
        <w:spacing w:after="0" w:line="240" w:lineRule="auto"/>
        <w:ind w:left="0"/>
        <w:rPr>
          <w:rFonts w:asciiTheme="minorHAnsi" w:hAnsiTheme="minorHAnsi" w:cstheme="minorHAnsi"/>
          <w:lang w:val="en-GB"/>
        </w:rPr>
      </w:pPr>
      <w:r>
        <w:rPr>
          <w:rFonts w:asciiTheme="minorHAnsi" w:hAnsiTheme="minorHAnsi" w:cstheme="minorHAnsi"/>
          <w:lang w:val="en-GB"/>
        </w:rPr>
        <w:t>Accounting for leases under IFRS 16 (2022/23)</w:t>
      </w:r>
      <w:r w:rsidR="00E00A34">
        <w:rPr>
          <w:rFonts w:asciiTheme="minorHAnsi" w:hAnsiTheme="minorHAnsi" w:cstheme="minorHAnsi"/>
          <w:lang w:val="en-GB"/>
        </w:rPr>
        <w:t xml:space="preserve"> </w:t>
      </w:r>
    </w:p>
    <w:p w14:paraId="77BAB46B" w14:textId="77777777" w:rsidR="00E00A34" w:rsidRDefault="00E00A34" w:rsidP="00C016E5">
      <w:pPr>
        <w:pStyle w:val="ListParagraph"/>
        <w:spacing w:after="0" w:line="240" w:lineRule="auto"/>
        <w:ind w:left="0"/>
        <w:rPr>
          <w:rFonts w:asciiTheme="minorHAnsi" w:hAnsiTheme="minorHAnsi" w:cstheme="minorHAnsi"/>
          <w:lang w:val="en-GB"/>
        </w:rPr>
      </w:pPr>
    </w:p>
    <w:p w14:paraId="43B73375" w14:textId="6ADC7294" w:rsidR="00121B9A" w:rsidRDefault="00E00A34" w:rsidP="00C016E5">
      <w:pPr>
        <w:pStyle w:val="ListParagraph"/>
        <w:spacing w:after="0" w:line="240" w:lineRule="auto"/>
        <w:ind w:left="0"/>
      </w:pPr>
      <w:r>
        <w:t xml:space="preserve">At the commencement of a lease (or the IFRS 16 transition date, if later), </w:t>
      </w:r>
      <w:r w:rsidR="00882837">
        <w:t>Northern Ireland Screen</w:t>
      </w:r>
      <w:r>
        <w:t xml:space="preserve"> </w:t>
      </w:r>
      <w:proofErr w:type="spellStart"/>
      <w:r>
        <w:t>recognises</w:t>
      </w:r>
      <w:proofErr w:type="spellEnd"/>
      <w:r>
        <w:t xml:space="preserve"> a right-of-use asset and a lease liability. The lease liability is measured at the payments for the remaining lease term, net of irrecoverable value added tax, discounted either by the rate implicit in the lease, or, where this cannot be determined, the</w:t>
      </w:r>
      <w:r w:rsidR="00FA3F73">
        <w:t xml:space="preserve"> </w:t>
      </w:r>
      <w:r w:rsidR="00605A5A">
        <w:t>rate advised by HM Treasury</w:t>
      </w:r>
      <w:r w:rsidR="002B12D8">
        <w:t xml:space="preserve"> at the time of recognition (0.95% for 2022)</w:t>
      </w:r>
      <w:r w:rsidR="00605A5A">
        <w:t xml:space="preserve"> to work out the Net Present Value (NPV)</w:t>
      </w:r>
      <w:r>
        <w:t xml:space="preserve">. The payments included in the liability are those that are fixed or </w:t>
      </w:r>
      <w:proofErr w:type="gramStart"/>
      <w:r>
        <w:t>in-substance</w:t>
      </w:r>
      <w:proofErr w:type="gramEnd"/>
      <w:r>
        <w:t xml:space="preserve"> fixed</w:t>
      </w:r>
      <w:r w:rsidR="006B39A9">
        <w:t xml:space="preserve">. </w:t>
      </w:r>
      <w:r>
        <w:t xml:space="preserve">The incremental cost of borrowing is the rate advised by HM Treasury </w:t>
      </w:r>
      <w:r w:rsidR="00B3349B">
        <w:t xml:space="preserve">at the time of </w:t>
      </w:r>
      <w:r w:rsidR="00154CC8">
        <w:t>recognition</w:t>
      </w:r>
      <w:r>
        <w:t xml:space="preserve"> (0.95% for 2022). </w:t>
      </w:r>
    </w:p>
    <w:p w14:paraId="1D3D763F" w14:textId="77777777" w:rsidR="00EC7104" w:rsidRDefault="00EC7104" w:rsidP="00C016E5">
      <w:pPr>
        <w:pStyle w:val="ListParagraph"/>
        <w:spacing w:after="0" w:line="240" w:lineRule="auto"/>
        <w:ind w:left="0"/>
        <w:rPr>
          <w:rFonts w:asciiTheme="minorHAnsi" w:hAnsiTheme="minorHAnsi" w:cstheme="minorHAnsi"/>
          <w:lang w:val="en-GB"/>
        </w:rPr>
      </w:pPr>
    </w:p>
    <w:p w14:paraId="69327E52" w14:textId="7F5BA9B6" w:rsidR="00C016E5" w:rsidRPr="00871683" w:rsidRDefault="00C016E5" w:rsidP="00C016E5">
      <w:pPr>
        <w:pStyle w:val="ListParagraph"/>
        <w:spacing w:after="0" w:line="240" w:lineRule="auto"/>
        <w:ind w:left="0"/>
        <w:rPr>
          <w:rFonts w:asciiTheme="minorHAnsi" w:hAnsiTheme="minorHAnsi" w:cstheme="minorHAnsi"/>
          <w:lang w:val="en-GB"/>
        </w:rPr>
      </w:pPr>
      <w:r w:rsidRPr="00871683">
        <w:rPr>
          <w:rFonts w:asciiTheme="minorHAnsi" w:hAnsiTheme="minorHAnsi" w:cstheme="minorHAnsi"/>
          <w:lang w:val="en-GB"/>
        </w:rPr>
        <w:tab/>
      </w:r>
      <w:r w:rsidRPr="00871683">
        <w:rPr>
          <w:rFonts w:asciiTheme="minorHAnsi" w:hAnsiTheme="minorHAnsi" w:cstheme="minorHAnsi"/>
          <w:lang w:val="en-GB"/>
        </w:rPr>
        <w:tab/>
      </w:r>
      <w:r w:rsidRPr="00871683">
        <w:rPr>
          <w:rFonts w:asciiTheme="minorHAnsi" w:hAnsiTheme="minorHAnsi" w:cstheme="minorHAnsi"/>
          <w:lang w:val="en-GB"/>
        </w:rPr>
        <w:tab/>
      </w:r>
    </w:p>
    <w:p w14:paraId="51250E91" w14:textId="22146216" w:rsidR="00C016E5" w:rsidRPr="00871683" w:rsidRDefault="0032749D" w:rsidP="00F652D4">
      <w:pPr>
        <w:pStyle w:val="ListParagraph"/>
        <w:numPr>
          <w:ilvl w:val="1"/>
          <w:numId w:val="13"/>
        </w:numPr>
        <w:spacing w:after="0" w:line="240" w:lineRule="auto"/>
        <w:rPr>
          <w:rFonts w:asciiTheme="minorHAnsi" w:hAnsiTheme="minorHAnsi" w:cstheme="minorHAnsi"/>
          <w:b/>
          <w:lang w:val="en-GB"/>
        </w:rPr>
      </w:pPr>
      <w:r>
        <w:rPr>
          <w:rFonts w:asciiTheme="minorHAnsi" w:hAnsiTheme="minorHAnsi" w:cstheme="minorHAnsi"/>
          <w:b/>
          <w:lang w:val="en-GB"/>
        </w:rPr>
        <w:t xml:space="preserve">       </w:t>
      </w:r>
      <w:r w:rsidR="00C016E5" w:rsidRPr="00871683">
        <w:rPr>
          <w:rFonts w:asciiTheme="minorHAnsi" w:hAnsiTheme="minorHAnsi" w:cstheme="minorHAnsi"/>
          <w:b/>
          <w:lang w:val="en-GB"/>
        </w:rPr>
        <w:t>Programme Expenditure</w:t>
      </w:r>
      <w:r w:rsidR="00C016E5" w:rsidRPr="00871683">
        <w:rPr>
          <w:rFonts w:asciiTheme="minorHAnsi" w:hAnsiTheme="minorHAnsi" w:cstheme="minorHAnsi"/>
          <w:b/>
          <w:lang w:val="en-GB"/>
        </w:rPr>
        <w:tab/>
      </w:r>
    </w:p>
    <w:p w14:paraId="15ACB768" w14:textId="77777777" w:rsidR="00C016E5" w:rsidRPr="00871683" w:rsidRDefault="00C016E5" w:rsidP="00C016E5">
      <w:pPr>
        <w:pStyle w:val="ListParagraph"/>
        <w:spacing w:after="0" w:line="240" w:lineRule="auto"/>
        <w:ind w:left="0"/>
        <w:rPr>
          <w:rFonts w:asciiTheme="minorHAnsi" w:hAnsiTheme="minorHAnsi" w:cstheme="minorHAnsi"/>
          <w:b/>
          <w:lang w:val="en-GB"/>
        </w:rPr>
      </w:pPr>
    </w:p>
    <w:p w14:paraId="1E04C562" w14:textId="77777777" w:rsidR="00C016E5" w:rsidRPr="00871683" w:rsidRDefault="00C016E5" w:rsidP="00C016E5">
      <w:pPr>
        <w:pStyle w:val="ListParagraph"/>
        <w:spacing w:after="0" w:line="240" w:lineRule="auto"/>
        <w:ind w:left="0"/>
        <w:jc w:val="both"/>
        <w:rPr>
          <w:rFonts w:asciiTheme="minorHAnsi" w:hAnsiTheme="minorHAnsi" w:cstheme="minorHAnsi"/>
          <w:lang w:val="en-GB"/>
        </w:rPr>
      </w:pPr>
      <w:r w:rsidRPr="00871683">
        <w:rPr>
          <w:rFonts w:asciiTheme="minorHAnsi" w:hAnsiTheme="minorHAnsi" w:cstheme="minorHAnsi"/>
          <w:lang w:val="en-GB"/>
        </w:rPr>
        <w:t xml:space="preserve">Expenditure on film production is recognised </w:t>
      </w:r>
      <w:proofErr w:type="gramStart"/>
      <w:r w:rsidRPr="00871683">
        <w:rPr>
          <w:rFonts w:asciiTheme="minorHAnsi" w:hAnsiTheme="minorHAnsi" w:cstheme="minorHAnsi"/>
          <w:lang w:val="en-GB"/>
        </w:rPr>
        <w:t>on the basis of</w:t>
      </w:r>
      <w:proofErr w:type="gramEnd"/>
      <w:r w:rsidRPr="00871683">
        <w:rPr>
          <w:rFonts w:asciiTheme="minorHAnsi" w:hAnsiTheme="minorHAnsi" w:cstheme="minorHAnsi"/>
          <w:lang w:val="en-GB"/>
        </w:rPr>
        <w:t xml:space="preserve"> applications for payment or invoices received in the year, from funded projects. Any authorised recoupment must be reinvested in the fund within the financial year. Northern Ireland Screen does not retain ownership of the recoupment.</w:t>
      </w:r>
    </w:p>
    <w:p w14:paraId="381507B6" w14:textId="77777777" w:rsidR="00C016E5" w:rsidRPr="00871683" w:rsidRDefault="00C016E5" w:rsidP="00C016E5">
      <w:pPr>
        <w:pStyle w:val="ListParagraph"/>
        <w:spacing w:after="0" w:line="240" w:lineRule="auto"/>
        <w:ind w:left="0"/>
        <w:jc w:val="both"/>
        <w:rPr>
          <w:rFonts w:asciiTheme="minorHAnsi" w:hAnsiTheme="minorHAnsi" w:cstheme="minorHAnsi"/>
          <w:lang w:val="en-GB"/>
        </w:rPr>
      </w:pPr>
      <w:r w:rsidRPr="00871683">
        <w:rPr>
          <w:rFonts w:asciiTheme="minorHAnsi" w:hAnsiTheme="minorHAnsi" w:cstheme="minorHAnsi"/>
          <w:lang w:val="en-GB"/>
        </w:rPr>
        <w:t xml:space="preserve">Programme </w:t>
      </w:r>
      <w:proofErr w:type="gramStart"/>
      <w:r w:rsidRPr="00871683">
        <w:rPr>
          <w:rFonts w:asciiTheme="minorHAnsi" w:hAnsiTheme="minorHAnsi" w:cstheme="minorHAnsi"/>
          <w:lang w:val="en-GB"/>
        </w:rPr>
        <w:t>expenditure</w:t>
      </w:r>
      <w:proofErr w:type="gramEnd"/>
      <w:r w:rsidRPr="00871683">
        <w:rPr>
          <w:rFonts w:asciiTheme="minorHAnsi" w:hAnsiTheme="minorHAnsi" w:cstheme="minorHAnsi"/>
          <w:lang w:val="en-GB"/>
        </w:rPr>
        <w:t xml:space="preserve"> are recognised once the conditions of the contract are made and there is an obligation from Northern Ireland Screen to make the payment for program expenses. </w:t>
      </w:r>
    </w:p>
    <w:p w14:paraId="19D5930F" w14:textId="77777777" w:rsidR="00C016E5" w:rsidRPr="00871683" w:rsidRDefault="00C016E5" w:rsidP="00C016E5">
      <w:pPr>
        <w:rPr>
          <w:rFonts w:asciiTheme="minorHAnsi" w:hAnsiTheme="minorHAnsi" w:cstheme="minorHAnsi"/>
          <w:b/>
          <w:sz w:val="22"/>
          <w:szCs w:val="22"/>
        </w:rPr>
      </w:pPr>
    </w:p>
    <w:p w14:paraId="317753EF" w14:textId="77777777" w:rsidR="00C016E5" w:rsidRPr="00871683" w:rsidRDefault="00C016E5" w:rsidP="00F652D4">
      <w:pPr>
        <w:pStyle w:val="ListParagraph"/>
        <w:numPr>
          <w:ilvl w:val="1"/>
          <w:numId w:val="13"/>
        </w:numPr>
        <w:spacing w:after="0" w:line="240" w:lineRule="auto"/>
        <w:ind w:left="0" w:firstLine="0"/>
        <w:rPr>
          <w:rFonts w:asciiTheme="minorHAnsi" w:hAnsiTheme="minorHAnsi" w:cstheme="minorHAnsi"/>
          <w:b/>
          <w:lang w:val="en-GB"/>
        </w:rPr>
      </w:pPr>
      <w:r w:rsidRPr="00871683">
        <w:rPr>
          <w:rFonts w:asciiTheme="minorHAnsi" w:hAnsiTheme="minorHAnsi" w:cstheme="minorHAnsi"/>
          <w:b/>
          <w:lang w:val="en-GB"/>
        </w:rPr>
        <w:t>Pensions</w:t>
      </w:r>
    </w:p>
    <w:p w14:paraId="49DBB51E" w14:textId="77777777" w:rsidR="00C016E5" w:rsidRPr="00871683" w:rsidRDefault="00C016E5" w:rsidP="00C016E5">
      <w:pPr>
        <w:pStyle w:val="ListParagraph"/>
        <w:spacing w:after="0" w:line="240" w:lineRule="auto"/>
        <w:ind w:left="-142"/>
        <w:rPr>
          <w:rFonts w:asciiTheme="minorHAnsi" w:hAnsiTheme="minorHAnsi" w:cstheme="minorHAnsi"/>
          <w:lang w:val="en-GB"/>
        </w:rPr>
      </w:pPr>
    </w:p>
    <w:p w14:paraId="0CC009B5" w14:textId="71981876" w:rsidR="00C016E5" w:rsidRPr="00871683" w:rsidRDefault="00C016E5" w:rsidP="00C016E5">
      <w:pPr>
        <w:jc w:val="both"/>
        <w:rPr>
          <w:rFonts w:asciiTheme="minorHAnsi" w:hAnsiTheme="minorHAnsi" w:cstheme="minorHAnsi"/>
          <w:sz w:val="22"/>
          <w:szCs w:val="22"/>
        </w:rPr>
      </w:pPr>
      <w:r w:rsidRPr="00871683">
        <w:rPr>
          <w:rFonts w:asciiTheme="minorHAnsi" w:hAnsiTheme="minorHAnsi" w:cstheme="minorHAnsi"/>
          <w:sz w:val="22"/>
          <w:szCs w:val="22"/>
        </w:rPr>
        <w:t>The company was part of the NILGOSC (Northern Ireland Local Government Officers’ Superannuation Committee) pension scheme, effective from 1</w:t>
      </w:r>
      <w:r w:rsidRPr="00871683">
        <w:rPr>
          <w:rFonts w:asciiTheme="minorHAnsi" w:hAnsiTheme="minorHAnsi" w:cstheme="minorHAnsi"/>
          <w:sz w:val="22"/>
          <w:szCs w:val="22"/>
          <w:vertAlign w:val="superscript"/>
        </w:rPr>
        <w:t>st</w:t>
      </w:r>
      <w:r w:rsidRPr="00871683">
        <w:rPr>
          <w:rFonts w:asciiTheme="minorHAnsi" w:hAnsiTheme="minorHAnsi" w:cstheme="minorHAnsi"/>
          <w:sz w:val="22"/>
          <w:szCs w:val="22"/>
        </w:rPr>
        <w:t xml:space="preserve"> April 2013. NILGOSC is a final salary contracted out occupational pension scheme. The pension costs charged in the financial statements represent the contributions payable by the company during the year. The pension costs are assessed in accordance with the advice of an independent qualified actuary using the market led approach. The last full actuarial valuation of the scheme occurred on 1</w:t>
      </w:r>
      <w:r w:rsidRPr="00871683">
        <w:rPr>
          <w:rFonts w:asciiTheme="minorHAnsi" w:hAnsiTheme="minorHAnsi" w:cstheme="minorHAnsi"/>
          <w:sz w:val="22"/>
          <w:szCs w:val="22"/>
          <w:vertAlign w:val="superscript"/>
        </w:rPr>
        <w:t>st</w:t>
      </w:r>
      <w:r w:rsidRPr="00871683">
        <w:rPr>
          <w:rFonts w:asciiTheme="minorHAnsi" w:hAnsiTheme="minorHAnsi" w:cstheme="minorHAnsi"/>
          <w:sz w:val="22"/>
          <w:szCs w:val="22"/>
        </w:rPr>
        <w:t xml:space="preserve"> April 20</w:t>
      </w:r>
      <w:r w:rsidR="00E557E4">
        <w:rPr>
          <w:rFonts w:asciiTheme="minorHAnsi" w:hAnsiTheme="minorHAnsi" w:cstheme="minorHAnsi"/>
          <w:sz w:val="22"/>
          <w:szCs w:val="22"/>
        </w:rPr>
        <w:t>22</w:t>
      </w:r>
      <w:r w:rsidRPr="00871683">
        <w:rPr>
          <w:rFonts w:asciiTheme="minorHAnsi" w:hAnsiTheme="minorHAnsi" w:cstheme="minorHAnsi"/>
          <w:sz w:val="22"/>
          <w:szCs w:val="22"/>
        </w:rPr>
        <w:t xml:space="preserve">. The latest actuarial valuations of the scheme were </w:t>
      </w:r>
      <w:proofErr w:type="gramStart"/>
      <w:r w:rsidRPr="00871683">
        <w:rPr>
          <w:rFonts w:asciiTheme="minorHAnsi" w:hAnsiTheme="minorHAnsi" w:cstheme="minorHAnsi"/>
          <w:sz w:val="22"/>
          <w:szCs w:val="22"/>
        </w:rPr>
        <w:t>at</w:t>
      </w:r>
      <w:proofErr w:type="gramEnd"/>
      <w:r w:rsidRPr="00871683">
        <w:rPr>
          <w:rFonts w:asciiTheme="minorHAnsi" w:hAnsiTheme="minorHAnsi" w:cstheme="minorHAnsi"/>
          <w:sz w:val="22"/>
          <w:szCs w:val="22"/>
        </w:rPr>
        <w:t xml:space="preserve"> 31 March 2024.</w:t>
      </w:r>
    </w:p>
    <w:p w14:paraId="3E411502" w14:textId="77777777" w:rsidR="00C016E5" w:rsidRPr="00871683" w:rsidRDefault="00C016E5" w:rsidP="00C016E5">
      <w:pPr>
        <w:jc w:val="both"/>
        <w:rPr>
          <w:rFonts w:asciiTheme="minorHAnsi" w:hAnsiTheme="minorHAnsi" w:cstheme="minorHAnsi"/>
          <w:sz w:val="22"/>
          <w:szCs w:val="22"/>
        </w:rPr>
      </w:pPr>
    </w:p>
    <w:p w14:paraId="61CFC6AA" w14:textId="77777777" w:rsidR="00C016E5" w:rsidRPr="00871683" w:rsidRDefault="00C016E5" w:rsidP="00C016E5">
      <w:pPr>
        <w:jc w:val="both"/>
        <w:rPr>
          <w:rFonts w:asciiTheme="minorHAnsi" w:hAnsiTheme="minorHAnsi" w:cstheme="minorHAnsi"/>
          <w:sz w:val="22"/>
          <w:szCs w:val="22"/>
        </w:rPr>
      </w:pPr>
      <w:r w:rsidRPr="00871683">
        <w:rPr>
          <w:rFonts w:asciiTheme="minorHAnsi" w:hAnsiTheme="minorHAnsi" w:cstheme="minorHAnsi"/>
          <w:sz w:val="22"/>
          <w:szCs w:val="22"/>
        </w:rPr>
        <w:t>Pension scheme assets are measured using the market value. Pension scheme liabilities are measured using the projected unit credit method and discounted at the current rate of return on a high-quality corporate bond of equivalent term to the liability.  Actuarial gains and losses are recognised in Other Comprehensive Net Expenditure.</w:t>
      </w:r>
    </w:p>
    <w:p w14:paraId="7B0558E5" w14:textId="77777777" w:rsidR="00C016E5" w:rsidRPr="00871683" w:rsidRDefault="00C016E5" w:rsidP="00C016E5">
      <w:pPr>
        <w:pStyle w:val="ListParagraph"/>
        <w:spacing w:after="0" w:line="240" w:lineRule="auto"/>
        <w:ind w:left="0"/>
        <w:rPr>
          <w:rFonts w:asciiTheme="minorHAnsi" w:hAnsiTheme="minorHAnsi" w:cstheme="minorHAnsi"/>
          <w:lang w:val="en-GB"/>
        </w:rPr>
      </w:pPr>
    </w:p>
    <w:p w14:paraId="17305409" w14:textId="77777777" w:rsidR="00C016E5" w:rsidRPr="00871683" w:rsidRDefault="00C016E5" w:rsidP="00C016E5">
      <w:pPr>
        <w:pStyle w:val="ListParagraph"/>
        <w:spacing w:after="0" w:line="240" w:lineRule="auto"/>
        <w:ind w:left="0"/>
        <w:rPr>
          <w:rFonts w:asciiTheme="minorHAnsi" w:hAnsiTheme="minorHAnsi" w:cstheme="minorHAnsi"/>
          <w:lang w:val="en-GB"/>
        </w:rPr>
      </w:pPr>
    </w:p>
    <w:p w14:paraId="3414A713" w14:textId="77777777" w:rsidR="00C016E5" w:rsidRPr="00871683" w:rsidRDefault="00C016E5" w:rsidP="00F652D4">
      <w:pPr>
        <w:pStyle w:val="ListParagraph"/>
        <w:numPr>
          <w:ilvl w:val="1"/>
          <w:numId w:val="13"/>
        </w:numPr>
        <w:rPr>
          <w:rFonts w:asciiTheme="minorHAnsi" w:hAnsiTheme="minorHAnsi" w:cstheme="minorHAnsi"/>
          <w:b/>
          <w:color w:val="000000"/>
        </w:rPr>
      </w:pPr>
      <w:r w:rsidRPr="00871683">
        <w:rPr>
          <w:rFonts w:asciiTheme="minorHAnsi" w:hAnsiTheme="minorHAnsi" w:cstheme="minorHAnsi"/>
          <w:b/>
          <w:color w:val="000000"/>
        </w:rPr>
        <w:t>Critical accounting judgments and estimates</w:t>
      </w:r>
    </w:p>
    <w:p w14:paraId="175A5A86" w14:textId="77777777" w:rsidR="00C016E5" w:rsidRPr="00871683" w:rsidRDefault="00C016E5" w:rsidP="00C016E5">
      <w:pPr>
        <w:pStyle w:val="ListParagraph"/>
        <w:spacing w:after="0" w:line="240" w:lineRule="auto"/>
        <w:ind w:left="0"/>
        <w:rPr>
          <w:rFonts w:asciiTheme="minorHAnsi" w:hAnsiTheme="minorHAnsi" w:cstheme="minorHAnsi"/>
          <w:b/>
          <w:lang w:val="en-GB"/>
        </w:rPr>
      </w:pPr>
    </w:p>
    <w:p w14:paraId="004F7943" w14:textId="77777777" w:rsidR="00C016E5" w:rsidRPr="00871683" w:rsidRDefault="00C016E5" w:rsidP="00C016E5">
      <w:pPr>
        <w:pStyle w:val="ListParagraph"/>
        <w:spacing w:after="0" w:line="240" w:lineRule="auto"/>
        <w:ind w:left="0"/>
        <w:jc w:val="both"/>
        <w:rPr>
          <w:rFonts w:asciiTheme="minorHAnsi" w:hAnsiTheme="minorHAnsi" w:cstheme="minorHAnsi"/>
          <w:lang w:val="en-GB"/>
        </w:rPr>
      </w:pPr>
      <w:r w:rsidRPr="00871683">
        <w:rPr>
          <w:rFonts w:asciiTheme="minorHAnsi" w:hAnsiTheme="minorHAnsi" w:cstheme="minorHAnsi"/>
          <w:lang w:val="en-GB"/>
        </w:rPr>
        <w:t xml:space="preserve">The preparation of financial statements in conformity with IFRS requires the use of accounting estimates and assumptions. It also requires management to exercise its judgement in the process of applying Northern Ireland Screen’s accounting policies. Management continually </w:t>
      </w:r>
      <w:proofErr w:type="gramStart"/>
      <w:r w:rsidRPr="00871683">
        <w:rPr>
          <w:rFonts w:asciiTheme="minorHAnsi" w:hAnsiTheme="minorHAnsi" w:cstheme="minorHAnsi"/>
          <w:lang w:val="en-GB"/>
        </w:rPr>
        <w:t>evaluate</w:t>
      </w:r>
      <w:proofErr w:type="gramEnd"/>
      <w:r w:rsidRPr="00871683">
        <w:rPr>
          <w:rFonts w:asciiTheme="minorHAnsi" w:hAnsiTheme="minorHAnsi" w:cstheme="minorHAnsi"/>
          <w:lang w:val="en-GB"/>
        </w:rPr>
        <w:t xml:space="preserve"> their estimates, assumptions and judgements based on available information and experience. As the use of estimates is inherent in financial reporting, actual results could differ from these estimates.  Key accounting estimates include accrued expenses, depreciation and pension liability. </w:t>
      </w:r>
    </w:p>
    <w:p w14:paraId="03EBA3C2" w14:textId="77777777" w:rsidR="00C016E5" w:rsidRPr="00871683" w:rsidRDefault="00C016E5" w:rsidP="00C016E5">
      <w:pPr>
        <w:pStyle w:val="ListParagraph"/>
        <w:spacing w:after="0" w:line="240" w:lineRule="auto"/>
        <w:ind w:left="0"/>
        <w:jc w:val="both"/>
        <w:rPr>
          <w:rFonts w:asciiTheme="minorHAnsi" w:hAnsiTheme="minorHAnsi" w:cstheme="minorHAnsi"/>
          <w:lang w:val="en-GB"/>
        </w:rPr>
      </w:pPr>
    </w:p>
    <w:p w14:paraId="01F60799" w14:textId="77777777" w:rsidR="00C016E5" w:rsidRPr="00871683" w:rsidRDefault="00C016E5" w:rsidP="00F652D4">
      <w:pPr>
        <w:pStyle w:val="ListParagraph"/>
        <w:numPr>
          <w:ilvl w:val="1"/>
          <w:numId w:val="13"/>
        </w:numPr>
        <w:rPr>
          <w:rFonts w:asciiTheme="minorHAnsi" w:hAnsiTheme="minorHAnsi" w:cstheme="minorHAnsi"/>
          <w:b/>
        </w:rPr>
      </w:pPr>
      <w:r w:rsidRPr="00871683">
        <w:rPr>
          <w:rFonts w:asciiTheme="minorHAnsi" w:hAnsiTheme="minorHAnsi" w:cstheme="minorHAnsi"/>
          <w:b/>
        </w:rPr>
        <w:t>IFRS 16 implementation</w:t>
      </w:r>
    </w:p>
    <w:p w14:paraId="568E2A52" w14:textId="18C14963" w:rsidR="00C016E5" w:rsidRPr="00871683" w:rsidRDefault="00C016E5" w:rsidP="00C016E5">
      <w:pPr>
        <w:rPr>
          <w:rFonts w:asciiTheme="minorHAnsi" w:hAnsiTheme="minorHAnsi" w:cstheme="minorHAnsi"/>
          <w:sz w:val="22"/>
          <w:szCs w:val="22"/>
          <w:lang w:eastAsia="en-US"/>
        </w:rPr>
      </w:pPr>
      <w:r w:rsidRPr="00871683">
        <w:rPr>
          <w:rFonts w:asciiTheme="minorHAnsi" w:hAnsiTheme="minorHAnsi" w:cstheme="minorHAnsi"/>
          <w:sz w:val="22"/>
          <w:szCs w:val="22"/>
          <w:lang w:eastAsia="en-US"/>
        </w:rPr>
        <w:t>Northern Ireland Screen adopted IFRS 16 Leases</w:t>
      </w:r>
      <w:r w:rsidR="00414C6E" w:rsidRPr="00871683">
        <w:rPr>
          <w:rFonts w:asciiTheme="minorHAnsi" w:hAnsiTheme="minorHAnsi" w:cstheme="minorHAnsi"/>
          <w:sz w:val="22"/>
          <w:szCs w:val="22"/>
          <w:lang w:eastAsia="en-US"/>
        </w:rPr>
        <w:t xml:space="preserve"> in 2022-23</w:t>
      </w:r>
      <w:r w:rsidRPr="00871683">
        <w:rPr>
          <w:rFonts w:asciiTheme="minorHAnsi" w:hAnsiTheme="minorHAnsi" w:cstheme="minorHAnsi"/>
          <w:sz w:val="22"/>
          <w:szCs w:val="22"/>
          <w:lang w:eastAsia="en-US"/>
        </w:rPr>
        <w:t>. IFRS 16 represent</w:t>
      </w:r>
      <w:r w:rsidR="00414C6E" w:rsidRPr="00871683">
        <w:rPr>
          <w:rFonts w:asciiTheme="minorHAnsi" w:hAnsiTheme="minorHAnsi" w:cstheme="minorHAnsi"/>
          <w:sz w:val="22"/>
          <w:szCs w:val="22"/>
          <w:lang w:eastAsia="en-US"/>
        </w:rPr>
        <w:t>ed</w:t>
      </w:r>
      <w:r w:rsidRPr="00871683">
        <w:rPr>
          <w:rFonts w:asciiTheme="minorHAnsi" w:hAnsiTheme="minorHAnsi" w:cstheme="minorHAnsi"/>
          <w:sz w:val="22"/>
          <w:szCs w:val="22"/>
          <w:lang w:eastAsia="en-US"/>
        </w:rPr>
        <w:t xml:space="preserve"> a significant change in lessee accounting by largely removing the distinction between operating and finance leases and introducing a single lessee accounting model. A lessee is required to capitalise assets and liabilities for all leases, unless they qualify for low value or short-term exemptions. In addition, there are updated disclosure requirements. </w:t>
      </w:r>
    </w:p>
    <w:p w14:paraId="26FA6620" w14:textId="77777777" w:rsidR="00C016E5" w:rsidRPr="00871683" w:rsidRDefault="00C016E5" w:rsidP="00C016E5">
      <w:pPr>
        <w:tabs>
          <w:tab w:val="left" w:pos="8250"/>
        </w:tabs>
        <w:rPr>
          <w:rFonts w:asciiTheme="minorHAnsi" w:hAnsiTheme="minorHAnsi" w:cstheme="minorHAnsi"/>
          <w:sz w:val="22"/>
          <w:szCs w:val="22"/>
          <w:lang w:eastAsia="en-US"/>
        </w:rPr>
      </w:pPr>
    </w:p>
    <w:p w14:paraId="6F2C974A" w14:textId="77777777" w:rsidR="00C016E5" w:rsidRPr="00871683" w:rsidRDefault="00C016E5" w:rsidP="00C016E5">
      <w:pPr>
        <w:rPr>
          <w:rFonts w:asciiTheme="minorHAnsi" w:hAnsiTheme="minorHAnsi" w:cstheme="minorHAnsi"/>
          <w:sz w:val="22"/>
          <w:szCs w:val="22"/>
          <w:lang w:eastAsia="en-US"/>
        </w:rPr>
      </w:pPr>
      <w:r w:rsidRPr="00871683">
        <w:rPr>
          <w:rFonts w:asciiTheme="minorHAnsi" w:hAnsiTheme="minorHAnsi" w:cstheme="minorHAnsi"/>
          <w:sz w:val="22"/>
          <w:szCs w:val="22"/>
          <w:lang w:eastAsia="en-US"/>
        </w:rPr>
        <w:t xml:space="preserve">Northern Ireland Screen has two property leases.  One for its main Headquarters in Alfred House and the second in the Ormeau Baths, the Pixel Mill. </w:t>
      </w:r>
    </w:p>
    <w:p w14:paraId="1CB4DE88" w14:textId="77777777" w:rsidR="00C016E5" w:rsidRPr="00871683" w:rsidRDefault="00C016E5" w:rsidP="00C016E5">
      <w:pPr>
        <w:rPr>
          <w:rFonts w:asciiTheme="minorHAnsi" w:hAnsiTheme="minorHAnsi" w:cstheme="minorHAnsi"/>
          <w:b/>
        </w:rPr>
      </w:pPr>
    </w:p>
    <w:p w14:paraId="61C9C991" w14:textId="77777777" w:rsidR="00C016E5" w:rsidRPr="00871683" w:rsidRDefault="00C016E5" w:rsidP="00C016E5">
      <w:pPr>
        <w:pStyle w:val="ListParagraph"/>
        <w:spacing w:after="0" w:line="240" w:lineRule="auto"/>
        <w:ind w:left="0"/>
        <w:jc w:val="both"/>
        <w:rPr>
          <w:rFonts w:asciiTheme="minorHAnsi" w:hAnsiTheme="minorHAnsi" w:cstheme="minorHAnsi"/>
          <w:b/>
        </w:rPr>
      </w:pPr>
      <w:r w:rsidRPr="00871683">
        <w:rPr>
          <w:rFonts w:asciiTheme="minorHAnsi" w:hAnsiTheme="minorHAnsi" w:cstheme="minorHAnsi"/>
          <w:b/>
          <w:lang w:val="en-GB"/>
        </w:rPr>
        <w:t xml:space="preserve">1.7 </w:t>
      </w:r>
      <w:r w:rsidRPr="00871683">
        <w:rPr>
          <w:rFonts w:asciiTheme="minorHAnsi" w:hAnsiTheme="minorHAnsi" w:cstheme="minorHAnsi"/>
          <w:b/>
          <w:lang w:val="en-GB"/>
        </w:rPr>
        <w:tab/>
      </w:r>
      <w:r w:rsidRPr="00871683">
        <w:rPr>
          <w:rFonts w:asciiTheme="minorHAnsi" w:hAnsiTheme="minorHAnsi" w:cstheme="minorHAnsi"/>
          <w:b/>
        </w:rPr>
        <w:t>Operating segments</w:t>
      </w:r>
    </w:p>
    <w:p w14:paraId="1546A86E" w14:textId="77777777" w:rsidR="00C016E5" w:rsidRPr="00871683" w:rsidRDefault="00C016E5" w:rsidP="00C016E5">
      <w:pPr>
        <w:pStyle w:val="ListParagraph"/>
        <w:spacing w:after="0" w:line="240" w:lineRule="auto"/>
        <w:ind w:left="0"/>
        <w:jc w:val="both"/>
        <w:rPr>
          <w:rFonts w:asciiTheme="minorHAnsi" w:hAnsiTheme="minorHAnsi" w:cstheme="minorHAnsi"/>
          <w:b/>
          <w:lang w:val="en-GB"/>
        </w:rPr>
      </w:pPr>
    </w:p>
    <w:p w14:paraId="52B834E3" w14:textId="77777777" w:rsidR="00C016E5" w:rsidRPr="00871683" w:rsidRDefault="00C016E5" w:rsidP="00C016E5">
      <w:pPr>
        <w:pStyle w:val="Normalca"/>
        <w:rPr>
          <w:rFonts w:asciiTheme="minorHAnsi" w:hAnsiTheme="minorHAnsi" w:cstheme="minorHAnsi"/>
        </w:rPr>
      </w:pPr>
      <w:r w:rsidRPr="00871683">
        <w:rPr>
          <w:rFonts w:asciiTheme="minorHAnsi" w:hAnsiTheme="minorHAnsi" w:cstheme="minorHAnsi"/>
        </w:rPr>
        <w:t>IFRS 8 Operating Segments requires an entity to report financial and descriptive information about its reportable segments, which are operating segments or accumulations of operating segments.  These are components about which separate financial information is available that is evaluated regularly by the chief operating decision maker in deciding how to allocate resources and in addressing performance.  Due to the size and nature of Northern Ireland Screen, it is managed as a single segment, with all staff contributing to the organisation’s overall performance.  As such, performance is not disaggregated for evaluation by the chief operating decision maker and so performance has not been disaggregated by operating segment in these financial statements.</w:t>
      </w:r>
    </w:p>
    <w:p w14:paraId="7FD1D9C1" w14:textId="77777777" w:rsidR="00C016E5" w:rsidRPr="00871683" w:rsidRDefault="00C016E5" w:rsidP="00C016E5">
      <w:pPr>
        <w:pStyle w:val="Normalca"/>
        <w:rPr>
          <w:rFonts w:asciiTheme="minorHAnsi" w:hAnsiTheme="minorHAnsi" w:cstheme="minorHAnsi"/>
        </w:rPr>
      </w:pPr>
    </w:p>
    <w:p w14:paraId="309BB388" w14:textId="77777777" w:rsidR="00C016E5" w:rsidRPr="00871683" w:rsidRDefault="00C016E5" w:rsidP="00C016E5">
      <w:pPr>
        <w:rPr>
          <w:rFonts w:asciiTheme="minorHAnsi" w:hAnsiTheme="minorHAnsi" w:cstheme="minorHAnsi"/>
          <w:b/>
          <w:sz w:val="22"/>
          <w:szCs w:val="22"/>
        </w:rPr>
      </w:pPr>
      <w:r w:rsidRPr="00871683">
        <w:rPr>
          <w:rFonts w:asciiTheme="minorHAnsi" w:hAnsiTheme="minorHAnsi" w:cstheme="minorHAnsi"/>
          <w:b/>
          <w:sz w:val="22"/>
          <w:szCs w:val="22"/>
        </w:rPr>
        <w:t xml:space="preserve">1.8 </w:t>
      </w:r>
      <w:r w:rsidRPr="00871683">
        <w:rPr>
          <w:rFonts w:asciiTheme="minorHAnsi" w:hAnsiTheme="minorHAnsi" w:cstheme="minorHAnsi"/>
          <w:b/>
          <w:sz w:val="22"/>
          <w:szCs w:val="22"/>
        </w:rPr>
        <w:tab/>
      </w:r>
      <w:r w:rsidRPr="00871683">
        <w:rPr>
          <w:rFonts w:asciiTheme="minorHAnsi" w:hAnsiTheme="minorHAnsi" w:cstheme="minorHAnsi"/>
          <w:b/>
          <w:sz w:val="22"/>
          <w:szCs w:val="22"/>
          <w:lang w:eastAsia="en-US"/>
        </w:rPr>
        <w:t>Accounting standards, interpretations and amendments to published Standards not yet effective</w:t>
      </w:r>
    </w:p>
    <w:p w14:paraId="604329F8" w14:textId="77777777" w:rsidR="00C016E5" w:rsidRPr="00871683" w:rsidRDefault="00C016E5" w:rsidP="00C016E5">
      <w:pPr>
        <w:rPr>
          <w:rFonts w:asciiTheme="minorHAnsi" w:hAnsiTheme="minorHAnsi" w:cstheme="minorHAnsi"/>
          <w:sz w:val="22"/>
          <w:szCs w:val="22"/>
        </w:rPr>
      </w:pPr>
    </w:p>
    <w:p w14:paraId="0BADE677" w14:textId="77777777" w:rsidR="00C016E5" w:rsidRPr="00871683" w:rsidRDefault="00C016E5" w:rsidP="00C016E5">
      <w:pPr>
        <w:rPr>
          <w:rFonts w:asciiTheme="minorHAnsi" w:hAnsiTheme="minorHAnsi" w:cstheme="minorHAnsi"/>
          <w:sz w:val="22"/>
          <w:szCs w:val="22"/>
          <w:lang w:eastAsia="en-US"/>
        </w:rPr>
      </w:pPr>
      <w:r w:rsidRPr="00871683">
        <w:rPr>
          <w:rFonts w:asciiTheme="minorHAnsi" w:hAnsiTheme="minorHAnsi" w:cstheme="minorHAnsi"/>
          <w:sz w:val="22"/>
          <w:szCs w:val="22"/>
          <w:lang w:eastAsia="en-US"/>
        </w:rPr>
        <w:t>There were no new standards adopted in the year that would have a material impact on the accounts.</w:t>
      </w:r>
    </w:p>
    <w:p w14:paraId="296F0EC4" w14:textId="77777777" w:rsidR="00C016E5" w:rsidRPr="00871683" w:rsidRDefault="00C016E5" w:rsidP="00C016E5">
      <w:pPr>
        <w:rPr>
          <w:rFonts w:asciiTheme="minorHAnsi" w:hAnsiTheme="minorHAnsi" w:cstheme="minorHAnsi"/>
          <w:b/>
          <w:sz w:val="22"/>
          <w:szCs w:val="22"/>
        </w:rPr>
      </w:pPr>
    </w:p>
    <w:p w14:paraId="24963D23" w14:textId="77777777" w:rsidR="00C016E5" w:rsidRPr="00871683" w:rsidRDefault="00C016E5" w:rsidP="00C016E5">
      <w:pPr>
        <w:rPr>
          <w:rFonts w:asciiTheme="minorHAnsi" w:hAnsiTheme="minorHAnsi" w:cstheme="minorHAnsi"/>
          <w:sz w:val="22"/>
          <w:szCs w:val="22"/>
        </w:rPr>
      </w:pPr>
      <w:r w:rsidRPr="00871683">
        <w:rPr>
          <w:rFonts w:asciiTheme="minorHAnsi" w:hAnsiTheme="minorHAnsi" w:cstheme="minorHAnsi"/>
          <w:b/>
          <w:sz w:val="22"/>
          <w:szCs w:val="22"/>
        </w:rPr>
        <w:t>1.9</w:t>
      </w:r>
      <w:r w:rsidRPr="00871683">
        <w:rPr>
          <w:rFonts w:asciiTheme="minorHAnsi" w:hAnsiTheme="minorHAnsi" w:cstheme="minorHAnsi"/>
          <w:b/>
          <w:sz w:val="22"/>
          <w:szCs w:val="22"/>
        </w:rPr>
        <w:tab/>
        <w:t>Financial instruments</w:t>
      </w:r>
    </w:p>
    <w:p w14:paraId="32B42994" w14:textId="77777777" w:rsidR="00C016E5" w:rsidRPr="00871683" w:rsidRDefault="00C016E5" w:rsidP="00C016E5">
      <w:pPr>
        <w:jc w:val="both"/>
        <w:rPr>
          <w:rFonts w:asciiTheme="minorHAnsi" w:hAnsiTheme="minorHAnsi" w:cstheme="minorHAnsi"/>
          <w:sz w:val="22"/>
          <w:szCs w:val="22"/>
        </w:rPr>
      </w:pPr>
    </w:p>
    <w:p w14:paraId="44ABDFA4" w14:textId="77777777" w:rsidR="00C016E5" w:rsidRDefault="00C016E5" w:rsidP="00C016E5">
      <w:pPr>
        <w:jc w:val="both"/>
        <w:rPr>
          <w:rFonts w:asciiTheme="minorHAnsi" w:hAnsiTheme="minorHAnsi" w:cstheme="minorHAnsi"/>
          <w:sz w:val="22"/>
          <w:szCs w:val="22"/>
        </w:rPr>
      </w:pPr>
      <w:r w:rsidRPr="00871683">
        <w:rPr>
          <w:rFonts w:asciiTheme="minorHAnsi" w:hAnsiTheme="minorHAnsi" w:cstheme="minorHAnsi"/>
          <w:sz w:val="22"/>
          <w:szCs w:val="22"/>
        </w:rPr>
        <w:t xml:space="preserve">As the cash requirements of Northern Ireland Screen are met through grants from DfE, DfC and other grant funding bodies, financial instruments play a more limited role in creating risk than would apply to a non-public body of a similar size. </w:t>
      </w:r>
      <w:proofErr w:type="gramStart"/>
      <w:r w:rsidRPr="00871683">
        <w:rPr>
          <w:rFonts w:asciiTheme="minorHAnsi" w:hAnsiTheme="minorHAnsi" w:cstheme="minorHAnsi"/>
          <w:sz w:val="22"/>
          <w:szCs w:val="22"/>
        </w:rPr>
        <w:t>The majority of</w:t>
      </w:r>
      <w:proofErr w:type="gramEnd"/>
      <w:r w:rsidRPr="00871683">
        <w:rPr>
          <w:rFonts w:asciiTheme="minorHAnsi" w:hAnsiTheme="minorHAnsi" w:cstheme="minorHAnsi"/>
          <w:sz w:val="22"/>
          <w:szCs w:val="22"/>
        </w:rPr>
        <w:t xml:space="preserve"> financial instruments relate to contracts to buy non-financial items in line with Northern Ireland Screen’s expected purchase and usage requirements and therefore Northern Ireland Screen is exposed to little credit, liquidity or market risk.</w:t>
      </w:r>
    </w:p>
    <w:p w14:paraId="47734FFB" w14:textId="77777777" w:rsidR="007B5E24" w:rsidRPr="00871683" w:rsidRDefault="007B5E24" w:rsidP="00C016E5">
      <w:pPr>
        <w:jc w:val="both"/>
        <w:rPr>
          <w:rFonts w:asciiTheme="minorHAnsi" w:hAnsiTheme="minorHAnsi" w:cstheme="minorHAnsi"/>
          <w:sz w:val="22"/>
          <w:szCs w:val="22"/>
        </w:rPr>
      </w:pPr>
    </w:p>
    <w:p w14:paraId="10AF7E5B" w14:textId="77777777" w:rsidR="00C016E5" w:rsidRPr="00871683" w:rsidRDefault="00C016E5" w:rsidP="00C016E5">
      <w:pPr>
        <w:rPr>
          <w:rFonts w:asciiTheme="minorHAnsi" w:hAnsiTheme="minorHAnsi" w:cstheme="minorHAnsi"/>
          <w:b/>
          <w:bCs/>
          <w:sz w:val="22"/>
          <w:szCs w:val="22"/>
        </w:rPr>
      </w:pPr>
    </w:p>
    <w:p w14:paraId="378F327D" w14:textId="77777777" w:rsidR="00C016E5" w:rsidRPr="00871683" w:rsidRDefault="00C016E5" w:rsidP="00C016E5">
      <w:pPr>
        <w:rPr>
          <w:rFonts w:asciiTheme="minorHAnsi" w:hAnsiTheme="minorHAnsi" w:cstheme="minorHAnsi"/>
          <w:b/>
          <w:bCs/>
          <w:sz w:val="22"/>
          <w:szCs w:val="22"/>
        </w:rPr>
      </w:pPr>
      <w:r w:rsidRPr="00871683">
        <w:rPr>
          <w:rFonts w:asciiTheme="minorHAnsi" w:hAnsiTheme="minorHAnsi" w:cstheme="minorHAnsi"/>
          <w:b/>
          <w:bCs/>
          <w:sz w:val="22"/>
          <w:szCs w:val="22"/>
        </w:rPr>
        <w:t>Trade and other receivables</w:t>
      </w:r>
    </w:p>
    <w:p w14:paraId="0B90BF8D" w14:textId="77777777" w:rsidR="00C016E5" w:rsidRPr="00871683" w:rsidRDefault="00C016E5" w:rsidP="00C016E5">
      <w:pPr>
        <w:rPr>
          <w:rFonts w:asciiTheme="minorHAnsi" w:hAnsiTheme="minorHAnsi" w:cstheme="minorHAnsi"/>
          <w:sz w:val="22"/>
          <w:szCs w:val="22"/>
        </w:rPr>
      </w:pPr>
    </w:p>
    <w:p w14:paraId="4B114B67" w14:textId="77777777" w:rsidR="00C016E5" w:rsidRPr="00871683" w:rsidRDefault="00C016E5" w:rsidP="00C016E5">
      <w:pPr>
        <w:rPr>
          <w:rFonts w:asciiTheme="minorHAnsi" w:hAnsiTheme="minorHAnsi" w:cstheme="minorHAnsi"/>
          <w:sz w:val="22"/>
          <w:szCs w:val="22"/>
        </w:rPr>
      </w:pPr>
      <w:r w:rsidRPr="00871683">
        <w:rPr>
          <w:rFonts w:asciiTheme="minorHAnsi" w:hAnsiTheme="minorHAnsi" w:cstheme="minorHAnsi"/>
          <w:sz w:val="22"/>
          <w:szCs w:val="22"/>
        </w:rPr>
        <w:t>Financial assets within trade and other receivables are initially recognised at fair value, which is usually the original invoiced amount and subsequently carried at amortised cost using the effective interest rate method less provision for doubtful receivables. Provisions are made specifically where there is objective evidence of a dispute or inability to pay.</w:t>
      </w:r>
    </w:p>
    <w:p w14:paraId="71869DAF" w14:textId="77777777" w:rsidR="00C016E5" w:rsidRPr="00871683" w:rsidRDefault="00C016E5" w:rsidP="00C016E5">
      <w:pPr>
        <w:rPr>
          <w:rFonts w:asciiTheme="minorHAnsi" w:hAnsiTheme="minorHAnsi" w:cstheme="minorHAnsi"/>
          <w:sz w:val="22"/>
          <w:szCs w:val="22"/>
        </w:rPr>
      </w:pPr>
    </w:p>
    <w:p w14:paraId="545C38A9" w14:textId="77777777" w:rsidR="00C016E5" w:rsidRPr="00871683" w:rsidRDefault="00C016E5" w:rsidP="00C016E5">
      <w:pPr>
        <w:rPr>
          <w:rFonts w:asciiTheme="minorHAnsi" w:hAnsiTheme="minorHAnsi" w:cstheme="minorHAnsi"/>
          <w:b/>
          <w:bCs/>
          <w:sz w:val="22"/>
          <w:szCs w:val="22"/>
        </w:rPr>
      </w:pPr>
      <w:r w:rsidRPr="00871683">
        <w:rPr>
          <w:rFonts w:asciiTheme="minorHAnsi" w:hAnsiTheme="minorHAnsi" w:cstheme="minorHAnsi"/>
          <w:b/>
          <w:bCs/>
          <w:sz w:val="22"/>
          <w:szCs w:val="22"/>
        </w:rPr>
        <w:t>Cash and cash equivalents</w:t>
      </w:r>
    </w:p>
    <w:p w14:paraId="70F68F6C" w14:textId="77777777" w:rsidR="00C016E5" w:rsidRPr="00871683" w:rsidRDefault="00C016E5" w:rsidP="00C016E5">
      <w:pPr>
        <w:rPr>
          <w:rFonts w:asciiTheme="minorHAnsi" w:hAnsiTheme="minorHAnsi" w:cstheme="minorHAnsi"/>
          <w:sz w:val="22"/>
          <w:szCs w:val="22"/>
        </w:rPr>
      </w:pPr>
    </w:p>
    <w:p w14:paraId="3DE90EE2" w14:textId="77777777" w:rsidR="00C016E5" w:rsidRPr="00871683" w:rsidRDefault="00C016E5" w:rsidP="00C016E5">
      <w:pPr>
        <w:rPr>
          <w:rFonts w:asciiTheme="minorHAnsi" w:hAnsiTheme="minorHAnsi" w:cstheme="minorHAnsi"/>
          <w:sz w:val="22"/>
          <w:szCs w:val="22"/>
        </w:rPr>
      </w:pPr>
      <w:r w:rsidRPr="00871683">
        <w:rPr>
          <w:rFonts w:asciiTheme="minorHAnsi" w:hAnsiTheme="minorHAnsi" w:cstheme="minorHAnsi"/>
          <w:sz w:val="22"/>
          <w:szCs w:val="22"/>
        </w:rPr>
        <w:t xml:space="preserve">Cash and cash equivalents comprise of cash in hand and current balances with banks which are readily convertible to known amounts of </w:t>
      </w:r>
      <w:proofErr w:type="gramStart"/>
      <w:r w:rsidRPr="00871683">
        <w:rPr>
          <w:rFonts w:asciiTheme="minorHAnsi" w:hAnsiTheme="minorHAnsi" w:cstheme="minorHAnsi"/>
          <w:sz w:val="22"/>
          <w:szCs w:val="22"/>
        </w:rPr>
        <w:t>cash</w:t>
      </w:r>
      <w:proofErr w:type="gramEnd"/>
      <w:r w:rsidRPr="00871683">
        <w:rPr>
          <w:rFonts w:asciiTheme="minorHAnsi" w:hAnsiTheme="minorHAnsi" w:cstheme="minorHAnsi"/>
          <w:sz w:val="22"/>
          <w:szCs w:val="22"/>
        </w:rPr>
        <w:t xml:space="preserve"> and which are subject to insignificant risk of changes in value and have an original maturity of three months or less.</w:t>
      </w:r>
    </w:p>
    <w:p w14:paraId="30ECB644" w14:textId="77777777" w:rsidR="00C016E5" w:rsidRPr="00871683" w:rsidRDefault="00C016E5" w:rsidP="00C016E5">
      <w:pPr>
        <w:rPr>
          <w:rFonts w:asciiTheme="minorHAnsi" w:hAnsiTheme="minorHAnsi" w:cstheme="minorHAnsi"/>
          <w:sz w:val="22"/>
          <w:szCs w:val="22"/>
        </w:rPr>
      </w:pPr>
    </w:p>
    <w:p w14:paraId="04191118" w14:textId="77777777" w:rsidR="00C016E5" w:rsidRPr="00871683" w:rsidRDefault="00C016E5" w:rsidP="00C016E5">
      <w:pPr>
        <w:rPr>
          <w:rFonts w:asciiTheme="minorHAnsi" w:hAnsiTheme="minorHAnsi" w:cstheme="minorHAnsi"/>
          <w:sz w:val="22"/>
          <w:szCs w:val="22"/>
        </w:rPr>
      </w:pPr>
      <w:r w:rsidRPr="00871683">
        <w:rPr>
          <w:rFonts w:asciiTheme="minorHAnsi" w:hAnsiTheme="minorHAnsi" w:cstheme="minorHAnsi"/>
          <w:sz w:val="22"/>
          <w:szCs w:val="22"/>
        </w:rPr>
        <w:t>For the purposes of the Consolidated Statement of Cash Flows, cash and cash equivalents are defined above net of outstanding bank overdrafts.</w:t>
      </w:r>
    </w:p>
    <w:p w14:paraId="50B176A5" w14:textId="77777777" w:rsidR="00C016E5" w:rsidRPr="00871683" w:rsidRDefault="00C016E5" w:rsidP="00C016E5">
      <w:pPr>
        <w:rPr>
          <w:rFonts w:asciiTheme="minorHAnsi" w:hAnsiTheme="minorHAnsi" w:cstheme="minorHAnsi"/>
          <w:b/>
          <w:bCs/>
          <w:sz w:val="22"/>
          <w:szCs w:val="22"/>
        </w:rPr>
      </w:pPr>
    </w:p>
    <w:p w14:paraId="4321893C" w14:textId="77777777" w:rsidR="00C016E5" w:rsidRPr="00871683" w:rsidRDefault="00C016E5" w:rsidP="00C016E5">
      <w:pPr>
        <w:rPr>
          <w:rFonts w:asciiTheme="minorHAnsi" w:hAnsiTheme="minorHAnsi" w:cstheme="minorHAnsi"/>
          <w:b/>
          <w:bCs/>
          <w:sz w:val="22"/>
          <w:szCs w:val="22"/>
        </w:rPr>
      </w:pPr>
      <w:r w:rsidRPr="00871683">
        <w:rPr>
          <w:rFonts w:asciiTheme="minorHAnsi" w:hAnsiTheme="minorHAnsi" w:cstheme="minorHAnsi"/>
          <w:b/>
          <w:bCs/>
          <w:sz w:val="22"/>
          <w:szCs w:val="22"/>
        </w:rPr>
        <w:t>Trade and other payables</w:t>
      </w:r>
    </w:p>
    <w:p w14:paraId="789A8ED9" w14:textId="77777777" w:rsidR="00C016E5" w:rsidRPr="00871683" w:rsidRDefault="00C016E5" w:rsidP="00C016E5">
      <w:pPr>
        <w:rPr>
          <w:rFonts w:asciiTheme="minorHAnsi" w:hAnsiTheme="minorHAnsi" w:cstheme="minorHAnsi"/>
          <w:b/>
          <w:bCs/>
          <w:sz w:val="22"/>
          <w:szCs w:val="22"/>
        </w:rPr>
      </w:pPr>
    </w:p>
    <w:p w14:paraId="5C6702AE" w14:textId="77777777" w:rsidR="00C016E5" w:rsidRPr="00871683" w:rsidRDefault="00C016E5" w:rsidP="00C016E5">
      <w:pPr>
        <w:rPr>
          <w:rFonts w:asciiTheme="minorHAnsi" w:hAnsiTheme="minorHAnsi" w:cstheme="minorHAnsi"/>
          <w:sz w:val="22"/>
          <w:szCs w:val="22"/>
        </w:rPr>
      </w:pPr>
      <w:r w:rsidRPr="00871683">
        <w:rPr>
          <w:rFonts w:asciiTheme="minorHAnsi" w:hAnsiTheme="minorHAnsi" w:cstheme="minorHAnsi"/>
          <w:sz w:val="22"/>
          <w:szCs w:val="22"/>
        </w:rPr>
        <w:t>Financial liabilities within trade and other payables are initially recognised at fair value, which is usually the original invoiced amount and subsequently carried at amortised cost using the effective interest rate method.</w:t>
      </w:r>
    </w:p>
    <w:p w14:paraId="76DEC41E" w14:textId="77777777" w:rsidR="00C016E5" w:rsidRPr="00871683" w:rsidRDefault="00C016E5" w:rsidP="00C016E5">
      <w:pPr>
        <w:rPr>
          <w:rFonts w:asciiTheme="minorHAnsi" w:hAnsiTheme="minorHAnsi" w:cstheme="minorHAnsi"/>
          <w:sz w:val="22"/>
          <w:szCs w:val="22"/>
        </w:rPr>
      </w:pPr>
    </w:p>
    <w:p w14:paraId="5B16BD37" w14:textId="77777777" w:rsidR="00C016E5" w:rsidRPr="00871683" w:rsidRDefault="00C016E5" w:rsidP="00C016E5">
      <w:pPr>
        <w:rPr>
          <w:rFonts w:asciiTheme="minorHAnsi" w:hAnsiTheme="minorHAnsi" w:cstheme="minorHAnsi"/>
          <w:b/>
          <w:sz w:val="22"/>
          <w:szCs w:val="22"/>
        </w:rPr>
      </w:pPr>
      <w:r w:rsidRPr="00871683">
        <w:rPr>
          <w:rFonts w:asciiTheme="minorHAnsi" w:hAnsiTheme="minorHAnsi" w:cstheme="minorHAnsi"/>
          <w:b/>
          <w:sz w:val="22"/>
          <w:szCs w:val="22"/>
        </w:rPr>
        <w:t>1.10 Going concern</w:t>
      </w:r>
    </w:p>
    <w:p w14:paraId="1265CCD0" w14:textId="77777777" w:rsidR="00C016E5" w:rsidRPr="00871683" w:rsidRDefault="00C016E5" w:rsidP="00C016E5">
      <w:pPr>
        <w:jc w:val="both"/>
        <w:rPr>
          <w:rFonts w:asciiTheme="minorHAnsi" w:hAnsiTheme="minorHAnsi" w:cstheme="minorHAnsi"/>
          <w:sz w:val="22"/>
          <w:szCs w:val="22"/>
        </w:rPr>
      </w:pPr>
    </w:p>
    <w:p w14:paraId="4F3FE376" w14:textId="77777777" w:rsidR="004D6DA2" w:rsidRPr="00637F54" w:rsidRDefault="004D6DA2" w:rsidP="004D6DA2">
      <w:pPr>
        <w:pStyle w:val="paragraph"/>
        <w:spacing w:before="0" w:beforeAutospacing="0" w:after="0" w:afterAutospacing="0"/>
        <w:textAlignment w:val="baseline"/>
        <w:rPr>
          <w:rStyle w:val="normaltextrun"/>
          <w:rFonts w:ascii="Calibri" w:hAnsi="Calibri" w:cs="Calibri"/>
          <w:sz w:val="22"/>
          <w:szCs w:val="22"/>
          <w:lang w:val="en-US"/>
        </w:rPr>
      </w:pPr>
      <w:r w:rsidRPr="00637F54">
        <w:rPr>
          <w:rStyle w:val="normaltextrun"/>
          <w:rFonts w:ascii="Calibri" w:hAnsi="Calibri" w:cs="Calibri"/>
          <w:sz w:val="22"/>
          <w:szCs w:val="22"/>
          <w:lang w:val="en-US"/>
        </w:rPr>
        <w:t xml:space="preserve">DfE </w:t>
      </w:r>
      <w:r>
        <w:rPr>
          <w:rStyle w:val="normaltextrun"/>
          <w:rFonts w:ascii="Calibri" w:hAnsi="Calibri" w:cs="Calibri"/>
          <w:sz w:val="22"/>
          <w:szCs w:val="22"/>
          <w:lang w:val="en-US"/>
        </w:rPr>
        <w:t>Northern Ireland Screen sponsor department have confirmed the</w:t>
      </w:r>
      <w:r w:rsidRPr="00637F54">
        <w:rPr>
          <w:rStyle w:val="normaltextrun"/>
          <w:rFonts w:ascii="Calibri" w:hAnsi="Calibri" w:cs="Calibri"/>
          <w:sz w:val="22"/>
          <w:szCs w:val="22"/>
          <w:lang w:val="en-US"/>
        </w:rPr>
        <w:t xml:space="preserve"> 2024-25 </w:t>
      </w:r>
      <w:r>
        <w:rPr>
          <w:rStyle w:val="normaltextrun"/>
          <w:rFonts w:ascii="Calibri" w:hAnsi="Calibri" w:cs="Calibri"/>
          <w:sz w:val="22"/>
          <w:szCs w:val="22"/>
          <w:lang w:val="en-US"/>
        </w:rPr>
        <w:t>budget position</w:t>
      </w:r>
      <w:r w:rsidRPr="00637F54">
        <w:rPr>
          <w:rStyle w:val="normaltextrun"/>
          <w:rFonts w:ascii="Calibri" w:hAnsi="Calibri" w:cs="Calibri"/>
          <w:sz w:val="22"/>
          <w:szCs w:val="22"/>
          <w:lang w:val="en-US"/>
        </w:rPr>
        <w:t xml:space="preserve">.  Planned </w:t>
      </w:r>
      <w:r>
        <w:rPr>
          <w:rStyle w:val="normaltextrun"/>
          <w:rFonts w:ascii="Calibri" w:hAnsi="Calibri" w:cs="Calibri"/>
          <w:sz w:val="22"/>
          <w:szCs w:val="22"/>
          <w:lang w:val="en-US"/>
        </w:rPr>
        <w:t xml:space="preserve">Screen Fund and Skills </w:t>
      </w:r>
      <w:r w:rsidRPr="00637F54">
        <w:rPr>
          <w:rStyle w:val="normaltextrun"/>
          <w:rFonts w:ascii="Calibri" w:hAnsi="Calibri" w:cs="Calibri"/>
          <w:sz w:val="22"/>
          <w:szCs w:val="22"/>
          <w:lang w:val="en-US"/>
        </w:rPr>
        <w:t>activities for 2024-25 have been formulated in line with the funding levels in the economic appraisal.  The agreed future financing of any Northern Ireland Screen liabilities is expected to be met by DfE. </w:t>
      </w:r>
      <w:r w:rsidRPr="00637F54">
        <w:rPr>
          <w:rStyle w:val="normaltextrun"/>
          <w:lang w:val="en-US"/>
        </w:rPr>
        <w:t> </w:t>
      </w:r>
    </w:p>
    <w:p w14:paraId="6105F6A3" w14:textId="77777777" w:rsidR="004D6DA2" w:rsidRPr="00637F54" w:rsidRDefault="004D6DA2" w:rsidP="004D6DA2">
      <w:pPr>
        <w:pStyle w:val="paragraph"/>
        <w:spacing w:before="0" w:beforeAutospacing="0" w:after="0" w:afterAutospacing="0"/>
        <w:textAlignment w:val="baseline"/>
        <w:rPr>
          <w:rStyle w:val="normaltextrun"/>
          <w:rFonts w:ascii="Calibri" w:hAnsi="Calibri" w:cs="Calibri"/>
          <w:sz w:val="22"/>
          <w:szCs w:val="22"/>
          <w:lang w:val="en-US"/>
        </w:rPr>
      </w:pPr>
      <w:r w:rsidRPr="00637F54">
        <w:rPr>
          <w:rStyle w:val="normaltextrun"/>
          <w:lang w:val="en-US"/>
        </w:rPr>
        <w:t> </w:t>
      </w:r>
    </w:p>
    <w:p w14:paraId="3CD3C413" w14:textId="77777777" w:rsidR="004D6DA2" w:rsidRDefault="004D6DA2" w:rsidP="004D6DA2">
      <w:pPr>
        <w:pStyle w:val="paragraph"/>
        <w:spacing w:before="0" w:beforeAutospacing="0" w:after="0" w:afterAutospacing="0"/>
        <w:textAlignment w:val="baseline"/>
        <w:rPr>
          <w:rStyle w:val="normaltextrun"/>
          <w:rFonts w:ascii="Calibri" w:hAnsi="Calibri" w:cs="Calibri"/>
          <w:sz w:val="22"/>
          <w:szCs w:val="22"/>
          <w:lang w:val="en-US"/>
        </w:rPr>
      </w:pPr>
      <w:r w:rsidRPr="00CB6FF5">
        <w:rPr>
          <w:rStyle w:val="normaltextrun"/>
          <w:rFonts w:ascii="Calibri" w:hAnsi="Calibri" w:cs="Calibri"/>
          <w:sz w:val="22"/>
          <w:szCs w:val="22"/>
          <w:lang w:val="en-US"/>
        </w:rPr>
        <w:t xml:space="preserve">It is considered appropriate to adopt a going concern basis for the preparation of the financial statements as the </w:t>
      </w:r>
      <w:r>
        <w:rPr>
          <w:rStyle w:val="normaltextrun"/>
          <w:rFonts w:ascii="Calibri" w:hAnsi="Calibri" w:cs="Calibri"/>
          <w:sz w:val="22"/>
          <w:szCs w:val="22"/>
          <w:lang w:val="en-US"/>
        </w:rPr>
        <w:t>DfE</w:t>
      </w:r>
      <w:r w:rsidRPr="00CB6FF5">
        <w:rPr>
          <w:rStyle w:val="normaltextrun"/>
          <w:rFonts w:ascii="Calibri" w:hAnsi="Calibri" w:cs="Calibri"/>
          <w:sz w:val="22"/>
          <w:szCs w:val="22"/>
          <w:lang w:val="en-US"/>
        </w:rPr>
        <w:t>, sponsor department o</w:t>
      </w:r>
      <w:r>
        <w:rPr>
          <w:rStyle w:val="normaltextrun"/>
          <w:rFonts w:ascii="Calibri" w:hAnsi="Calibri" w:cs="Calibri"/>
          <w:sz w:val="22"/>
          <w:szCs w:val="22"/>
          <w:lang w:val="en-US"/>
        </w:rPr>
        <w:t>f Northern Ireland Screen</w:t>
      </w:r>
      <w:r w:rsidRPr="00CB6FF5">
        <w:rPr>
          <w:rStyle w:val="normaltextrun"/>
          <w:rFonts w:ascii="Calibri" w:hAnsi="Calibri" w:cs="Calibri"/>
          <w:sz w:val="22"/>
          <w:szCs w:val="22"/>
          <w:lang w:val="en-US"/>
        </w:rPr>
        <w:t xml:space="preserve">, is supply financed. There is no reason to believe that the Department’s future sponsorship and future Assembly approval will not be forthcoming to meet </w:t>
      </w:r>
      <w:r>
        <w:rPr>
          <w:rStyle w:val="normaltextrun"/>
          <w:rFonts w:ascii="Calibri" w:hAnsi="Calibri" w:cs="Calibri"/>
          <w:sz w:val="22"/>
          <w:szCs w:val="22"/>
          <w:lang w:val="en-US"/>
        </w:rPr>
        <w:t>Northern Ireland Screen’s</w:t>
      </w:r>
      <w:r w:rsidRPr="00CB6FF5">
        <w:rPr>
          <w:rStyle w:val="normaltextrun"/>
          <w:rFonts w:ascii="Calibri" w:hAnsi="Calibri" w:cs="Calibri"/>
          <w:sz w:val="22"/>
          <w:szCs w:val="22"/>
          <w:lang w:val="en-US"/>
        </w:rPr>
        <w:t xml:space="preserve"> liabilities as they fall due</w:t>
      </w:r>
      <w:r>
        <w:rPr>
          <w:rStyle w:val="normaltextrun"/>
          <w:rFonts w:ascii="Calibri" w:hAnsi="Calibri" w:cs="Calibri"/>
          <w:sz w:val="22"/>
          <w:szCs w:val="22"/>
          <w:lang w:val="en-US"/>
        </w:rPr>
        <w:t>.</w:t>
      </w:r>
    </w:p>
    <w:p w14:paraId="49C42A43" w14:textId="77777777" w:rsidR="00C016E5" w:rsidRDefault="00C016E5" w:rsidP="00C016E5">
      <w:pPr>
        <w:spacing w:after="160" w:line="259" w:lineRule="auto"/>
        <w:rPr>
          <w:rFonts w:asciiTheme="minorHAnsi" w:hAnsiTheme="minorHAnsi" w:cstheme="minorHAnsi"/>
          <w:sz w:val="22"/>
          <w:szCs w:val="22"/>
        </w:rPr>
      </w:pPr>
      <w:r w:rsidRPr="00965511">
        <w:rPr>
          <w:rFonts w:asciiTheme="minorHAnsi" w:hAnsiTheme="minorHAnsi" w:cstheme="minorHAnsi"/>
          <w:sz w:val="22"/>
          <w:szCs w:val="22"/>
        </w:rPr>
        <w:br w:type="page"/>
      </w:r>
    </w:p>
    <w:p w14:paraId="05963026" w14:textId="77777777" w:rsidR="00C016E5" w:rsidRPr="00965511" w:rsidRDefault="00C016E5" w:rsidP="00C016E5">
      <w:pPr>
        <w:jc w:val="both"/>
        <w:rPr>
          <w:rFonts w:asciiTheme="minorHAnsi" w:hAnsiTheme="minorHAnsi" w:cstheme="minorHAnsi"/>
          <w:sz w:val="22"/>
          <w:szCs w:val="22"/>
        </w:rPr>
      </w:pPr>
    </w:p>
    <w:p w14:paraId="6DC1D32E" w14:textId="77777777" w:rsidR="00C016E5" w:rsidRPr="00871683" w:rsidRDefault="00C016E5" w:rsidP="00F652D4">
      <w:pPr>
        <w:pStyle w:val="ListParagraph"/>
        <w:numPr>
          <w:ilvl w:val="0"/>
          <w:numId w:val="13"/>
        </w:numPr>
        <w:rPr>
          <w:rFonts w:asciiTheme="minorHAnsi" w:hAnsiTheme="minorHAnsi" w:cstheme="minorHAnsi"/>
          <w:b/>
        </w:rPr>
      </w:pPr>
      <w:r w:rsidRPr="00871683">
        <w:rPr>
          <w:rFonts w:asciiTheme="minorHAnsi" w:hAnsiTheme="minorHAnsi" w:cstheme="minorHAnsi"/>
          <w:b/>
        </w:rPr>
        <w:t>Income Recognition</w:t>
      </w:r>
    </w:p>
    <w:p w14:paraId="3FCF8073" w14:textId="77777777" w:rsidR="00C016E5" w:rsidRPr="00871683" w:rsidRDefault="00C016E5" w:rsidP="00C016E5">
      <w:pPr>
        <w:rPr>
          <w:rFonts w:asciiTheme="minorHAnsi" w:hAnsiTheme="minorHAnsi" w:cstheme="minorHAnsi"/>
          <w:sz w:val="22"/>
          <w:szCs w:val="22"/>
        </w:rPr>
      </w:pPr>
      <w:r w:rsidRPr="00871683">
        <w:rPr>
          <w:rFonts w:asciiTheme="minorHAnsi" w:hAnsiTheme="minorHAnsi" w:cstheme="minorHAnsi"/>
          <w:sz w:val="22"/>
          <w:szCs w:val="22"/>
        </w:rPr>
        <w:t xml:space="preserve">Northern Ireland Screen recognises income as </w:t>
      </w:r>
      <w:proofErr w:type="gramStart"/>
      <w:r w:rsidRPr="00871683">
        <w:rPr>
          <w:rFonts w:asciiTheme="minorHAnsi" w:hAnsiTheme="minorHAnsi" w:cstheme="minorHAnsi"/>
          <w:sz w:val="22"/>
          <w:szCs w:val="22"/>
        </w:rPr>
        <w:t>follows;</w:t>
      </w:r>
      <w:proofErr w:type="gramEnd"/>
    </w:p>
    <w:p w14:paraId="167F959F" w14:textId="77777777" w:rsidR="00C016E5" w:rsidRPr="00871683" w:rsidRDefault="00C016E5" w:rsidP="00C016E5">
      <w:pPr>
        <w:rPr>
          <w:rFonts w:asciiTheme="minorHAnsi" w:hAnsiTheme="minorHAnsi" w:cstheme="minorHAnsi"/>
          <w:sz w:val="22"/>
          <w:szCs w:val="22"/>
        </w:rPr>
      </w:pPr>
    </w:p>
    <w:p w14:paraId="379BA012" w14:textId="77777777" w:rsidR="00C016E5" w:rsidRPr="00871683" w:rsidRDefault="00C016E5" w:rsidP="00C016E5">
      <w:pPr>
        <w:rPr>
          <w:rFonts w:asciiTheme="minorHAnsi" w:hAnsiTheme="minorHAnsi" w:cstheme="minorHAnsi"/>
          <w:b/>
          <w:bCs/>
          <w:sz w:val="22"/>
          <w:szCs w:val="22"/>
        </w:rPr>
      </w:pPr>
      <w:r w:rsidRPr="00871683">
        <w:rPr>
          <w:rFonts w:asciiTheme="minorHAnsi" w:hAnsiTheme="minorHAnsi" w:cstheme="minorHAnsi"/>
          <w:b/>
          <w:bCs/>
          <w:sz w:val="22"/>
          <w:szCs w:val="22"/>
        </w:rPr>
        <w:t>Grant In Aid</w:t>
      </w:r>
    </w:p>
    <w:p w14:paraId="6858ABED" w14:textId="77777777" w:rsidR="00C016E5" w:rsidRPr="00871683" w:rsidRDefault="00C016E5" w:rsidP="00C016E5">
      <w:pPr>
        <w:rPr>
          <w:rFonts w:asciiTheme="minorHAnsi" w:hAnsiTheme="minorHAnsi" w:cstheme="minorHAnsi"/>
          <w:sz w:val="22"/>
          <w:szCs w:val="22"/>
        </w:rPr>
      </w:pPr>
    </w:p>
    <w:p w14:paraId="2CC897B0" w14:textId="77777777" w:rsidR="00C016E5" w:rsidRPr="00871683" w:rsidRDefault="00C016E5" w:rsidP="00C016E5">
      <w:pPr>
        <w:rPr>
          <w:rFonts w:asciiTheme="minorHAnsi" w:hAnsiTheme="minorHAnsi" w:cstheme="minorHAnsi"/>
          <w:sz w:val="22"/>
          <w:szCs w:val="22"/>
        </w:rPr>
      </w:pPr>
      <w:r w:rsidRPr="00871683">
        <w:rPr>
          <w:rFonts w:asciiTheme="minorHAnsi" w:hAnsiTheme="minorHAnsi" w:cstheme="minorHAnsi"/>
          <w:sz w:val="22"/>
          <w:szCs w:val="22"/>
        </w:rPr>
        <w:t>Income received from DfE</w:t>
      </w:r>
      <w:r w:rsidRPr="00871683">
        <w:rPr>
          <w:rStyle w:val="FootnoteReference"/>
          <w:rFonts w:asciiTheme="minorHAnsi" w:hAnsiTheme="minorHAnsi"/>
          <w:sz w:val="22"/>
          <w:szCs w:val="22"/>
        </w:rPr>
        <w:footnoteReference w:id="2"/>
      </w:r>
      <w:r w:rsidRPr="00871683">
        <w:rPr>
          <w:rFonts w:asciiTheme="minorHAnsi" w:hAnsiTheme="minorHAnsi" w:cstheme="minorHAnsi"/>
          <w:sz w:val="22"/>
          <w:szCs w:val="22"/>
        </w:rPr>
        <w:t xml:space="preserve"> and DfC</w:t>
      </w:r>
      <w:r w:rsidRPr="00871683">
        <w:rPr>
          <w:rStyle w:val="FootnoteReference"/>
          <w:rFonts w:asciiTheme="minorHAnsi" w:hAnsiTheme="minorHAnsi"/>
          <w:sz w:val="22"/>
          <w:szCs w:val="22"/>
        </w:rPr>
        <w:footnoteReference w:id="3"/>
      </w:r>
      <w:r w:rsidRPr="00871683">
        <w:rPr>
          <w:rFonts w:asciiTheme="minorHAnsi" w:hAnsiTheme="minorHAnsi" w:cstheme="minorHAnsi"/>
          <w:sz w:val="22"/>
          <w:szCs w:val="22"/>
        </w:rPr>
        <w:t xml:space="preserve"> is recognised as Grant-in-aid which is provided to match the Northern Ireland Screens cash needs and is accounted for on a cash basis.</w:t>
      </w:r>
    </w:p>
    <w:p w14:paraId="267006B1" w14:textId="77777777" w:rsidR="00C016E5" w:rsidRPr="00871683" w:rsidRDefault="00C016E5" w:rsidP="00C016E5">
      <w:pPr>
        <w:rPr>
          <w:rFonts w:asciiTheme="minorHAnsi" w:hAnsiTheme="minorHAnsi" w:cstheme="minorHAnsi"/>
          <w:b/>
          <w:bCs/>
          <w:sz w:val="22"/>
          <w:szCs w:val="22"/>
        </w:rPr>
      </w:pPr>
    </w:p>
    <w:p w14:paraId="32BD8047" w14:textId="77777777" w:rsidR="00C016E5" w:rsidRPr="00871683" w:rsidRDefault="00C016E5" w:rsidP="00C016E5">
      <w:pPr>
        <w:rPr>
          <w:rFonts w:asciiTheme="minorHAnsi" w:hAnsiTheme="minorHAnsi" w:cstheme="minorHAnsi"/>
          <w:b/>
          <w:bCs/>
          <w:sz w:val="22"/>
          <w:szCs w:val="22"/>
        </w:rPr>
      </w:pPr>
      <w:r w:rsidRPr="00871683">
        <w:rPr>
          <w:rFonts w:asciiTheme="minorHAnsi" w:hAnsiTheme="minorHAnsi" w:cstheme="minorHAnsi"/>
          <w:b/>
          <w:bCs/>
          <w:sz w:val="22"/>
          <w:szCs w:val="22"/>
        </w:rPr>
        <w:t>Grant Income</w:t>
      </w:r>
    </w:p>
    <w:p w14:paraId="2AEF04AD" w14:textId="77777777" w:rsidR="00C016E5" w:rsidRPr="00871683" w:rsidRDefault="00C016E5" w:rsidP="00C016E5">
      <w:pPr>
        <w:rPr>
          <w:rFonts w:asciiTheme="minorHAnsi" w:hAnsiTheme="minorHAnsi" w:cstheme="minorHAnsi"/>
          <w:b/>
          <w:bCs/>
          <w:sz w:val="22"/>
          <w:szCs w:val="22"/>
        </w:rPr>
      </w:pPr>
    </w:p>
    <w:p w14:paraId="2E93355E" w14:textId="77777777" w:rsidR="00C016E5" w:rsidRPr="00871683" w:rsidRDefault="00C016E5" w:rsidP="00C016E5">
      <w:pPr>
        <w:rPr>
          <w:rFonts w:asciiTheme="minorHAnsi" w:hAnsiTheme="minorHAnsi" w:cstheme="minorHAnsi"/>
          <w:b/>
          <w:bCs/>
          <w:sz w:val="22"/>
          <w:szCs w:val="22"/>
        </w:rPr>
      </w:pPr>
      <w:r w:rsidRPr="00871683">
        <w:rPr>
          <w:rFonts w:asciiTheme="minorHAnsi" w:hAnsiTheme="minorHAnsi" w:cstheme="minorHAnsi"/>
          <w:sz w:val="22"/>
          <w:szCs w:val="22"/>
        </w:rPr>
        <w:t>Grant income from funders DCMS</w:t>
      </w:r>
      <w:r w:rsidRPr="00871683">
        <w:rPr>
          <w:rStyle w:val="FootnoteReference"/>
          <w:rFonts w:asciiTheme="minorHAnsi" w:hAnsiTheme="minorHAnsi"/>
          <w:sz w:val="22"/>
          <w:szCs w:val="22"/>
        </w:rPr>
        <w:footnoteReference w:id="4"/>
      </w:r>
      <w:r w:rsidRPr="00871683">
        <w:rPr>
          <w:rFonts w:asciiTheme="minorHAnsi" w:hAnsiTheme="minorHAnsi" w:cstheme="minorHAnsi"/>
          <w:sz w:val="22"/>
          <w:szCs w:val="22"/>
        </w:rPr>
        <w:t xml:space="preserve"> for ILBF</w:t>
      </w:r>
      <w:r w:rsidRPr="00871683">
        <w:rPr>
          <w:rStyle w:val="FootnoteReference"/>
          <w:rFonts w:asciiTheme="minorHAnsi" w:hAnsiTheme="minorHAnsi"/>
          <w:sz w:val="22"/>
          <w:szCs w:val="22"/>
        </w:rPr>
        <w:footnoteReference w:id="5"/>
      </w:r>
      <w:r w:rsidRPr="00871683">
        <w:rPr>
          <w:rFonts w:asciiTheme="minorHAnsi" w:hAnsiTheme="minorHAnsi" w:cstheme="minorHAnsi"/>
          <w:sz w:val="22"/>
          <w:szCs w:val="22"/>
        </w:rPr>
        <w:t xml:space="preserve"> and USBF</w:t>
      </w:r>
      <w:r w:rsidRPr="00871683">
        <w:rPr>
          <w:rStyle w:val="FootnoteReference"/>
          <w:rFonts w:asciiTheme="minorHAnsi" w:hAnsiTheme="minorHAnsi"/>
          <w:sz w:val="22"/>
          <w:szCs w:val="22"/>
        </w:rPr>
        <w:footnoteReference w:id="6"/>
      </w:r>
      <w:r w:rsidRPr="00871683">
        <w:rPr>
          <w:rFonts w:asciiTheme="minorHAnsi" w:hAnsiTheme="minorHAnsi" w:cstheme="minorHAnsi"/>
          <w:sz w:val="22"/>
          <w:szCs w:val="22"/>
        </w:rPr>
        <w:t>, TCAGSM</w:t>
      </w:r>
      <w:r w:rsidRPr="00871683">
        <w:rPr>
          <w:rStyle w:val="FootnoteReference"/>
          <w:rFonts w:asciiTheme="minorHAnsi" w:hAnsiTheme="minorHAnsi"/>
          <w:sz w:val="22"/>
          <w:szCs w:val="22"/>
        </w:rPr>
        <w:footnoteReference w:id="7"/>
      </w:r>
      <w:r w:rsidRPr="00871683">
        <w:rPr>
          <w:rFonts w:asciiTheme="minorHAnsi" w:hAnsiTheme="minorHAnsi" w:cstheme="minorHAnsi"/>
          <w:sz w:val="22"/>
          <w:szCs w:val="22"/>
        </w:rPr>
        <w:t>, Lottery Arts Council and BFI</w:t>
      </w:r>
      <w:r w:rsidRPr="00871683">
        <w:rPr>
          <w:rStyle w:val="FootnoteReference"/>
          <w:rFonts w:asciiTheme="minorHAnsi" w:hAnsiTheme="minorHAnsi"/>
          <w:sz w:val="22"/>
          <w:szCs w:val="22"/>
        </w:rPr>
        <w:footnoteReference w:id="8"/>
      </w:r>
      <w:r w:rsidRPr="00871683">
        <w:rPr>
          <w:rFonts w:asciiTheme="minorHAnsi" w:hAnsiTheme="minorHAnsi" w:cstheme="minorHAnsi"/>
          <w:sz w:val="22"/>
          <w:szCs w:val="22"/>
        </w:rPr>
        <w:t xml:space="preserve"> are generally drawn down in advance to ensure prompt settlement of anticipated claims and expenditure. The expenditure may therefore not be incurred in the same accounting period that the funds are received. The directors consider that recognising income on a cash basis would result in the recognition of a surplus in the period of receipt, and a deficit when the related expenditure is incurred, which would not give a true and fair view of the underlying activities and performance for those periods.</w:t>
      </w:r>
    </w:p>
    <w:p w14:paraId="60732CCA" w14:textId="77777777" w:rsidR="00C016E5" w:rsidRPr="00871683" w:rsidRDefault="00C016E5" w:rsidP="00C016E5">
      <w:pPr>
        <w:rPr>
          <w:rFonts w:asciiTheme="minorHAnsi" w:hAnsiTheme="minorHAnsi" w:cstheme="minorHAnsi"/>
          <w:sz w:val="22"/>
          <w:szCs w:val="22"/>
        </w:rPr>
      </w:pPr>
    </w:p>
    <w:p w14:paraId="3D8A32D3" w14:textId="77777777" w:rsidR="00C016E5" w:rsidRPr="00871683" w:rsidRDefault="00C016E5" w:rsidP="00C016E5">
      <w:pPr>
        <w:jc w:val="both"/>
        <w:rPr>
          <w:rFonts w:asciiTheme="minorHAnsi" w:hAnsiTheme="minorHAnsi" w:cstheme="minorHAnsi"/>
          <w:sz w:val="22"/>
          <w:szCs w:val="22"/>
        </w:rPr>
      </w:pPr>
      <w:r w:rsidRPr="00871683">
        <w:rPr>
          <w:rFonts w:asciiTheme="minorHAnsi" w:hAnsiTheme="minorHAnsi" w:cstheme="minorHAnsi"/>
          <w:sz w:val="22"/>
          <w:szCs w:val="22"/>
        </w:rPr>
        <w:t xml:space="preserve">Grants for revenue purposes are credited to deferred income and released to the statement of comprehensive net income/expenditure as the related expenditure is incurred. </w:t>
      </w:r>
    </w:p>
    <w:p w14:paraId="79CCA2A3" w14:textId="77777777" w:rsidR="00C016E5" w:rsidRPr="00871683" w:rsidRDefault="00C016E5" w:rsidP="00C016E5">
      <w:pPr>
        <w:rPr>
          <w:rFonts w:asciiTheme="minorHAnsi" w:hAnsiTheme="minorHAnsi" w:cstheme="minorHAnsi"/>
          <w:sz w:val="22"/>
          <w:szCs w:val="22"/>
        </w:rPr>
      </w:pPr>
    </w:p>
    <w:p w14:paraId="3A884D30" w14:textId="77777777" w:rsidR="00C016E5" w:rsidRPr="00871683" w:rsidRDefault="00C016E5" w:rsidP="00C016E5">
      <w:pPr>
        <w:rPr>
          <w:rFonts w:asciiTheme="minorHAnsi" w:hAnsiTheme="minorHAnsi" w:cstheme="minorHAnsi"/>
          <w:b/>
          <w:bCs/>
          <w:sz w:val="22"/>
          <w:szCs w:val="22"/>
        </w:rPr>
      </w:pPr>
      <w:r w:rsidRPr="00871683">
        <w:rPr>
          <w:rFonts w:asciiTheme="minorHAnsi" w:hAnsiTheme="minorHAnsi" w:cstheme="minorHAnsi"/>
          <w:b/>
          <w:bCs/>
          <w:sz w:val="22"/>
          <w:szCs w:val="22"/>
        </w:rPr>
        <w:t>Company Contribution Income</w:t>
      </w:r>
    </w:p>
    <w:p w14:paraId="1A05FB96" w14:textId="77777777" w:rsidR="00C016E5" w:rsidRPr="00871683" w:rsidRDefault="00C016E5" w:rsidP="00C016E5">
      <w:pPr>
        <w:rPr>
          <w:rFonts w:asciiTheme="minorHAnsi" w:hAnsiTheme="minorHAnsi" w:cstheme="minorHAnsi"/>
          <w:sz w:val="22"/>
          <w:szCs w:val="22"/>
        </w:rPr>
      </w:pPr>
    </w:p>
    <w:p w14:paraId="72917877" w14:textId="77777777" w:rsidR="00C016E5" w:rsidRPr="00871683" w:rsidRDefault="00C016E5" w:rsidP="00C016E5">
      <w:pPr>
        <w:rPr>
          <w:rFonts w:asciiTheme="minorHAnsi" w:hAnsiTheme="minorHAnsi" w:cstheme="minorHAnsi"/>
          <w:sz w:val="22"/>
          <w:szCs w:val="22"/>
        </w:rPr>
      </w:pPr>
      <w:r w:rsidRPr="00871683">
        <w:rPr>
          <w:rFonts w:asciiTheme="minorHAnsi" w:hAnsiTheme="minorHAnsi" w:cstheme="minorHAnsi"/>
          <w:sz w:val="22"/>
          <w:szCs w:val="22"/>
        </w:rPr>
        <w:t xml:space="preserve">Income from companies where trainees are </w:t>
      </w:r>
      <w:proofErr w:type="gramStart"/>
      <w:r w:rsidRPr="00871683">
        <w:rPr>
          <w:rFonts w:asciiTheme="minorHAnsi" w:hAnsiTheme="minorHAnsi" w:cstheme="minorHAnsi"/>
          <w:sz w:val="22"/>
          <w:szCs w:val="22"/>
        </w:rPr>
        <w:t>placed</w:t>
      </w:r>
      <w:proofErr w:type="gramEnd"/>
      <w:r w:rsidRPr="00871683">
        <w:rPr>
          <w:rFonts w:asciiTheme="minorHAnsi" w:hAnsiTheme="minorHAnsi" w:cstheme="minorHAnsi"/>
          <w:sz w:val="22"/>
          <w:szCs w:val="22"/>
        </w:rPr>
        <w:t xml:space="preserve"> and the company bears 50% of the cost is treated as a vatable sale and the amounts are stated net of VAT. This revenue is recognised over the time the services are rendered on an agreed rate with the company. Company contribution income is included in the various funding income category.</w:t>
      </w:r>
    </w:p>
    <w:p w14:paraId="51C7584D" w14:textId="77777777" w:rsidR="00C016E5" w:rsidRPr="00871683" w:rsidRDefault="00C016E5" w:rsidP="00C016E5">
      <w:pPr>
        <w:rPr>
          <w:rFonts w:asciiTheme="minorHAnsi" w:hAnsiTheme="minorHAnsi" w:cstheme="minorHAnsi"/>
          <w:b/>
          <w:bCs/>
          <w:sz w:val="22"/>
          <w:szCs w:val="22"/>
        </w:rPr>
      </w:pPr>
    </w:p>
    <w:p w14:paraId="6793718A" w14:textId="77777777" w:rsidR="00C016E5" w:rsidRPr="00871683" w:rsidRDefault="00C016E5" w:rsidP="00C016E5">
      <w:pPr>
        <w:rPr>
          <w:rFonts w:asciiTheme="minorHAnsi" w:hAnsiTheme="minorHAnsi" w:cstheme="minorHAnsi"/>
          <w:b/>
          <w:bCs/>
          <w:sz w:val="22"/>
          <w:szCs w:val="22"/>
        </w:rPr>
      </w:pPr>
      <w:r w:rsidRPr="00871683">
        <w:rPr>
          <w:rFonts w:asciiTheme="minorHAnsi" w:hAnsiTheme="minorHAnsi" w:cstheme="minorHAnsi"/>
          <w:b/>
          <w:bCs/>
          <w:sz w:val="22"/>
          <w:szCs w:val="22"/>
        </w:rPr>
        <w:t>Recoupment Income</w:t>
      </w:r>
    </w:p>
    <w:p w14:paraId="1E77A6BB" w14:textId="77777777" w:rsidR="00C016E5" w:rsidRPr="00871683" w:rsidRDefault="00C016E5" w:rsidP="00C016E5">
      <w:pPr>
        <w:rPr>
          <w:rFonts w:asciiTheme="minorHAnsi" w:hAnsiTheme="minorHAnsi" w:cstheme="minorHAnsi"/>
          <w:sz w:val="22"/>
          <w:szCs w:val="22"/>
        </w:rPr>
      </w:pPr>
    </w:p>
    <w:p w14:paraId="6F44277A" w14:textId="705909C8" w:rsidR="00C016E5" w:rsidRPr="00965511" w:rsidRDefault="00C016E5" w:rsidP="00C016E5">
      <w:pPr>
        <w:jc w:val="both"/>
        <w:rPr>
          <w:rFonts w:asciiTheme="minorHAnsi" w:hAnsiTheme="minorHAnsi" w:cstheme="minorHAnsi"/>
          <w:sz w:val="22"/>
          <w:szCs w:val="22"/>
        </w:rPr>
      </w:pPr>
      <w:r w:rsidRPr="00871683">
        <w:rPr>
          <w:rFonts w:asciiTheme="minorHAnsi" w:hAnsiTheme="minorHAnsi" w:cstheme="minorHAnsi"/>
          <w:sz w:val="22"/>
          <w:szCs w:val="22"/>
        </w:rPr>
        <w:t>In line with IFRS 15 income in relation to recoupment is included in the accounts at the point it becomes receivable. Recoupment is returns from conditional grants/investments made through the Screen Fund. This is not across all contracts and each contract will have their own express details on whether recoupment is applicable and the specified %. Due to the unpredictable nature of projects and whether they will be successful it is difficult to predict estimated recoupment income for a project.  Recoupment income is recognised on receipt of a statement of account from the company or when the payment is received in the bank where no statement is provided.  Northern Ireland Screen has the authority to retain up to £</w:t>
      </w:r>
      <w:r w:rsidR="000E35A7">
        <w:rPr>
          <w:rFonts w:asciiTheme="minorHAnsi" w:hAnsiTheme="minorHAnsi" w:cstheme="minorHAnsi"/>
          <w:sz w:val="22"/>
          <w:szCs w:val="22"/>
        </w:rPr>
        <w:t>5</w:t>
      </w:r>
      <w:r w:rsidRPr="00871683">
        <w:rPr>
          <w:rFonts w:asciiTheme="minorHAnsi" w:hAnsiTheme="minorHAnsi" w:cstheme="minorHAnsi"/>
          <w:sz w:val="22"/>
          <w:szCs w:val="22"/>
        </w:rPr>
        <w:t>00,000</w:t>
      </w:r>
      <w:r w:rsidR="00C5346D" w:rsidRPr="00871683">
        <w:rPr>
          <w:rFonts w:asciiTheme="minorHAnsi" w:hAnsiTheme="minorHAnsi" w:cstheme="minorHAnsi"/>
          <w:sz w:val="22"/>
          <w:szCs w:val="22"/>
        </w:rPr>
        <w:t xml:space="preserve"> in line with the MSFM</w:t>
      </w:r>
      <w:r w:rsidRPr="00871683">
        <w:rPr>
          <w:rFonts w:asciiTheme="minorHAnsi" w:hAnsiTheme="minorHAnsi" w:cstheme="minorHAnsi"/>
          <w:sz w:val="22"/>
          <w:szCs w:val="22"/>
        </w:rPr>
        <w:t xml:space="preserve"> or with the approval of the Department can apply to retain </w:t>
      </w:r>
      <w:proofErr w:type="gramStart"/>
      <w:r w:rsidRPr="00871683">
        <w:rPr>
          <w:rFonts w:asciiTheme="minorHAnsi" w:hAnsiTheme="minorHAnsi" w:cstheme="minorHAnsi"/>
          <w:sz w:val="22"/>
          <w:szCs w:val="22"/>
        </w:rPr>
        <w:t>in excess of</w:t>
      </w:r>
      <w:proofErr w:type="gramEnd"/>
      <w:r w:rsidRPr="00871683">
        <w:rPr>
          <w:rFonts w:asciiTheme="minorHAnsi" w:hAnsiTheme="minorHAnsi" w:cstheme="minorHAnsi"/>
          <w:sz w:val="22"/>
          <w:szCs w:val="22"/>
        </w:rPr>
        <w:t xml:space="preserve"> this value.</w:t>
      </w:r>
      <w:r w:rsidR="00603CB5">
        <w:rPr>
          <w:rFonts w:asciiTheme="minorHAnsi" w:hAnsiTheme="minorHAnsi" w:cstheme="minorHAnsi"/>
          <w:sz w:val="22"/>
          <w:szCs w:val="22"/>
        </w:rPr>
        <w:t xml:space="preserve"> In 2023-24 Northern Ireland Screen were granted permission to </w:t>
      </w:r>
      <w:r w:rsidR="00161D07">
        <w:rPr>
          <w:rFonts w:asciiTheme="minorHAnsi" w:hAnsiTheme="minorHAnsi" w:cstheme="minorHAnsi"/>
          <w:sz w:val="22"/>
          <w:szCs w:val="22"/>
        </w:rPr>
        <w:t>retain £890,000.</w:t>
      </w:r>
      <w:r w:rsidRPr="00965511">
        <w:rPr>
          <w:rFonts w:asciiTheme="minorHAnsi" w:hAnsiTheme="minorHAnsi" w:cstheme="minorHAnsi"/>
          <w:sz w:val="22"/>
          <w:szCs w:val="22"/>
        </w:rPr>
        <w:t xml:space="preserve"> </w:t>
      </w:r>
    </w:p>
    <w:p w14:paraId="24AB6178" w14:textId="77777777" w:rsidR="00C016E5" w:rsidRPr="00965511" w:rsidRDefault="00C016E5" w:rsidP="00C016E5">
      <w:pPr>
        <w:tabs>
          <w:tab w:val="left" w:pos="0"/>
        </w:tabs>
        <w:rPr>
          <w:rFonts w:asciiTheme="minorHAnsi" w:hAnsiTheme="minorHAnsi" w:cstheme="minorHAnsi"/>
          <w:b/>
          <w:sz w:val="22"/>
          <w:szCs w:val="22"/>
        </w:rPr>
      </w:pPr>
    </w:p>
    <w:p w14:paraId="5DC6ECAB" w14:textId="77777777" w:rsidR="00C016E5" w:rsidRPr="00965511" w:rsidRDefault="00C016E5" w:rsidP="00F652D4">
      <w:pPr>
        <w:pStyle w:val="ListParagraph"/>
        <w:numPr>
          <w:ilvl w:val="0"/>
          <w:numId w:val="13"/>
        </w:numPr>
        <w:tabs>
          <w:tab w:val="left" w:pos="0"/>
        </w:tabs>
        <w:rPr>
          <w:rFonts w:asciiTheme="minorHAnsi" w:hAnsiTheme="minorHAnsi" w:cstheme="minorHAnsi"/>
          <w:b/>
        </w:rPr>
      </w:pPr>
      <w:r w:rsidRPr="00965511">
        <w:rPr>
          <w:rFonts w:asciiTheme="minorHAnsi" w:hAnsiTheme="minorHAnsi" w:cstheme="minorHAnsi"/>
          <w:b/>
        </w:rPr>
        <w:t>Net expenditure for the year is stated after charging:</w:t>
      </w:r>
    </w:p>
    <w:p w14:paraId="33723F2D" w14:textId="77777777" w:rsidR="00C016E5" w:rsidRPr="00965511" w:rsidRDefault="00C016E5" w:rsidP="00C016E5">
      <w:pPr>
        <w:tabs>
          <w:tab w:val="center" w:pos="0"/>
        </w:tabs>
        <w:rPr>
          <w:rFonts w:asciiTheme="minorHAnsi" w:hAnsiTheme="minorHAnsi" w:cstheme="minorHAnsi"/>
          <w:b/>
          <w:sz w:val="22"/>
          <w:szCs w:val="22"/>
          <w:u w:val="single"/>
        </w:rPr>
      </w:pPr>
    </w:p>
    <w:tbl>
      <w:tblPr>
        <w:tblW w:w="8789" w:type="dxa"/>
        <w:jc w:val="center"/>
        <w:tblLayout w:type="fixed"/>
        <w:tblLook w:val="01E0" w:firstRow="1" w:lastRow="1" w:firstColumn="1" w:lastColumn="1" w:noHBand="0" w:noVBand="0"/>
      </w:tblPr>
      <w:tblGrid>
        <w:gridCol w:w="5812"/>
        <w:gridCol w:w="1452"/>
        <w:gridCol w:w="1525"/>
      </w:tblGrid>
      <w:tr w:rsidR="00C016E5" w:rsidRPr="00871683" w14:paraId="31988045" w14:textId="77777777">
        <w:trPr>
          <w:jc w:val="center"/>
        </w:trPr>
        <w:tc>
          <w:tcPr>
            <w:tcW w:w="5812" w:type="dxa"/>
          </w:tcPr>
          <w:p w14:paraId="40EE8022" w14:textId="77777777" w:rsidR="00C016E5" w:rsidRPr="00965511" w:rsidRDefault="00C016E5">
            <w:pPr>
              <w:tabs>
                <w:tab w:val="right" w:pos="5812"/>
              </w:tabs>
              <w:rPr>
                <w:rFonts w:asciiTheme="minorHAnsi" w:hAnsiTheme="minorHAnsi" w:cstheme="minorHAnsi"/>
                <w:u w:val="single"/>
              </w:rPr>
            </w:pPr>
          </w:p>
        </w:tc>
        <w:tc>
          <w:tcPr>
            <w:tcW w:w="1452" w:type="dxa"/>
          </w:tcPr>
          <w:p w14:paraId="18B66994"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2024</w:t>
            </w:r>
          </w:p>
          <w:p w14:paraId="28FD0259" w14:textId="77777777" w:rsidR="00C016E5" w:rsidRPr="00871683" w:rsidRDefault="00C016E5">
            <w:pPr>
              <w:tabs>
                <w:tab w:val="right" w:pos="5812"/>
              </w:tabs>
              <w:jc w:val="right"/>
              <w:rPr>
                <w:rFonts w:asciiTheme="minorHAnsi" w:hAnsiTheme="minorHAnsi" w:cstheme="minorHAnsi"/>
                <w:b/>
                <w:sz w:val="22"/>
                <w:szCs w:val="22"/>
                <w:u w:val="single"/>
              </w:rPr>
            </w:pPr>
            <w:r w:rsidRPr="00871683">
              <w:rPr>
                <w:rFonts w:asciiTheme="minorHAnsi" w:hAnsiTheme="minorHAnsi" w:cstheme="minorHAnsi"/>
                <w:b/>
                <w:sz w:val="22"/>
                <w:szCs w:val="22"/>
              </w:rPr>
              <w:t>£</w:t>
            </w:r>
          </w:p>
        </w:tc>
        <w:tc>
          <w:tcPr>
            <w:tcW w:w="1525" w:type="dxa"/>
          </w:tcPr>
          <w:p w14:paraId="0D4FD0EC" w14:textId="77777777" w:rsidR="00C016E5" w:rsidRPr="00871683" w:rsidRDefault="00C016E5">
            <w:pPr>
              <w:tabs>
                <w:tab w:val="right" w:pos="5812"/>
              </w:tabs>
              <w:jc w:val="right"/>
              <w:rPr>
                <w:rFonts w:asciiTheme="minorHAnsi" w:hAnsiTheme="minorHAnsi" w:cstheme="minorHAnsi"/>
                <w:b/>
              </w:rPr>
            </w:pPr>
            <w:r w:rsidRPr="00871683">
              <w:rPr>
                <w:rFonts w:asciiTheme="minorHAnsi" w:hAnsiTheme="minorHAnsi" w:cstheme="minorHAnsi"/>
                <w:b/>
                <w:sz w:val="22"/>
                <w:szCs w:val="22"/>
              </w:rPr>
              <w:t>2023</w:t>
            </w:r>
          </w:p>
          <w:p w14:paraId="4A0EB73D" w14:textId="77777777" w:rsidR="00C016E5" w:rsidRPr="00871683" w:rsidRDefault="00C016E5">
            <w:pPr>
              <w:tabs>
                <w:tab w:val="right" w:pos="5812"/>
              </w:tabs>
              <w:jc w:val="right"/>
              <w:rPr>
                <w:rFonts w:asciiTheme="minorHAnsi" w:hAnsiTheme="minorHAnsi" w:cstheme="minorHAnsi"/>
                <w:b/>
                <w:sz w:val="22"/>
                <w:szCs w:val="22"/>
                <w:u w:val="single"/>
              </w:rPr>
            </w:pPr>
            <w:r w:rsidRPr="00871683">
              <w:rPr>
                <w:rFonts w:asciiTheme="minorHAnsi" w:hAnsiTheme="minorHAnsi" w:cstheme="minorHAnsi"/>
                <w:b/>
                <w:sz w:val="22"/>
                <w:szCs w:val="22"/>
              </w:rPr>
              <w:t>£</w:t>
            </w:r>
          </w:p>
        </w:tc>
      </w:tr>
      <w:tr w:rsidR="00C016E5" w:rsidRPr="00871683" w14:paraId="196FB27E" w14:textId="77777777">
        <w:trPr>
          <w:jc w:val="center"/>
        </w:trPr>
        <w:tc>
          <w:tcPr>
            <w:tcW w:w="5812" w:type="dxa"/>
          </w:tcPr>
          <w:p w14:paraId="427D9A21" w14:textId="77777777" w:rsidR="00C016E5" w:rsidRPr="00871683" w:rsidRDefault="00C016E5">
            <w:pPr>
              <w:tabs>
                <w:tab w:val="right" w:pos="5812"/>
              </w:tabs>
              <w:rPr>
                <w:rFonts w:asciiTheme="minorHAnsi" w:hAnsiTheme="minorHAnsi" w:cstheme="minorHAnsi"/>
                <w:u w:val="single"/>
              </w:rPr>
            </w:pPr>
          </w:p>
        </w:tc>
        <w:tc>
          <w:tcPr>
            <w:tcW w:w="1452" w:type="dxa"/>
          </w:tcPr>
          <w:p w14:paraId="678EAD44" w14:textId="77777777" w:rsidR="00C016E5" w:rsidRPr="00871683" w:rsidRDefault="00C016E5">
            <w:pPr>
              <w:tabs>
                <w:tab w:val="right" w:pos="5812"/>
              </w:tabs>
              <w:jc w:val="right"/>
              <w:rPr>
                <w:rFonts w:asciiTheme="minorHAnsi" w:hAnsiTheme="minorHAnsi" w:cstheme="minorHAnsi"/>
                <w:u w:val="single"/>
              </w:rPr>
            </w:pPr>
          </w:p>
        </w:tc>
        <w:tc>
          <w:tcPr>
            <w:tcW w:w="1525" w:type="dxa"/>
          </w:tcPr>
          <w:p w14:paraId="6799FC44" w14:textId="77777777" w:rsidR="00C016E5" w:rsidRPr="00871683" w:rsidRDefault="00C016E5">
            <w:pPr>
              <w:tabs>
                <w:tab w:val="right" w:pos="5812"/>
              </w:tabs>
              <w:jc w:val="right"/>
              <w:rPr>
                <w:rFonts w:asciiTheme="minorHAnsi" w:hAnsiTheme="minorHAnsi" w:cstheme="minorHAnsi"/>
                <w:u w:val="single"/>
              </w:rPr>
            </w:pPr>
          </w:p>
        </w:tc>
      </w:tr>
      <w:tr w:rsidR="00C016E5" w:rsidRPr="00871683" w14:paraId="113FAF8F" w14:textId="77777777">
        <w:trPr>
          <w:jc w:val="center"/>
        </w:trPr>
        <w:tc>
          <w:tcPr>
            <w:tcW w:w="5812" w:type="dxa"/>
          </w:tcPr>
          <w:p w14:paraId="6D1F53ED" w14:textId="77777777" w:rsidR="00C016E5" w:rsidRPr="00871683" w:rsidRDefault="00C016E5">
            <w:pPr>
              <w:tabs>
                <w:tab w:val="right" w:pos="5812"/>
              </w:tabs>
              <w:rPr>
                <w:rFonts w:asciiTheme="minorHAnsi" w:hAnsiTheme="minorHAnsi" w:cstheme="minorHAnsi"/>
              </w:rPr>
            </w:pPr>
            <w:bookmarkStart w:id="8" w:name="_Hlk114788633"/>
            <w:r w:rsidRPr="00871683">
              <w:rPr>
                <w:rFonts w:asciiTheme="minorHAnsi" w:hAnsiTheme="minorHAnsi" w:cstheme="minorHAnsi"/>
                <w:sz w:val="22"/>
                <w:szCs w:val="22"/>
              </w:rPr>
              <w:t>Depreciation of property, plant and equipment</w:t>
            </w:r>
          </w:p>
        </w:tc>
        <w:tc>
          <w:tcPr>
            <w:tcW w:w="1452" w:type="dxa"/>
          </w:tcPr>
          <w:p w14:paraId="65E3A83A"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342,446</w:t>
            </w:r>
          </w:p>
        </w:tc>
        <w:tc>
          <w:tcPr>
            <w:tcW w:w="1525" w:type="dxa"/>
          </w:tcPr>
          <w:p w14:paraId="69B9A018" w14:textId="77777777" w:rsidR="00C016E5" w:rsidRPr="00871683" w:rsidRDefault="00C016E5">
            <w:pPr>
              <w:tabs>
                <w:tab w:val="right" w:pos="5812"/>
              </w:tabs>
              <w:jc w:val="right"/>
              <w:rPr>
                <w:rFonts w:asciiTheme="minorHAnsi" w:hAnsiTheme="minorHAnsi" w:cstheme="minorHAnsi"/>
                <w:color w:val="000000"/>
                <w:sz w:val="22"/>
                <w:szCs w:val="22"/>
              </w:rPr>
            </w:pPr>
            <w:r w:rsidRPr="00871683">
              <w:rPr>
                <w:rFonts w:asciiTheme="minorHAnsi" w:hAnsiTheme="minorHAnsi" w:cstheme="minorHAnsi"/>
                <w:sz w:val="22"/>
                <w:szCs w:val="22"/>
              </w:rPr>
              <w:t>333,526</w:t>
            </w:r>
          </w:p>
        </w:tc>
      </w:tr>
      <w:tr w:rsidR="00C016E5" w:rsidRPr="00871683" w14:paraId="4FB8123F" w14:textId="77777777">
        <w:trPr>
          <w:jc w:val="center"/>
        </w:trPr>
        <w:tc>
          <w:tcPr>
            <w:tcW w:w="5812" w:type="dxa"/>
          </w:tcPr>
          <w:p w14:paraId="533EB792" w14:textId="77777777" w:rsidR="00C016E5" w:rsidRPr="00871683" w:rsidRDefault="00C016E5">
            <w:pPr>
              <w:tabs>
                <w:tab w:val="right" w:pos="5812"/>
              </w:tabs>
              <w:rPr>
                <w:rFonts w:asciiTheme="minorHAnsi" w:hAnsiTheme="minorHAnsi" w:cstheme="minorHAnsi"/>
              </w:rPr>
            </w:pPr>
            <w:r w:rsidRPr="00871683">
              <w:rPr>
                <w:rFonts w:asciiTheme="minorHAnsi" w:hAnsiTheme="minorHAnsi" w:cstheme="minorHAnsi"/>
                <w:sz w:val="22"/>
                <w:szCs w:val="22"/>
              </w:rPr>
              <w:t>Payments under operating leases</w:t>
            </w:r>
          </w:p>
        </w:tc>
        <w:tc>
          <w:tcPr>
            <w:tcW w:w="1452" w:type="dxa"/>
          </w:tcPr>
          <w:p w14:paraId="281545D7"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w:t>
            </w:r>
          </w:p>
        </w:tc>
        <w:tc>
          <w:tcPr>
            <w:tcW w:w="1525" w:type="dxa"/>
          </w:tcPr>
          <w:p w14:paraId="53250EDD"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w:t>
            </w:r>
          </w:p>
        </w:tc>
      </w:tr>
      <w:tr w:rsidR="00C016E5" w:rsidRPr="00871683" w14:paraId="485BB1DE" w14:textId="77777777">
        <w:trPr>
          <w:jc w:val="center"/>
        </w:trPr>
        <w:tc>
          <w:tcPr>
            <w:tcW w:w="5812" w:type="dxa"/>
          </w:tcPr>
          <w:p w14:paraId="63A0CC2F" w14:textId="77777777" w:rsidR="00C016E5" w:rsidRPr="00871683" w:rsidRDefault="00C016E5">
            <w:pPr>
              <w:tabs>
                <w:tab w:val="right" w:pos="5812"/>
              </w:tabs>
              <w:rPr>
                <w:rFonts w:asciiTheme="minorHAnsi" w:hAnsiTheme="minorHAnsi" w:cstheme="minorHAnsi"/>
              </w:rPr>
            </w:pPr>
            <w:r w:rsidRPr="00871683">
              <w:rPr>
                <w:rFonts w:asciiTheme="minorHAnsi" w:hAnsiTheme="minorHAnsi" w:cstheme="minorHAnsi"/>
                <w:sz w:val="22"/>
                <w:szCs w:val="22"/>
              </w:rPr>
              <w:t xml:space="preserve">Fees payable to the company’s auditor for the audit of the company’s annual accounts </w:t>
            </w:r>
          </w:p>
        </w:tc>
        <w:tc>
          <w:tcPr>
            <w:tcW w:w="1452" w:type="dxa"/>
          </w:tcPr>
          <w:p w14:paraId="2AC603FD" w14:textId="77777777" w:rsidR="00C016E5" w:rsidRPr="00871683" w:rsidRDefault="00C016E5">
            <w:pPr>
              <w:tabs>
                <w:tab w:val="right" w:pos="5812"/>
              </w:tabs>
              <w:jc w:val="right"/>
              <w:rPr>
                <w:rFonts w:asciiTheme="minorHAnsi" w:hAnsiTheme="minorHAnsi" w:cstheme="minorHAnsi"/>
                <w:sz w:val="22"/>
                <w:szCs w:val="22"/>
              </w:rPr>
            </w:pPr>
          </w:p>
          <w:p w14:paraId="0993BD62"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17,900</w:t>
            </w:r>
          </w:p>
        </w:tc>
        <w:tc>
          <w:tcPr>
            <w:tcW w:w="1525" w:type="dxa"/>
          </w:tcPr>
          <w:p w14:paraId="03D4FC1F" w14:textId="77777777" w:rsidR="00C016E5" w:rsidRPr="00871683" w:rsidRDefault="00C016E5">
            <w:pPr>
              <w:tabs>
                <w:tab w:val="right" w:pos="5812"/>
              </w:tabs>
              <w:jc w:val="right"/>
              <w:rPr>
                <w:rFonts w:asciiTheme="minorHAnsi" w:hAnsiTheme="minorHAnsi" w:cstheme="minorHAnsi"/>
                <w:sz w:val="22"/>
                <w:szCs w:val="22"/>
              </w:rPr>
            </w:pPr>
          </w:p>
          <w:p w14:paraId="1CD8E87D"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17,000</w:t>
            </w:r>
          </w:p>
        </w:tc>
      </w:tr>
      <w:bookmarkEnd w:id="8"/>
      <w:tr w:rsidR="00C016E5" w:rsidRPr="00871683" w14:paraId="7391A0C3" w14:textId="77777777">
        <w:trPr>
          <w:trHeight w:val="249"/>
          <w:jc w:val="center"/>
        </w:trPr>
        <w:tc>
          <w:tcPr>
            <w:tcW w:w="5812" w:type="dxa"/>
          </w:tcPr>
          <w:p w14:paraId="00C35CCE" w14:textId="77777777" w:rsidR="00C016E5" w:rsidRPr="00871683" w:rsidRDefault="00C016E5">
            <w:pPr>
              <w:tabs>
                <w:tab w:val="right" w:pos="5812"/>
              </w:tabs>
              <w:rPr>
                <w:rFonts w:asciiTheme="minorHAnsi" w:hAnsiTheme="minorHAnsi" w:cstheme="minorHAnsi"/>
                <w:sz w:val="22"/>
                <w:szCs w:val="22"/>
              </w:rPr>
            </w:pPr>
          </w:p>
        </w:tc>
        <w:tc>
          <w:tcPr>
            <w:tcW w:w="1452" w:type="dxa"/>
          </w:tcPr>
          <w:p w14:paraId="61CC056E" w14:textId="77777777" w:rsidR="00C016E5" w:rsidRPr="00871683" w:rsidRDefault="00C016E5">
            <w:pPr>
              <w:tabs>
                <w:tab w:val="right" w:pos="5812"/>
              </w:tabs>
              <w:jc w:val="center"/>
              <w:rPr>
                <w:rFonts w:asciiTheme="minorHAnsi" w:hAnsiTheme="minorHAnsi" w:cstheme="minorHAnsi"/>
                <w:sz w:val="22"/>
                <w:szCs w:val="22"/>
                <w:u w:val="single"/>
              </w:rPr>
            </w:pPr>
            <w:r w:rsidRPr="00871683">
              <w:rPr>
                <w:rFonts w:asciiTheme="minorHAnsi" w:hAnsiTheme="minorHAnsi" w:cstheme="minorHAnsi"/>
                <w:sz w:val="22"/>
                <w:szCs w:val="22"/>
                <w:u w:val="single"/>
              </w:rPr>
              <w:t xml:space="preserve">      </w:t>
            </w:r>
          </w:p>
        </w:tc>
        <w:tc>
          <w:tcPr>
            <w:tcW w:w="1525" w:type="dxa"/>
          </w:tcPr>
          <w:p w14:paraId="6AF92872" w14:textId="77777777" w:rsidR="00C016E5" w:rsidRPr="00871683" w:rsidRDefault="00C016E5">
            <w:pPr>
              <w:tabs>
                <w:tab w:val="right" w:pos="5812"/>
              </w:tabs>
              <w:jc w:val="center"/>
              <w:rPr>
                <w:rFonts w:asciiTheme="minorHAnsi" w:hAnsiTheme="minorHAnsi" w:cstheme="minorHAnsi"/>
                <w:sz w:val="22"/>
                <w:szCs w:val="22"/>
                <w:u w:val="single"/>
              </w:rPr>
            </w:pPr>
            <w:r w:rsidRPr="00871683">
              <w:rPr>
                <w:rFonts w:asciiTheme="minorHAnsi" w:hAnsiTheme="minorHAnsi" w:cstheme="minorHAnsi"/>
                <w:sz w:val="22"/>
                <w:szCs w:val="22"/>
                <w:u w:val="single"/>
              </w:rPr>
              <w:t xml:space="preserve">       </w:t>
            </w:r>
          </w:p>
        </w:tc>
      </w:tr>
    </w:tbl>
    <w:p w14:paraId="34D142B7" w14:textId="77777777" w:rsidR="00C016E5" w:rsidRPr="00871683" w:rsidRDefault="00C016E5" w:rsidP="00C016E5">
      <w:pPr>
        <w:tabs>
          <w:tab w:val="center" w:pos="0"/>
        </w:tabs>
        <w:rPr>
          <w:rFonts w:asciiTheme="minorHAnsi" w:hAnsiTheme="minorHAnsi" w:cstheme="minorHAnsi"/>
          <w:sz w:val="22"/>
          <w:szCs w:val="22"/>
          <w:u w:val="single"/>
        </w:rPr>
      </w:pPr>
      <w:r w:rsidRPr="00871683">
        <w:rPr>
          <w:rFonts w:asciiTheme="minorHAnsi" w:hAnsiTheme="minorHAnsi" w:cstheme="minorHAnsi"/>
          <w:sz w:val="22"/>
          <w:szCs w:val="22"/>
          <w:u w:val="single"/>
        </w:rPr>
        <w:t>Note</w:t>
      </w:r>
    </w:p>
    <w:p w14:paraId="5AF93348" w14:textId="77777777" w:rsidR="00C016E5" w:rsidRPr="00871683" w:rsidRDefault="00C016E5" w:rsidP="00C016E5">
      <w:pPr>
        <w:tabs>
          <w:tab w:val="center" w:pos="0"/>
        </w:tabs>
        <w:rPr>
          <w:rFonts w:asciiTheme="minorHAnsi" w:hAnsiTheme="minorHAnsi" w:cstheme="minorHAnsi"/>
          <w:b/>
          <w:sz w:val="18"/>
          <w:szCs w:val="18"/>
        </w:rPr>
      </w:pPr>
    </w:p>
    <w:p w14:paraId="253131F7" w14:textId="77777777" w:rsidR="00C016E5" w:rsidRPr="00965511" w:rsidRDefault="00C016E5" w:rsidP="00C016E5">
      <w:pPr>
        <w:tabs>
          <w:tab w:val="center" w:pos="0"/>
        </w:tabs>
        <w:jc w:val="both"/>
        <w:rPr>
          <w:rFonts w:asciiTheme="minorHAnsi" w:hAnsiTheme="minorHAnsi" w:cstheme="minorHAnsi"/>
          <w:b/>
          <w:sz w:val="18"/>
          <w:szCs w:val="18"/>
        </w:rPr>
      </w:pPr>
      <w:r w:rsidRPr="00871683">
        <w:rPr>
          <w:rFonts w:asciiTheme="minorHAnsi" w:hAnsiTheme="minorHAnsi" w:cstheme="minorHAnsi"/>
          <w:sz w:val="22"/>
          <w:szCs w:val="22"/>
        </w:rPr>
        <w:t>Northern Ireland Screen’s financial audit is carried out by the Northern Ireland Audit Office (NIAO) on behalf</w:t>
      </w:r>
      <w:r w:rsidRPr="00965511">
        <w:rPr>
          <w:rFonts w:asciiTheme="minorHAnsi" w:hAnsiTheme="minorHAnsi" w:cstheme="minorHAnsi"/>
          <w:sz w:val="22"/>
          <w:szCs w:val="22"/>
        </w:rPr>
        <w:t xml:space="preserve"> of the Comptroller and Auditor General.</w:t>
      </w:r>
    </w:p>
    <w:p w14:paraId="6B569E47" w14:textId="77777777" w:rsidR="00C016E5" w:rsidRPr="00965511" w:rsidRDefault="00C016E5" w:rsidP="00C016E5">
      <w:pPr>
        <w:tabs>
          <w:tab w:val="center" w:pos="0"/>
        </w:tabs>
        <w:jc w:val="both"/>
        <w:rPr>
          <w:rFonts w:asciiTheme="minorHAnsi" w:hAnsiTheme="minorHAnsi" w:cstheme="minorHAnsi"/>
          <w:b/>
          <w:sz w:val="22"/>
          <w:szCs w:val="22"/>
          <w:lang w:val="en-US" w:eastAsia="en-US"/>
        </w:rPr>
      </w:pPr>
    </w:p>
    <w:p w14:paraId="750309EB" w14:textId="77777777" w:rsidR="00C016E5" w:rsidRPr="00965511" w:rsidRDefault="00C016E5" w:rsidP="00F652D4">
      <w:pPr>
        <w:pStyle w:val="ListParagraph"/>
        <w:numPr>
          <w:ilvl w:val="0"/>
          <w:numId w:val="13"/>
        </w:numPr>
        <w:tabs>
          <w:tab w:val="center" w:pos="0"/>
        </w:tabs>
        <w:jc w:val="both"/>
        <w:rPr>
          <w:rFonts w:asciiTheme="minorHAnsi" w:hAnsiTheme="minorHAnsi" w:cstheme="minorHAnsi"/>
          <w:b/>
        </w:rPr>
      </w:pPr>
      <w:r w:rsidRPr="00965511">
        <w:rPr>
          <w:rFonts w:asciiTheme="minorHAnsi" w:hAnsiTheme="minorHAnsi" w:cstheme="minorHAnsi"/>
          <w:b/>
        </w:rPr>
        <w:t xml:space="preserve">Income and Other </w:t>
      </w:r>
      <w:proofErr w:type="gramStart"/>
      <w:r w:rsidRPr="00965511">
        <w:rPr>
          <w:rFonts w:asciiTheme="minorHAnsi" w:hAnsiTheme="minorHAnsi" w:cstheme="minorHAnsi"/>
          <w:b/>
        </w:rPr>
        <w:t>income</w:t>
      </w:r>
      <w:proofErr w:type="gramEnd"/>
    </w:p>
    <w:p w14:paraId="10A06D97" w14:textId="77777777" w:rsidR="00C016E5" w:rsidRPr="00965511" w:rsidRDefault="00C016E5" w:rsidP="00C016E5">
      <w:pPr>
        <w:tabs>
          <w:tab w:val="center" w:pos="0"/>
        </w:tabs>
        <w:jc w:val="center"/>
        <w:rPr>
          <w:rFonts w:asciiTheme="minorHAnsi" w:hAnsiTheme="minorHAnsi" w:cstheme="minorHAnsi"/>
          <w:b/>
          <w:sz w:val="22"/>
          <w:szCs w:val="22"/>
        </w:rPr>
      </w:pPr>
      <w:r w:rsidRPr="00965511">
        <w:rPr>
          <w:rFonts w:asciiTheme="minorHAnsi" w:hAnsiTheme="minorHAnsi" w:cstheme="minorHAnsi"/>
          <w:b/>
          <w:sz w:val="22"/>
          <w:szCs w:val="22"/>
        </w:rPr>
        <w:tab/>
      </w:r>
      <w:r w:rsidRPr="00965511">
        <w:rPr>
          <w:rFonts w:asciiTheme="minorHAnsi" w:hAnsiTheme="minorHAnsi" w:cstheme="minorHAnsi"/>
          <w:b/>
          <w:sz w:val="22"/>
          <w:szCs w:val="22"/>
        </w:rPr>
        <w:tab/>
      </w:r>
      <w:r w:rsidRPr="00965511">
        <w:rPr>
          <w:rFonts w:asciiTheme="minorHAnsi" w:hAnsiTheme="minorHAnsi" w:cstheme="minorHAnsi"/>
          <w:b/>
          <w:sz w:val="22"/>
          <w:szCs w:val="22"/>
        </w:rPr>
        <w:tab/>
      </w:r>
      <w:r w:rsidRPr="00965511">
        <w:rPr>
          <w:rFonts w:asciiTheme="minorHAnsi" w:hAnsiTheme="minorHAnsi" w:cstheme="minorHAnsi"/>
          <w:b/>
          <w:sz w:val="22"/>
          <w:szCs w:val="22"/>
        </w:rPr>
        <w:tab/>
      </w:r>
      <w:r w:rsidRPr="00965511">
        <w:rPr>
          <w:rFonts w:asciiTheme="minorHAnsi" w:hAnsiTheme="minorHAnsi" w:cstheme="minorHAnsi"/>
          <w:b/>
          <w:sz w:val="22"/>
          <w:szCs w:val="22"/>
        </w:rPr>
        <w:tab/>
      </w:r>
      <w:r w:rsidRPr="00965511">
        <w:rPr>
          <w:rFonts w:asciiTheme="minorHAnsi" w:hAnsiTheme="minorHAnsi" w:cstheme="minorHAnsi"/>
          <w:b/>
          <w:sz w:val="22"/>
          <w:szCs w:val="22"/>
        </w:rPr>
        <w:tab/>
      </w:r>
      <w:r w:rsidRPr="00965511">
        <w:rPr>
          <w:rFonts w:asciiTheme="minorHAnsi" w:hAnsiTheme="minorHAnsi" w:cstheme="minorHAnsi"/>
          <w:b/>
          <w:sz w:val="22"/>
          <w:szCs w:val="22"/>
        </w:rPr>
        <w:tab/>
      </w:r>
      <w:r w:rsidRPr="00965511">
        <w:rPr>
          <w:rFonts w:asciiTheme="minorHAnsi" w:hAnsiTheme="minorHAnsi" w:cstheme="minorHAnsi"/>
          <w:b/>
          <w:sz w:val="22"/>
          <w:szCs w:val="22"/>
        </w:rPr>
        <w:tab/>
      </w:r>
      <w:r w:rsidRPr="00965511">
        <w:rPr>
          <w:rFonts w:asciiTheme="minorHAnsi" w:hAnsiTheme="minorHAnsi" w:cstheme="minorHAnsi"/>
          <w:b/>
          <w:sz w:val="22"/>
          <w:szCs w:val="22"/>
        </w:rPr>
        <w:tab/>
      </w:r>
      <w:r w:rsidRPr="00965511">
        <w:rPr>
          <w:rFonts w:asciiTheme="minorHAnsi" w:hAnsiTheme="minorHAnsi" w:cstheme="minorHAnsi"/>
          <w:b/>
          <w:sz w:val="22"/>
          <w:szCs w:val="22"/>
        </w:rPr>
        <w:tab/>
        <w:t xml:space="preserve">            </w:t>
      </w:r>
    </w:p>
    <w:tbl>
      <w:tblPr>
        <w:tblW w:w="8823" w:type="dxa"/>
        <w:jc w:val="center"/>
        <w:tblLayout w:type="fixed"/>
        <w:tblLook w:val="01E0" w:firstRow="1" w:lastRow="1" w:firstColumn="1" w:lastColumn="1" w:noHBand="0" w:noVBand="0"/>
      </w:tblPr>
      <w:tblGrid>
        <w:gridCol w:w="5812"/>
        <w:gridCol w:w="1488"/>
        <w:gridCol w:w="1523"/>
      </w:tblGrid>
      <w:tr w:rsidR="00C016E5" w:rsidRPr="00871683" w14:paraId="33E426C4" w14:textId="77777777">
        <w:trPr>
          <w:jc w:val="center"/>
        </w:trPr>
        <w:tc>
          <w:tcPr>
            <w:tcW w:w="5812" w:type="dxa"/>
          </w:tcPr>
          <w:p w14:paraId="7598FF03" w14:textId="77777777" w:rsidR="00C016E5" w:rsidRPr="00965511" w:rsidRDefault="00C016E5">
            <w:pPr>
              <w:tabs>
                <w:tab w:val="right" w:pos="5812"/>
              </w:tabs>
              <w:rPr>
                <w:rFonts w:asciiTheme="minorHAnsi" w:hAnsiTheme="minorHAnsi" w:cstheme="minorHAnsi"/>
              </w:rPr>
            </w:pPr>
          </w:p>
        </w:tc>
        <w:tc>
          <w:tcPr>
            <w:tcW w:w="1488" w:type="dxa"/>
          </w:tcPr>
          <w:p w14:paraId="097C0909"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2024</w:t>
            </w:r>
          </w:p>
          <w:p w14:paraId="767343F5"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w:t>
            </w:r>
          </w:p>
        </w:tc>
        <w:tc>
          <w:tcPr>
            <w:tcW w:w="1523" w:type="dxa"/>
          </w:tcPr>
          <w:p w14:paraId="3F02F5DB"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2023</w:t>
            </w:r>
          </w:p>
          <w:p w14:paraId="6F9EA31B"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w:t>
            </w:r>
          </w:p>
        </w:tc>
      </w:tr>
      <w:tr w:rsidR="00C016E5" w:rsidRPr="00871683" w14:paraId="4240AF71" w14:textId="77777777">
        <w:trPr>
          <w:jc w:val="center"/>
        </w:trPr>
        <w:tc>
          <w:tcPr>
            <w:tcW w:w="5812" w:type="dxa"/>
          </w:tcPr>
          <w:p w14:paraId="52AFECAB" w14:textId="77777777" w:rsidR="00C016E5" w:rsidRPr="00871683" w:rsidRDefault="00C016E5">
            <w:pPr>
              <w:tabs>
                <w:tab w:val="right" w:pos="5812"/>
              </w:tabs>
              <w:rPr>
                <w:rFonts w:asciiTheme="minorHAnsi" w:hAnsiTheme="minorHAnsi" w:cstheme="minorHAnsi"/>
              </w:rPr>
            </w:pPr>
            <w:r w:rsidRPr="00871683">
              <w:rPr>
                <w:rFonts w:asciiTheme="minorHAnsi" w:hAnsiTheme="minorHAnsi" w:cstheme="minorHAnsi"/>
                <w:sz w:val="22"/>
                <w:szCs w:val="22"/>
              </w:rPr>
              <w:t xml:space="preserve">Funding Income   </w:t>
            </w:r>
          </w:p>
        </w:tc>
        <w:tc>
          <w:tcPr>
            <w:tcW w:w="1488" w:type="dxa"/>
          </w:tcPr>
          <w:p w14:paraId="42173031" w14:textId="77777777" w:rsidR="00C016E5" w:rsidRPr="00871683" w:rsidRDefault="00C016E5">
            <w:pPr>
              <w:tabs>
                <w:tab w:val="right" w:pos="5812"/>
              </w:tabs>
              <w:jc w:val="right"/>
              <w:rPr>
                <w:rFonts w:asciiTheme="minorHAnsi" w:hAnsiTheme="minorHAnsi" w:cstheme="minorHAnsi"/>
              </w:rPr>
            </w:pPr>
          </w:p>
        </w:tc>
        <w:tc>
          <w:tcPr>
            <w:tcW w:w="1523" w:type="dxa"/>
          </w:tcPr>
          <w:p w14:paraId="0EA09A00" w14:textId="77777777" w:rsidR="00C016E5" w:rsidRPr="00871683" w:rsidRDefault="00C016E5">
            <w:pPr>
              <w:tabs>
                <w:tab w:val="right" w:pos="5812"/>
              </w:tabs>
              <w:jc w:val="center"/>
              <w:rPr>
                <w:rFonts w:asciiTheme="minorHAnsi" w:hAnsiTheme="minorHAnsi" w:cstheme="minorHAnsi"/>
              </w:rPr>
            </w:pPr>
          </w:p>
        </w:tc>
      </w:tr>
      <w:tr w:rsidR="00C016E5" w:rsidRPr="00871683" w14:paraId="077F6161" w14:textId="77777777">
        <w:trPr>
          <w:jc w:val="center"/>
        </w:trPr>
        <w:tc>
          <w:tcPr>
            <w:tcW w:w="5812" w:type="dxa"/>
          </w:tcPr>
          <w:p w14:paraId="469759CB" w14:textId="77777777" w:rsidR="00C016E5" w:rsidRPr="00871683" w:rsidRDefault="00C016E5">
            <w:pPr>
              <w:tabs>
                <w:tab w:val="right" w:pos="5812"/>
              </w:tabs>
              <w:rPr>
                <w:rFonts w:asciiTheme="minorHAnsi" w:hAnsiTheme="minorHAnsi" w:cstheme="minorHAnsi"/>
              </w:rPr>
            </w:pPr>
          </w:p>
        </w:tc>
        <w:tc>
          <w:tcPr>
            <w:tcW w:w="1488" w:type="dxa"/>
          </w:tcPr>
          <w:p w14:paraId="375C8F1F" w14:textId="77777777" w:rsidR="00C016E5" w:rsidRPr="00871683" w:rsidRDefault="00C016E5">
            <w:pPr>
              <w:tabs>
                <w:tab w:val="right" w:pos="5812"/>
              </w:tabs>
              <w:jc w:val="right"/>
              <w:rPr>
                <w:rFonts w:asciiTheme="minorHAnsi" w:hAnsiTheme="minorHAnsi" w:cstheme="minorHAnsi"/>
                <w:sz w:val="22"/>
                <w:szCs w:val="22"/>
              </w:rPr>
            </w:pPr>
          </w:p>
        </w:tc>
        <w:tc>
          <w:tcPr>
            <w:tcW w:w="1523" w:type="dxa"/>
          </w:tcPr>
          <w:p w14:paraId="74EB71F3" w14:textId="77777777" w:rsidR="00C016E5" w:rsidRPr="00871683" w:rsidRDefault="00C016E5">
            <w:pPr>
              <w:tabs>
                <w:tab w:val="right" w:pos="5812"/>
              </w:tabs>
              <w:jc w:val="right"/>
              <w:rPr>
                <w:rFonts w:asciiTheme="minorHAnsi" w:hAnsiTheme="minorHAnsi" w:cstheme="minorHAnsi"/>
                <w:sz w:val="22"/>
                <w:szCs w:val="22"/>
              </w:rPr>
            </w:pPr>
          </w:p>
        </w:tc>
      </w:tr>
      <w:tr w:rsidR="00C016E5" w:rsidRPr="00871683" w14:paraId="19FF2944" w14:textId="77777777">
        <w:trPr>
          <w:jc w:val="center"/>
        </w:trPr>
        <w:tc>
          <w:tcPr>
            <w:tcW w:w="5812" w:type="dxa"/>
          </w:tcPr>
          <w:p w14:paraId="3CC78182"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Department for Communities</w:t>
            </w:r>
          </w:p>
        </w:tc>
        <w:tc>
          <w:tcPr>
            <w:tcW w:w="1488" w:type="dxa"/>
            <w:shd w:val="clear" w:color="auto" w:fill="FFFFFF" w:themeFill="background1"/>
          </w:tcPr>
          <w:p w14:paraId="4CC025B4"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1,607,000</w:t>
            </w:r>
          </w:p>
        </w:tc>
        <w:tc>
          <w:tcPr>
            <w:tcW w:w="1523" w:type="dxa"/>
            <w:shd w:val="clear" w:color="auto" w:fill="FFFFFF" w:themeFill="background1"/>
          </w:tcPr>
          <w:p w14:paraId="02733D31"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1,871,000</w:t>
            </w:r>
          </w:p>
        </w:tc>
      </w:tr>
      <w:tr w:rsidR="00C016E5" w:rsidRPr="00871683" w14:paraId="7EC4282D" w14:textId="77777777">
        <w:trPr>
          <w:jc w:val="center"/>
        </w:trPr>
        <w:tc>
          <w:tcPr>
            <w:tcW w:w="5812" w:type="dxa"/>
          </w:tcPr>
          <w:p w14:paraId="6CDECC7A"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Department for the Economy</w:t>
            </w:r>
          </w:p>
          <w:p w14:paraId="3A574CB2" w14:textId="77777777" w:rsidR="00C016E5" w:rsidRPr="00871683" w:rsidRDefault="00C016E5">
            <w:pPr>
              <w:tabs>
                <w:tab w:val="right" w:pos="5812"/>
              </w:tabs>
              <w:rPr>
                <w:rFonts w:asciiTheme="minorHAnsi" w:hAnsiTheme="minorHAnsi" w:cstheme="minorHAnsi"/>
              </w:rPr>
            </w:pPr>
            <w:r w:rsidRPr="00871683">
              <w:rPr>
                <w:rFonts w:asciiTheme="minorHAnsi" w:hAnsiTheme="minorHAnsi" w:cstheme="minorHAnsi"/>
                <w:sz w:val="22"/>
                <w:szCs w:val="22"/>
              </w:rPr>
              <w:t>DfE Recoupment</w:t>
            </w:r>
          </w:p>
        </w:tc>
        <w:tc>
          <w:tcPr>
            <w:tcW w:w="1488" w:type="dxa"/>
            <w:shd w:val="clear" w:color="auto" w:fill="FFFFFF" w:themeFill="background1"/>
          </w:tcPr>
          <w:p w14:paraId="4226238D"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 xml:space="preserve">19,523,000 </w:t>
            </w:r>
          </w:p>
          <w:p w14:paraId="4C2EBEB9"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974,993</w:t>
            </w:r>
          </w:p>
        </w:tc>
        <w:tc>
          <w:tcPr>
            <w:tcW w:w="1523" w:type="dxa"/>
            <w:shd w:val="clear" w:color="auto" w:fill="FFFFFF" w:themeFill="background1"/>
          </w:tcPr>
          <w:p w14:paraId="3857ABA1"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 xml:space="preserve"> 16,292,000</w:t>
            </w:r>
          </w:p>
          <w:p w14:paraId="166012F6"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466,181</w:t>
            </w:r>
          </w:p>
        </w:tc>
      </w:tr>
      <w:tr w:rsidR="00C016E5" w:rsidRPr="00871683" w14:paraId="1A841866" w14:textId="77777777">
        <w:trPr>
          <w:jc w:val="center"/>
        </w:trPr>
        <w:tc>
          <w:tcPr>
            <w:tcW w:w="5812" w:type="dxa"/>
          </w:tcPr>
          <w:p w14:paraId="46464B1F" w14:textId="77777777" w:rsidR="00C016E5" w:rsidRPr="00871683" w:rsidRDefault="00C016E5">
            <w:pPr>
              <w:tabs>
                <w:tab w:val="center" w:pos="0"/>
              </w:tabs>
              <w:rPr>
                <w:rFonts w:asciiTheme="minorHAnsi" w:hAnsiTheme="minorHAnsi" w:cstheme="minorHAnsi"/>
                <w:sz w:val="22"/>
                <w:szCs w:val="22"/>
              </w:rPr>
            </w:pPr>
            <w:r w:rsidRPr="00871683">
              <w:rPr>
                <w:rFonts w:asciiTheme="minorHAnsi" w:hAnsiTheme="minorHAnsi" w:cstheme="minorHAnsi"/>
                <w:sz w:val="22"/>
                <w:szCs w:val="22"/>
              </w:rPr>
              <w:t>Department for Digital, Culture, Media &amp; Sport (DCMS) ILBF</w:t>
            </w:r>
          </w:p>
          <w:p w14:paraId="11BCB902" w14:textId="77777777" w:rsidR="00C016E5" w:rsidRPr="00871683" w:rsidRDefault="00C016E5">
            <w:pPr>
              <w:tabs>
                <w:tab w:val="center" w:pos="0"/>
              </w:tabs>
              <w:rPr>
                <w:rFonts w:asciiTheme="minorHAnsi" w:hAnsiTheme="minorHAnsi" w:cstheme="minorHAnsi"/>
                <w:sz w:val="22"/>
                <w:szCs w:val="22"/>
              </w:rPr>
            </w:pPr>
            <w:hyperlink r:id="rId26" w:tgtFrame="_blank" w:history="1">
              <w:r w:rsidRPr="00871683">
                <w:rPr>
                  <w:rFonts w:asciiTheme="minorHAnsi" w:hAnsiTheme="minorHAnsi" w:cstheme="minorHAnsi"/>
                  <w:sz w:val="22"/>
                  <w:szCs w:val="22"/>
                </w:rPr>
                <w:t>TCAGSM</w:t>
              </w:r>
            </w:hyperlink>
          </w:p>
          <w:p w14:paraId="101245EA"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DCMS – BFI – USBF</w:t>
            </w:r>
          </w:p>
        </w:tc>
        <w:tc>
          <w:tcPr>
            <w:tcW w:w="1488" w:type="dxa"/>
          </w:tcPr>
          <w:p w14:paraId="2810E0B9"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3,178,000</w:t>
            </w:r>
          </w:p>
          <w:p w14:paraId="2A89F452"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847,387</w:t>
            </w:r>
          </w:p>
          <w:p w14:paraId="096EC2D6"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1,059,000</w:t>
            </w:r>
          </w:p>
        </w:tc>
        <w:tc>
          <w:tcPr>
            <w:tcW w:w="1523" w:type="dxa"/>
          </w:tcPr>
          <w:p w14:paraId="7935456F"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3,150,440</w:t>
            </w:r>
          </w:p>
          <w:p w14:paraId="0BB5AE49"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845,166</w:t>
            </w:r>
          </w:p>
          <w:p w14:paraId="53EBDCD7"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shd w:val="clear" w:color="auto" w:fill="FFFFFF" w:themeFill="background1"/>
              </w:rPr>
              <w:t>1,867,102</w:t>
            </w:r>
          </w:p>
        </w:tc>
      </w:tr>
      <w:tr w:rsidR="00C016E5" w:rsidRPr="00871683" w14:paraId="6C4BF885" w14:textId="77777777">
        <w:trPr>
          <w:jc w:val="center"/>
        </w:trPr>
        <w:tc>
          <w:tcPr>
            <w:tcW w:w="5812" w:type="dxa"/>
          </w:tcPr>
          <w:p w14:paraId="58A8B0EF"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BFI</w:t>
            </w:r>
          </w:p>
        </w:tc>
        <w:tc>
          <w:tcPr>
            <w:tcW w:w="1488" w:type="dxa"/>
          </w:tcPr>
          <w:p w14:paraId="5A989D49"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160,000</w:t>
            </w:r>
          </w:p>
        </w:tc>
        <w:tc>
          <w:tcPr>
            <w:tcW w:w="1523" w:type="dxa"/>
          </w:tcPr>
          <w:p w14:paraId="2BD6D8E8"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214,443</w:t>
            </w:r>
          </w:p>
        </w:tc>
      </w:tr>
      <w:tr w:rsidR="00C016E5" w:rsidRPr="00871683" w14:paraId="29970B87" w14:textId="77777777">
        <w:trPr>
          <w:jc w:val="center"/>
        </w:trPr>
        <w:tc>
          <w:tcPr>
            <w:tcW w:w="5812" w:type="dxa"/>
          </w:tcPr>
          <w:p w14:paraId="398A0805"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Arts Council (Lottery)</w:t>
            </w:r>
          </w:p>
          <w:p w14:paraId="7F626B79" w14:textId="77777777" w:rsidR="00C016E5" w:rsidRPr="00871683" w:rsidRDefault="00C016E5">
            <w:pPr>
              <w:tabs>
                <w:tab w:val="right" w:pos="5812"/>
              </w:tabs>
              <w:rPr>
                <w:rFonts w:asciiTheme="minorHAnsi" w:hAnsiTheme="minorHAnsi" w:cstheme="minorHAnsi"/>
              </w:rPr>
            </w:pPr>
            <w:r w:rsidRPr="00871683">
              <w:rPr>
                <w:rFonts w:asciiTheme="minorHAnsi" w:hAnsiTheme="minorHAnsi" w:cstheme="minorHAnsi"/>
                <w:sz w:val="22"/>
                <w:szCs w:val="22"/>
              </w:rPr>
              <w:t>CINES</w:t>
            </w:r>
          </w:p>
        </w:tc>
        <w:tc>
          <w:tcPr>
            <w:tcW w:w="1488" w:type="dxa"/>
          </w:tcPr>
          <w:p w14:paraId="7DC201FB"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106,204</w:t>
            </w:r>
          </w:p>
          <w:p w14:paraId="16D2F24C"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1,816,479</w:t>
            </w:r>
          </w:p>
        </w:tc>
        <w:tc>
          <w:tcPr>
            <w:tcW w:w="1523" w:type="dxa"/>
          </w:tcPr>
          <w:p w14:paraId="35A607AE"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244,052</w:t>
            </w:r>
          </w:p>
          <w:p w14:paraId="3D816F49"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604,141</w:t>
            </w:r>
          </w:p>
        </w:tc>
      </w:tr>
      <w:tr w:rsidR="00C016E5" w:rsidRPr="00871683" w14:paraId="1D5FEA1D" w14:textId="77777777">
        <w:trPr>
          <w:jc w:val="center"/>
        </w:trPr>
        <w:tc>
          <w:tcPr>
            <w:tcW w:w="5812" w:type="dxa"/>
          </w:tcPr>
          <w:p w14:paraId="22A202E0"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 xml:space="preserve">Various funding Income  </w:t>
            </w:r>
          </w:p>
          <w:p w14:paraId="3C551422"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BFI Skills Cluster</w:t>
            </w:r>
          </w:p>
          <w:p w14:paraId="26F21E24"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 xml:space="preserve">Other Recoupment                                                                                        </w:t>
            </w:r>
          </w:p>
        </w:tc>
        <w:tc>
          <w:tcPr>
            <w:tcW w:w="1488" w:type="dxa"/>
          </w:tcPr>
          <w:p w14:paraId="317B10FD" w14:textId="77777777" w:rsidR="00C016E5" w:rsidRPr="006C2B42" w:rsidRDefault="00C016E5">
            <w:pPr>
              <w:tabs>
                <w:tab w:val="right" w:pos="5812"/>
              </w:tabs>
              <w:jc w:val="right"/>
              <w:rPr>
                <w:rFonts w:asciiTheme="minorHAnsi" w:hAnsiTheme="minorHAnsi" w:cstheme="minorHAnsi"/>
                <w:sz w:val="22"/>
                <w:szCs w:val="22"/>
              </w:rPr>
            </w:pPr>
            <w:r w:rsidRPr="006C2B42">
              <w:rPr>
                <w:rFonts w:asciiTheme="minorHAnsi" w:hAnsiTheme="minorHAnsi" w:cstheme="minorHAnsi"/>
                <w:sz w:val="22"/>
                <w:szCs w:val="22"/>
              </w:rPr>
              <w:t>626,216</w:t>
            </w:r>
          </w:p>
          <w:p w14:paraId="59477F71" w14:textId="77777777" w:rsidR="00C016E5" w:rsidRPr="006C2B42" w:rsidRDefault="00C016E5">
            <w:pPr>
              <w:tabs>
                <w:tab w:val="right" w:pos="5812"/>
              </w:tabs>
              <w:jc w:val="right"/>
              <w:rPr>
                <w:rFonts w:asciiTheme="minorHAnsi" w:hAnsiTheme="minorHAnsi" w:cstheme="minorHAnsi"/>
                <w:sz w:val="22"/>
                <w:szCs w:val="22"/>
              </w:rPr>
            </w:pPr>
            <w:r w:rsidRPr="006C2B42">
              <w:rPr>
                <w:rFonts w:asciiTheme="minorHAnsi" w:hAnsiTheme="minorHAnsi" w:cstheme="minorHAnsi"/>
                <w:sz w:val="22"/>
                <w:szCs w:val="22"/>
              </w:rPr>
              <w:t>237,702</w:t>
            </w:r>
          </w:p>
          <w:p w14:paraId="26F10179" w14:textId="77777777" w:rsidR="00C016E5" w:rsidRPr="006C2B42" w:rsidRDefault="00C016E5">
            <w:pPr>
              <w:tabs>
                <w:tab w:val="right" w:pos="5812"/>
              </w:tabs>
              <w:jc w:val="right"/>
              <w:rPr>
                <w:rFonts w:asciiTheme="minorHAnsi" w:hAnsiTheme="minorHAnsi" w:cstheme="minorHAnsi"/>
                <w:sz w:val="22"/>
                <w:szCs w:val="22"/>
                <w:u w:val="single"/>
              </w:rPr>
            </w:pPr>
            <w:r w:rsidRPr="006C2B42">
              <w:rPr>
                <w:rFonts w:asciiTheme="minorHAnsi" w:hAnsiTheme="minorHAnsi" w:cstheme="minorHAnsi"/>
                <w:sz w:val="22"/>
                <w:szCs w:val="22"/>
                <w:u w:val="single"/>
              </w:rPr>
              <w:t>51,927</w:t>
            </w:r>
          </w:p>
        </w:tc>
        <w:tc>
          <w:tcPr>
            <w:tcW w:w="1523" w:type="dxa"/>
          </w:tcPr>
          <w:p w14:paraId="06D23642" w14:textId="77777777" w:rsidR="00C016E5" w:rsidRPr="006C2B42" w:rsidRDefault="00C016E5">
            <w:pPr>
              <w:tabs>
                <w:tab w:val="right" w:pos="5812"/>
              </w:tabs>
              <w:jc w:val="right"/>
              <w:rPr>
                <w:rFonts w:asciiTheme="minorHAnsi" w:hAnsiTheme="minorHAnsi" w:cstheme="minorHAnsi"/>
                <w:sz w:val="22"/>
                <w:szCs w:val="22"/>
              </w:rPr>
            </w:pPr>
            <w:r w:rsidRPr="006C2B42">
              <w:rPr>
                <w:rFonts w:asciiTheme="minorHAnsi" w:hAnsiTheme="minorHAnsi" w:cstheme="minorHAnsi"/>
                <w:sz w:val="22"/>
                <w:szCs w:val="22"/>
              </w:rPr>
              <w:t>693,773</w:t>
            </w:r>
          </w:p>
          <w:p w14:paraId="49783766" w14:textId="77777777" w:rsidR="00C016E5" w:rsidRPr="006C2B42" w:rsidRDefault="00C016E5">
            <w:pPr>
              <w:tabs>
                <w:tab w:val="right" w:pos="5812"/>
              </w:tabs>
              <w:jc w:val="right"/>
              <w:rPr>
                <w:rFonts w:asciiTheme="minorHAnsi" w:hAnsiTheme="minorHAnsi" w:cstheme="minorHAnsi"/>
                <w:sz w:val="22"/>
                <w:szCs w:val="22"/>
              </w:rPr>
            </w:pPr>
            <w:r w:rsidRPr="006C2B42">
              <w:rPr>
                <w:rFonts w:asciiTheme="minorHAnsi" w:hAnsiTheme="minorHAnsi" w:cstheme="minorHAnsi"/>
                <w:sz w:val="22"/>
                <w:szCs w:val="22"/>
              </w:rPr>
              <w:t>-</w:t>
            </w:r>
          </w:p>
          <w:p w14:paraId="23F23174" w14:textId="77777777" w:rsidR="00C016E5" w:rsidRPr="006C2B42" w:rsidRDefault="00C016E5">
            <w:pPr>
              <w:tabs>
                <w:tab w:val="right" w:pos="5812"/>
              </w:tabs>
              <w:jc w:val="right"/>
              <w:rPr>
                <w:rFonts w:asciiTheme="minorHAnsi" w:hAnsiTheme="minorHAnsi" w:cstheme="minorHAnsi"/>
                <w:sz w:val="22"/>
                <w:szCs w:val="22"/>
                <w:u w:val="single"/>
              </w:rPr>
            </w:pPr>
            <w:r w:rsidRPr="006C2B42">
              <w:rPr>
                <w:rFonts w:asciiTheme="minorHAnsi" w:hAnsiTheme="minorHAnsi" w:cstheme="minorHAnsi"/>
                <w:sz w:val="22"/>
                <w:szCs w:val="22"/>
                <w:u w:val="single"/>
              </w:rPr>
              <w:t>-</w:t>
            </w:r>
          </w:p>
        </w:tc>
      </w:tr>
      <w:tr w:rsidR="00C016E5" w:rsidRPr="00871683" w14:paraId="395E0497" w14:textId="77777777">
        <w:trPr>
          <w:jc w:val="center"/>
        </w:trPr>
        <w:tc>
          <w:tcPr>
            <w:tcW w:w="5812" w:type="dxa"/>
          </w:tcPr>
          <w:p w14:paraId="03A50C24" w14:textId="77777777" w:rsidR="00C016E5" w:rsidRPr="00871683" w:rsidRDefault="00C016E5">
            <w:pPr>
              <w:tabs>
                <w:tab w:val="right" w:pos="5812"/>
              </w:tabs>
              <w:rPr>
                <w:rFonts w:asciiTheme="minorHAnsi" w:hAnsiTheme="minorHAnsi" w:cstheme="minorHAnsi"/>
              </w:rPr>
            </w:pPr>
          </w:p>
        </w:tc>
        <w:tc>
          <w:tcPr>
            <w:tcW w:w="1488" w:type="dxa"/>
          </w:tcPr>
          <w:p w14:paraId="6DCF7DFE" w14:textId="77777777" w:rsidR="00C016E5" w:rsidRPr="00871683" w:rsidRDefault="00C016E5">
            <w:pPr>
              <w:tabs>
                <w:tab w:val="right" w:pos="5812"/>
              </w:tabs>
              <w:jc w:val="right"/>
              <w:rPr>
                <w:rFonts w:asciiTheme="minorHAnsi" w:hAnsiTheme="minorHAnsi" w:cstheme="minorHAnsi"/>
                <w:sz w:val="22"/>
                <w:szCs w:val="22"/>
                <w:u w:val="double"/>
              </w:rPr>
            </w:pPr>
            <w:r w:rsidRPr="00871683">
              <w:rPr>
                <w:rFonts w:asciiTheme="minorHAnsi" w:hAnsiTheme="minorHAnsi" w:cstheme="minorHAnsi"/>
                <w:sz w:val="22"/>
                <w:szCs w:val="22"/>
                <w:u w:val="double"/>
              </w:rPr>
              <w:t>30,187,908</w:t>
            </w:r>
          </w:p>
        </w:tc>
        <w:tc>
          <w:tcPr>
            <w:tcW w:w="1523" w:type="dxa"/>
          </w:tcPr>
          <w:p w14:paraId="4C216CF6" w14:textId="77777777" w:rsidR="00C016E5" w:rsidRPr="00871683" w:rsidRDefault="00C016E5">
            <w:pPr>
              <w:tabs>
                <w:tab w:val="right" w:pos="5812"/>
              </w:tabs>
              <w:jc w:val="right"/>
              <w:rPr>
                <w:rFonts w:asciiTheme="minorHAnsi" w:hAnsiTheme="minorHAnsi" w:cstheme="minorHAnsi"/>
                <w:sz w:val="22"/>
                <w:szCs w:val="22"/>
                <w:u w:val="double"/>
              </w:rPr>
            </w:pPr>
            <w:r w:rsidRPr="00871683">
              <w:rPr>
                <w:rFonts w:asciiTheme="minorHAnsi" w:hAnsiTheme="minorHAnsi" w:cstheme="minorHAnsi"/>
                <w:sz w:val="22"/>
                <w:szCs w:val="22"/>
                <w:u w:val="double"/>
              </w:rPr>
              <w:t>26,248,298</w:t>
            </w:r>
          </w:p>
        </w:tc>
      </w:tr>
    </w:tbl>
    <w:p w14:paraId="66E2EBEC" w14:textId="77777777" w:rsidR="00C016E5" w:rsidRPr="00871683" w:rsidRDefault="00C016E5" w:rsidP="00C016E5">
      <w:pPr>
        <w:tabs>
          <w:tab w:val="center" w:pos="0"/>
        </w:tabs>
        <w:rPr>
          <w:rFonts w:asciiTheme="minorHAnsi" w:hAnsiTheme="minorHAnsi" w:cstheme="minorHAnsi"/>
          <w:b/>
          <w:sz w:val="22"/>
          <w:szCs w:val="22"/>
        </w:rPr>
      </w:pPr>
    </w:p>
    <w:tbl>
      <w:tblPr>
        <w:tblW w:w="8938" w:type="dxa"/>
        <w:jc w:val="center"/>
        <w:tblLayout w:type="fixed"/>
        <w:tblLook w:val="01E0" w:firstRow="1" w:lastRow="1" w:firstColumn="1" w:lastColumn="1" w:noHBand="0" w:noVBand="0"/>
      </w:tblPr>
      <w:tblGrid>
        <w:gridCol w:w="5915"/>
        <w:gridCol w:w="1508"/>
        <w:gridCol w:w="6"/>
        <w:gridCol w:w="1509"/>
      </w:tblGrid>
      <w:tr w:rsidR="00C016E5" w:rsidRPr="00871683" w14:paraId="630803FF" w14:textId="77777777">
        <w:trPr>
          <w:trHeight w:val="1092"/>
          <w:jc w:val="center"/>
        </w:trPr>
        <w:tc>
          <w:tcPr>
            <w:tcW w:w="5915" w:type="dxa"/>
          </w:tcPr>
          <w:p w14:paraId="2A81991F" w14:textId="77777777" w:rsidR="00C016E5" w:rsidRPr="00871683" w:rsidRDefault="00C016E5">
            <w:pPr>
              <w:tabs>
                <w:tab w:val="right" w:pos="5812"/>
              </w:tabs>
              <w:rPr>
                <w:rFonts w:asciiTheme="minorHAnsi" w:hAnsiTheme="minorHAnsi" w:cstheme="minorHAnsi"/>
                <w:sz w:val="22"/>
                <w:szCs w:val="22"/>
              </w:rPr>
            </w:pPr>
          </w:p>
          <w:p w14:paraId="48DC12AD" w14:textId="77777777" w:rsidR="00C016E5" w:rsidRPr="00871683" w:rsidRDefault="00C016E5">
            <w:pPr>
              <w:tabs>
                <w:tab w:val="right" w:pos="5812"/>
              </w:tabs>
              <w:rPr>
                <w:rFonts w:asciiTheme="minorHAnsi" w:hAnsiTheme="minorHAnsi" w:cstheme="minorHAnsi"/>
                <w:sz w:val="22"/>
                <w:szCs w:val="22"/>
              </w:rPr>
            </w:pPr>
          </w:p>
          <w:p w14:paraId="3DC55D93" w14:textId="77777777" w:rsidR="00C016E5" w:rsidRPr="00871683" w:rsidRDefault="00C016E5">
            <w:pPr>
              <w:tabs>
                <w:tab w:val="right" w:pos="5812"/>
              </w:tabs>
              <w:rPr>
                <w:rFonts w:asciiTheme="minorHAnsi" w:hAnsiTheme="minorHAnsi" w:cstheme="minorHAnsi"/>
              </w:rPr>
            </w:pPr>
            <w:r w:rsidRPr="00871683">
              <w:rPr>
                <w:rFonts w:asciiTheme="minorHAnsi" w:hAnsiTheme="minorHAnsi" w:cstheme="minorHAnsi"/>
                <w:sz w:val="22"/>
                <w:szCs w:val="22"/>
              </w:rPr>
              <w:t xml:space="preserve">Other Income                                                                                                 </w:t>
            </w:r>
          </w:p>
        </w:tc>
        <w:tc>
          <w:tcPr>
            <w:tcW w:w="1514" w:type="dxa"/>
            <w:gridSpan w:val="2"/>
          </w:tcPr>
          <w:p w14:paraId="57A3AB5D"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2024</w:t>
            </w:r>
          </w:p>
          <w:p w14:paraId="3CF1FC42" w14:textId="77777777" w:rsidR="00C016E5" w:rsidRPr="00871683" w:rsidRDefault="00C016E5">
            <w:pPr>
              <w:tabs>
                <w:tab w:val="right" w:pos="5812"/>
              </w:tabs>
              <w:jc w:val="right"/>
              <w:rPr>
                <w:rFonts w:asciiTheme="minorHAnsi" w:hAnsiTheme="minorHAnsi" w:cstheme="minorHAnsi"/>
                <w:b/>
                <w:iCs/>
                <w:sz w:val="22"/>
                <w:szCs w:val="22"/>
              </w:rPr>
            </w:pPr>
            <w:r w:rsidRPr="00871683">
              <w:rPr>
                <w:rFonts w:asciiTheme="minorHAnsi" w:hAnsiTheme="minorHAnsi" w:cstheme="minorHAnsi"/>
                <w:b/>
                <w:iCs/>
                <w:sz w:val="22"/>
                <w:szCs w:val="22"/>
              </w:rPr>
              <w:t>£</w:t>
            </w:r>
          </w:p>
        </w:tc>
        <w:tc>
          <w:tcPr>
            <w:tcW w:w="1509" w:type="dxa"/>
          </w:tcPr>
          <w:p w14:paraId="2A6731EA"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2023</w:t>
            </w:r>
          </w:p>
          <w:p w14:paraId="53F2B1DA" w14:textId="77777777" w:rsidR="00C016E5" w:rsidRPr="00871683" w:rsidRDefault="00C016E5">
            <w:pPr>
              <w:tabs>
                <w:tab w:val="right" w:pos="5812"/>
              </w:tabs>
              <w:jc w:val="right"/>
              <w:rPr>
                <w:rFonts w:asciiTheme="minorHAnsi" w:hAnsiTheme="minorHAnsi" w:cstheme="minorHAnsi"/>
                <w:b/>
                <w:iCs/>
                <w:sz w:val="22"/>
                <w:szCs w:val="22"/>
              </w:rPr>
            </w:pPr>
            <w:r w:rsidRPr="00871683">
              <w:rPr>
                <w:rFonts w:asciiTheme="minorHAnsi" w:hAnsiTheme="minorHAnsi" w:cstheme="minorHAnsi"/>
                <w:b/>
                <w:iCs/>
                <w:sz w:val="22"/>
                <w:szCs w:val="22"/>
              </w:rPr>
              <w:t>£</w:t>
            </w:r>
          </w:p>
          <w:p w14:paraId="209DDBDA" w14:textId="77777777" w:rsidR="00C016E5" w:rsidRPr="00871683" w:rsidRDefault="00C016E5">
            <w:pPr>
              <w:tabs>
                <w:tab w:val="right" w:pos="5812"/>
              </w:tabs>
              <w:jc w:val="right"/>
              <w:rPr>
                <w:rFonts w:asciiTheme="minorHAnsi" w:hAnsiTheme="minorHAnsi" w:cstheme="minorHAnsi"/>
                <w:b/>
              </w:rPr>
            </w:pPr>
          </w:p>
        </w:tc>
      </w:tr>
      <w:tr w:rsidR="00C016E5" w:rsidRPr="00871683" w14:paraId="0D28403C" w14:textId="77777777">
        <w:trPr>
          <w:trHeight w:val="304"/>
          <w:jc w:val="center"/>
        </w:trPr>
        <w:tc>
          <w:tcPr>
            <w:tcW w:w="5915" w:type="dxa"/>
          </w:tcPr>
          <w:p w14:paraId="458E4A9E" w14:textId="77777777" w:rsidR="00C016E5" w:rsidRPr="00871683" w:rsidRDefault="00C016E5">
            <w:pPr>
              <w:tabs>
                <w:tab w:val="right" w:pos="5812"/>
              </w:tabs>
              <w:rPr>
                <w:rFonts w:asciiTheme="minorHAnsi" w:hAnsiTheme="minorHAnsi" w:cstheme="minorHAnsi"/>
              </w:rPr>
            </w:pPr>
            <w:r w:rsidRPr="00871683">
              <w:rPr>
                <w:rFonts w:asciiTheme="minorHAnsi" w:hAnsiTheme="minorHAnsi" w:cstheme="minorHAnsi"/>
                <w:sz w:val="22"/>
                <w:szCs w:val="22"/>
              </w:rPr>
              <w:t>Pension Interest</w:t>
            </w:r>
          </w:p>
        </w:tc>
        <w:tc>
          <w:tcPr>
            <w:tcW w:w="1508" w:type="dxa"/>
          </w:tcPr>
          <w:p w14:paraId="7ED16856" w14:textId="77777777" w:rsidR="00C016E5" w:rsidRPr="00871683" w:rsidRDefault="00C016E5">
            <w:pPr>
              <w:jc w:val="right"/>
              <w:rPr>
                <w:rFonts w:asciiTheme="minorHAnsi" w:hAnsiTheme="minorHAnsi" w:cstheme="minorHAnsi"/>
                <w:sz w:val="22"/>
                <w:szCs w:val="22"/>
                <w:u w:val="single"/>
              </w:rPr>
            </w:pPr>
            <w:r w:rsidRPr="00871683">
              <w:rPr>
                <w:rFonts w:asciiTheme="minorHAnsi" w:hAnsiTheme="minorHAnsi" w:cstheme="minorHAnsi"/>
                <w:sz w:val="22"/>
                <w:szCs w:val="22"/>
                <w:u w:val="single"/>
              </w:rPr>
              <w:t>189,000</w:t>
            </w:r>
          </w:p>
        </w:tc>
        <w:tc>
          <w:tcPr>
            <w:tcW w:w="1515" w:type="dxa"/>
            <w:gridSpan w:val="2"/>
          </w:tcPr>
          <w:p w14:paraId="429C9C62" w14:textId="77777777" w:rsidR="00C016E5" w:rsidRPr="00871683" w:rsidRDefault="00C016E5">
            <w:pPr>
              <w:tabs>
                <w:tab w:val="right" w:pos="5812"/>
              </w:tabs>
              <w:jc w:val="right"/>
              <w:rPr>
                <w:rFonts w:asciiTheme="minorHAnsi" w:hAnsiTheme="minorHAnsi" w:cstheme="minorHAnsi"/>
                <w:sz w:val="22"/>
                <w:szCs w:val="22"/>
                <w:u w:val="single"/>
              </w:rPr>
            </w:pPr>
            <w:r w:rsidRPr="00871683">
              <w:rPr>
                <w:rFonts w:asciiTheme="minorHAnsi" w:hAnsiTheme="minorHAnsi" w:cstheme="minorHAnsi"/>
                <w:sz w:val="22"/>
                <w:szCs w:val="22"/>
                <w:u w:val="single"/>
              </w:rPr>
              <w:t>108,000</w:t>
            </w:r>
          </w:p>
        </w:tc>
      </w:tr>
      <w:tr w:rsidR="00C016E5" w:rsidRPr="00871683" w14:paraId="44C18C16" w14:textId="77777777">
        <w:trPr>
          <w:trHeight w:val="345"/>
          <w:jc w:val="center"/>
        </w:trPr>
        <w:tc>
          <w:tcPr>
            <w:tcW w:w="5915" w:type="dxa"/>
          </w:tcPr>
          <w:p w14:paraId="5C34EF19" w14:textId="77777777" w:rsidR="00C016E5" w:rsidRPr="00871683" w:rsidRDefault="00C016E5">
            <w:pPr>
              <w:tabs>
                <w:tab w:val="right" w:pos="5812"/>
              </w:tabs>
              <w:rPr>
                <w:rFonts w:asciiTheme="minorHAnsi" w:hAnsiTheme="minorHAnsi" w:cstheme="minorHAnsi"/>
              </w:rPr>
            </w:pPr>
          </w:p>
        </w:tc>
        <w:tc>
          <w:tcPr>
            <w:tcW w:w="1514" w:type="dxa"/>
            <w:gridSpan w:val="2"/>
          </w:tcPr>
          <w:p w14:paraId="75C57FD9" w14:textId="77777777" w:rsidR="00C016E5" w:rsidRPr="00871683" w:rsidRDefault="00C016E5">
            <w:pPr>
              <w:tabs>
                <w:tab w:val="right" w:pos="5812"/>
              </w:tabs>
              <w:jc w:val="right"/>
              <w:rPr>
                <w:rFonts w:asciiTheme="minorHAnsi" w:hAnsiTheme="minorHAnsi" w:cstheme="minorHAnsi"/>
                <w:sz w:val="22"/>
                <w:szCs w:val="22"/>
                <w:u w:val="single"/>
              </w:rPr>
            </w:pPr>
          </w:p>
        </w:tc>
        <w:tc>
          <w:tcPr>
            <w:tcW w:w="1509" w:type="dxa"/>
          </w:tcPr>
          <w:p w14:paraId="34C6AC02" w14:textId="77777777" w:rsidR="00C016E5" w:rsidRPr="00871683" w:rsidRDefault="00C016E5">
            <w:pPr>
              <w:tabs>
                <w:tab w:val="right" w:pos="5812"/>
              </w:tabs>
              <w:jc w:val="right"/>
              <w:rPr>
                <w:rFonts w:asciiTheme="minorHAnsi" w:hAnsiTheme="minorHAnsi" w:cstheme="minorHAnsi"/>
                <w:u w:val="single"/>
              </w:rPr>
            </w:pPr>
          </w:p>
        </w:tc>
      </w:tr>
      <w:tr w:rsidR="00C016E5" w:rsidRPr="00965511" w14:paraId="7BD58A11" w14:textId="77777777">
        <w:trPr>
          <w:trHeight w:val="622"/>
          <w:jc w:val="center"/>
        </w:trPr>
        <w:tc>
          <w:tcPr>
            <w:tcW w:w="5915" w:type="dxa"/>
            <w:vAlign w:val="bottom"/>
          </w:tcPr>
          <w:p w14:paraId="50280D25"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Total income</w:t>
            </w:r>
          </w:p>
        </w:tc>
        <w:tc>
          <w:tcPr>
            <w:tcW w:w="1514" w:type="dxa"/>
            <w:gridSpan w:val="2"/>
          </w:tcPr>
          <w:p w14:paraId="2B8D2686" w14:textId="77777777" w:rsidR="00C016E5" w:rsidRPr="00871683" w:rsidRDefault="00C016E5">
            <w:pPr>
              <w:tabs>
                <w:tab w:val="right" w:pos="5812"/>
              </w:tabs>
              <w:rPr>
                <w:rFonts w:asciiTheme="minorHAnsi" w:hAnsiTheme="minorHAnsi" w:cstheme="minorHAnsi"/>
                <w:sz w:val="22"/>
                <w:szCs w:val="22"/>
                <w:u w:val="double"/>
              </w:rPr>
            </w:pPr>
          </w:p>
          <w:p w14:paraId="610BB39A" w14:textId="77777777" w:rsidR="00C016E5" w:rsidRPr="00871683" w:rsidRDefault="00C016E5">
            <w:pPr>
              <w:tabs>
                <w:tab w:val="right" w:pos="5812"/>
              </w:tabs>
              <w:jc w:val="right"/>
              <w:rPr>
                <w:rFonts w:asciiTheme="minorHAnsi" w:hAnsiTheme="minorHAnsi" w:cstheme="minorHAnsi"/>
                <w:sz w:val="22"/>
                <w:szCs w:val="22"/>
                <w:u w:val="double"/>
              </w:rPr>
            </w:pPr>
            <w:r w:rsidRPr="00871683">
              <w:rPr>
                <w:rFonts w:asciiTheme="minorHAnsi" w:hAnsiTheme="minorHAnsi" w:cstheme="minorHAnsi"/>
                <w:sz w:val="22"/>
                <w:szCs w:val="22"/>
                <w:u w:val="double"/>
              </w:rPr>
              <w:t>30,376,908</w:t>
            </w:r>
          </w:p>
        </w:tc>
        <w:tc>
          <w:tcPr>
            <w:tcW w:w="1509" w:type="dxa"/>
          </w:tcPr>
          <w:p w14:paraId="18F5FB61" w14:textId="77777777" w:rsidR="00C016E5" w:rsidRPr="00871683" w:rsidRDefault="00C016E5">
            <w:pPr>
              <w:tabs>
                <w:tab w:val="right" w:pos="5812"/>
              </w:tabs>
              <w:rPr>
                <w:rFonts w:asciiTheme="minorHAnsi" w:hAnsiTheme="minorHAnsi" w:cstheme="minorHAnsi"/>
                <w:sz w:val="22"/>
                <w:szCs w:val="22"/>
                <w:u w:val="double"/>
              </w:rPr>
            </w:pPr>
          </w:p>
          <w:p w14:paraId="2FB98950" w14:textId="77777777" w:rsidR="00C016E5" w:rsidRPr="00871683" w:rsidRDefault="00C016E5">
            <w:pPr>
              <w:tabs>
                <w:tab w:val="right" w:pos="5812"/>
              </w:tabs>
              <w:jc w:val="right"/>
              <w:rPr>
                <w:rFonts w:asciiTheme="minorHAnsi" w:hAnsiTheme="minorHAnsi" w:cstheme="minorHAnsi"/>
                <w:sz w:val="22"/>
                <w:szCs w:val="22"/>
                <w:u w:val="double"/>
              </w:rPr>
            </w:pPr>
            <w:r w:rsidRPr="00871683">
              <w:rPr>
                <w:rFonts w:asciiTheme="minorHAnsi" w:hAnsiTheme="minorHAnsi" w:cstheme="minorHAnsi"/>
                <w:sz w:val="22"/>
                <w:szCs w:val="22"/>
                <w:u w:val="double"/>
              </w:rPr>
              <w:t>26,356,298</w:t>
            </w:r>
          </w:p>
        </w:tc>
      </w:tr>
    </w:tbl>
    <w:p w14:paraId="13880E45" w14:textId="17EA6722" w:rsidR="00C016E5" w:rsidRPr="00965511" w:rsidRDefault="00C016E5" w:rsidP="00C016E5">
      <w:pPr>
        <w:spacing w:after="160" w:line="259" w:lineRule="auto"/>
        <w:rPr>
          <w:rFonts w:asciiTheme="minorHAnsi" w:hAnsiTheme="minorHAnsi" w:cstheme="minorHAnsi"/>
          <w:sz w:val="22"/>
          <w:szCs w:val="22"/>
        </w:rPr>
      </w:pPr>
      <w:bookmarkStart w:id="9" w:name="_Hlk133997104"/>
    </w:p>
    <w:p w14:paraId="65982EDA" w14:textId="77777777" w:rsidR="00C016E5" w:rsidRPr="00965511" w:rsidRDefault="00C016E5" w:rsidP="00C016E5">
      <w:pPr>
        <w:tabs>
          <w:tab w:val="center" w:pos="0"/>
        </w:tabs>
        <w:ind w:left="360"/>
        <w:rPr>
          <w:rFonts w:asciiTheme="minorHAnsi" w:hAnsiTheme="minorHAnsi" w:cstheme="minorHAnsi"/>
          <w:sz w:val="22"/>
          <w:szCs w:val="22"/>
        </w:rPr>
      </w:pPr>
    </w:p>
    <w:p w14:paraId="1A4A4D78" w14:textId="77777777" w:rsidR="00C016E5" w:rsidRPr="00965511" w:rsidRDefault="00C016E5" w:rsidP="00C016E5">
      <w:pPr>
        <w:numPr>
          <w:ilvl w:val="0"/>
          <w:numId w:val="3"/>
        </w:numPr>
        <w:tabs>
          <w:tab w:val="clear" w:pos="360"/>
          <w:tab w:val="center" w:pos="8646"/>
        </w:tabs>
        <w:ind w:left="709" w:hanging="709"/>
        <w:rPr>
          <w:rFonts w:asciiTheme="minorHAnsi" w:hAnsiTheme="minorHAnsi" w:cstheme="minorHAnsi"/>
          <w:b/>
          <w:sz w:val="22"/>
          <w:szCs w:val="22"/>
        </w:rPr>
      </w:pPr>
      <w:r w:rsidRPr="00965511">
        <w:rPr>
          <w:rFonts w:asciiTheme="minorHAnsi" w:hAnsiTheme="minorHAnsi" w:cstheme="minorHAnsi"/>
          <w:b/>
          <w:sz w:val="22"/>
          <w:szCs w:val="22"/>
        </w:rPr>
        <w:t>Administrative expenses</w:t>
      </w:r>
      <w:r w:rsidRPr="00965511">
        <w:rPr>
          <w:rFonts w:asciiTheme="minorHAnsi" w:hAnsiTheme="minorHAnsi" w:cstheme="minorHAnsi"/>
          <w:b/>
          <w:sz w:val="22"/>
          <w:szCs w:val="22"/>
        </w:rPr>
        <w:tab/>
        <w:t xml:space="preserve">               </w:t>
      </w:r>
    </w:p>
    <w:tbl>
      <w:tblPr>
        <w:tblW w:w="9072" w:type="dxa"/>
        <w:tblInd w:w="567" w:type="dxa"/>
        <w:tblLayout w:type="fixed"/>
        <w:tblLook w:val="01E0" w:firstRow="1" w:lastRow="1" w:firstColumn="1" w:lastColumn="1" w:noHBand="0" w:noVBand="0"/>
      </w:tblPr>
      <w:tblGrid>
        <w:gridCol w:w="5804"/>
        <w:gridCol w:w="1556"/>
        <w:gridCol w:w="1712"/>
      </w:tblGrid>
      <w:tr w:rsidR="00C016E5" w:rsidRPr="00FC5C68" w14:paraId="073495E8" w14:textId="77777777">
        <w:trPr>
          <w:trHeight w:val="509"/>
        </w:trPr>
        <w:tc>
          <w:tcPr>
            <w:tcW w:w="5804" w:type="dxa"/>
          </w:tcPr>
          <w:p w14:paraId="2F8ABA21" w14:textId="77777777" w:rsidR="00C016E5" w:rsidRPr="00965511" w:rsidRDefault="00C016E5">
            <w:pPr>
              <w:tabs>
                <w:tab w:val="right" w:pos="5812"/>
              </w:tabs>
              <w:rPr>
                <w:rFonts w:asciiTheme="minorHAnsi" w:hAnsiTheme="minorHAnsi" w:cstheme="minorHAnsi"/>
              </w:rPr>
            </w:pPr>
            <w:r w:rsidRPr="00965511">
              <w:rPr>
                <w:rFonts w:asciiTheme="minorHAnsi" w:hAnsiTheme="minorHAnsi" w:cstheme="minorHAnsi"/>
              </w:rPr>
              <w:t xml:space="preserve">          </w:t>
            </w:r>
          </w:p>
        </w:tc>
        <w:tc>
          <w:tcPr>
            <w:tcW w:w="1556" w:type="dxa"/>
          </w:tcPr>
          <w:p w14:paraId="78134D0A" w14:textId="77777777" w:rsidR="00C016E5" w:rsidRPr="00FC5C68" w:rsidRDefault="00C016E5">
            <w:pPr>
              <w:tabs>
                <w:tab w:val="right" w:pos="5812"/>
              </w:tabs>
              <w:jc w:val="right"/>
              <w:rPr>
                <w:rFonts w:asciiTheme="minorHAnsi" w:hAnsiTheme="minorHAnsi" w:cstheme="minorHAnsi"/>
                <w:b/>
              </w:rPr>
            </w:pPr>
            <w:r w:rsidRPr="00FC5C68">
              <w:rPr>
                <w:rFonts w:asciiTheme="minorHAnsi" w:hAnsiTheme="minorHAnsi" w:cstheme="minorHAnsi"/>
                <w:b/>
                <w:sz w:val="22"/>
                <w:szCs w:val="22"/>
              </w:rPr>
              <w:t>2024</w:t>
            </w:r>
          </w:p>
          <w:p w14:paraId="177F7CA9" w14:textId="77777777" w:rsidR="00C016E5" w:rsidRPr="00FC5C68" w:rsidRDefault="00C016E5">
            <w:pPr>
              <w:tabs>
                <w:tab w:val="right" w:pos="5812"/>
              </w:tabs>
              <w:jc w:val="right"/>
              <w:rPr>
                <w:rFonts w:asciiTheme="minorHAnsi" w:hAnsiTheme="minorHAnsi" w:cstheme="minorHAnsi"/>
                <w:b/>
                <w:sz w:val="22"/>
                <w:szCs w:val="22"/>
              </w:rPr>
            </w:pPr>
            <w:r w:rsidRPr="00FC5C68">
              <w:rPr>
                <w:rFonts w:asciiTheme="minorHAnsi" w:hAnsiTheme="minorHAnsi" w:cstheme="minorHAnsi"/>
                <w:b/>
                <w:sz w:val="22"/>
                <w:szCs w:val="22"/>
              </w:rPr>
              <w:t>£</w:t>
            </w:r>
          </w:p>
        </w:tc>
        <w:tc>
          <w:tcPr>
            <w:tcW w:w="1712" w:type="dxa"/>
          </w:tcPr>
          <w:p w14:paraId="10DE14F9" w14:textId="77777777" w:rsidR="00C016E5" w:rsidRPr="00FC5C68" w:rsidRDefault="00C016E5">
            <w:pPr>
              <w:tabs>
                <w:tab w:val="right" w:pos="5812"/>
              </w:tabs>
              <w:jc w:val="right"/>
              <w:rPr>
                <w:rFonts w:asciiTheme="minorHAnsi" w:hAnsiTheme="minorHAnsi" w:cstheme="minorHAnsi"/>
                <w:b/>
              </w:rPr>
            </w:pPr>
            <w:r w:rsidRPr="00FC5C68">
              <w:rPr>
                <w:rFonts w:asciiTheme="minorHAnsi" w:hAnsiTheme="minorHAnsi" w:cstheme="minorHAnsi"/>
                <w:b/>
                <w:sz w:val="22"/>
                <w:szCs w:val="22"/>
              </w:rPr>
              <w:t>2023</w:t>
            </w:r>
          </w:p>
          <w:p w14:paraId="32D74310" w14:textId="77777777" w:rsidR="00C016E5" w:rsidRPr="00FC5C68" w:rsidRDefault="00C016E5">
            <w:pPr>
              <w:tabs>
                <w:tab w:val="right" w:pos="5812"/>
              </w:tabs>
              <w:jc w:val="right"/>
              <w:rPr>
                <w:rFonts w:asciiTheme="minorHAnsi" w:hAnsiTheme="minorHAnsi" w:cstheme="minorHAnsi"/>
                <w:b/>
              </w:rPr>
            </w:pPr>
            <w:r w:rsidRPr="00FC5C68">
              <w:rPr>
                <w:rFonts w:asciiTheme="minorHAnsi" w:hAnsiTheme="minorHAnsi" w:cstheme="minorHAnsi"/>
                <w:b/>
                <w:sz w:val="22"/>
                <w:szCs w:val="22"/>
              </w:rPr>
              <w:t>£</w:t>
            </w:r>
          </w:p>
        </w:tc>
      </w:tr>
      <w:tr w:rsidR="00C016E5" w:rsidRPr="00FC5C68" w14:paraId="38F81459" w14:textId="77777777">
        <w:trPr>
          <w:trHeight w:val="249"/>
        </w:trPr>
        <w:tc>
          <w:tcPr>
            <w:tcW w:w="5804" w:type="dxa"/>
          </w:tcPr>
          <w:p w14:paraId="076797A3" w14:textId="77777777" w:rsidR="00C016E5" w:rsidRPr="00FC5C68" w:rsidRDefault="00C016E5">
            <w:pPr>
              <w:tabs>
                <w:tab w:val="right" w:pos="5812"/>
              </w:tabs>
              <w:rPr>
                <w:rFonts w:asciiTheme="minorHAnsi" w:hAnsiTheme="minorHAnsi" w:cstheme="minorHAnsi"/>
              </w:rPr>
            </w:pPr>
            <w:r w:rsidRPr="00FC5C68">
              <w:rPr>
                <w:rFonts w:asciiTheme="minorHAnsi" w:hAnsiTheme="minorHAnsi" w:cstheme="minorHAnsi"/>
                <w:sz w:val="22"/>
                <w:szCs w:val="22"/>
              </w:rPr>
              <w:t>Staff Costs</w:t>
            </w:r>
          </w:p>
        </w:tc>
        <w:tc>
          <w:tcPr>
            <w:tcW w:w="1556" w:type="dxa"/>
          </w:tcPr>
          <w:p w14:paraId="2C30FE17" w14:textId="77777777" w:rsidR="00C016E5" w:rsidRPr="00FC5C68" w:rsidRDefault="00C016E5">
            <w:pPr>
              <w:tabs>
                <w:tab w:val="right" w:pos="5812"/>
              </w:tabs>
              <w:jc w:val="right"/>
              <w:rPr>
                <w:rFonts w:asciiTheme="minorHAnsi" w:hAnsiTheme="minorHAnsi" w:cstheme="minorHAnsi"/>
                <w:sz w:val="22"/>
                <w:szCs w:val="22"/>
                <w:u w:val="single"/>
              </w:rPr>
            </w:pPr>
            <w:r w:rsidRPr="00FC5C68">
              <w:rPr>
                <w:rFonts w:asciiTheme="minorHAnsi" w:hAnsiTheme="minorHAnsi" w:cstheme="minorHAnsi"/>
                <w:sz w:val="22"/>
                <w:szCs w:val="22"/>
                <w:u w:val="single"/>
              </w:rPr>
              <w:t>5,868,437</w:t>
            </w:r>
          </w:p>
        </w:tc>
        <w:tc>
          <w:tcPr>
            <w:tcW w:w="1712" w:type="dxa"/>
          </w:tcPr>
          <w:p w14:paraId="6E9082D5" w14:textId="77777777" w:rsidR="00C016E5" w:rsidRPr="00FC5C68" w:rsidRDefault="00C016E5">
            <w:pPr>
              <w:tabs>
                <w:tab w:val="right" w:pos="5812"/>
              </w:tabs>
              <w:jc w:val="right"/>
              <w:rPr>
                <w:rFonts w:asciiTheme="minorHAnsi" w:hAnsiTheme="minorHAnsi" w:cstheme="minorHAnsi"/>
                <w:u w:val="single"/>
              </w:rPr>
            </w:pPr>
            <w:r w:rsidRPr="00FC5C68">
              <w:rPr>
                <w:rFonts w:asciiTheme="minorHAnsi" w:hAnsiTheme="minorHAnsi" w:cstheme="minorHAnsi"/>
                <w:sz w:val="22"/>
                <w:szCs w:val="22"/>
                <w:u w:val="single"/>
              </w:rPr>
              <w:t>4,477,115</w:t>
            </w:r>
          </w:p>
        </w:tc>
      </w:tr>
      <w:tr w:rsidR="00C016E5" w:rsidRPr="00FC5C68" w14:paraId="7DF4C1AC" w14:textId="77777777">
        <w:trPr>
          <w:trHeight w:val="283"/>
        </w:trPr>
        <w:tc>
          <w:tcPr>
            <w:tcW w:w="5804" w:type="dxa"/>
          </w:tcPr>
          <w:p w14:paraId="2031749F" w14:textId="77777777" w:rsidR="00C016E5" w:rsidRPr="00FC5C68" w:rsidRDefault="00C016E5">
            <w:pPr>
              <w:tabs>
                <w:tab w:val="right" w:pos="5812"/>
              </w:tabs>
              <w:rPr>
                <w:rFonts w:asciiTheme="minorHAnsi" w:hAnsiTheme="minorHAnsi" w:cstheme="minorHAnsi"/>
              </w:rPr>
            </w:pPr>
          </w:p>
        </w:tc>
        <w:tc>
          <w:tcPr>
            <w:tcW w:w="1556" w:type="dxa"/>
          </w:tcPr>
          <w:p w14:paraId="2453CCE2" w14:textId="77777777" w:rsidR="00C016E5" w:rsidRPr="00FC5C68" w:rsidRDefault="00C016E5">
            <w:pPr>
              <w:tabs>
                <w:tab w:val="right" w:pos="5812"/>
              </w:tabs>
              <w:jc w:val="right"/>
              <w:rPr>
                <w:rFonts w:asciiTheme="minorHAnsi" w:hAnsiTheme="minorHAnsi" w:cstheme="minorHAnsi"/>
              </w:rPr>
            </w:pPr>
          </w:p>
        </w:tc>
        <w:tc>
          <w:tcPr>
            <w:tcW w:w="1712" w:type="dxa"/>
          </w:tcPr>
          <w:p w14:paraId="3DE7BAC4" w14:textId="77777777" w:rsidR="00C016E5" w:rsidRPr="00FC5C68" w:rsidRDefault="00C016E5">
            <w:pPr>
              <w:tabs>
                <w:tab w:val="right" w:pos="5812"/>
              </w:tabs>
              <w:jc w:val="right"/>
              <w:rPr>
                <w:rFonts w:asciiTheme="minorHAnsi" w:hAnsiTheme="minorHAnsi" w:cstheme="minorHAnsi"/>
              </w:rPr>
            </w:pPr>
          </w:p>
        </w:tc>
      </w:tr>
      <w:tr w:rsidR="00C016E5" w:rsidRPr="00FC5C68" w14:paraId="137CC073" w14:textId="77777777">
        <w:trPr>
          <w:trHeight w:val="249"/>
        </w:trPr>
        <w:tc>
          <w:tcPr>
            <w:tcW w:w="5804" w:type="dxa"/>
          </w:tcPr>
          <w:p w14:paraId="31B6E6D6" w14:textId="77777777" w:rsidR="00C016E5" w:rsidRPr="00FC5C68" w:rsidRDefault="00C016E5">
            <w:pPr>
              <w:tabs>
                <w:tab w:val="right" w:pos="5812"/>
              </w:tabs>
              <w:rPr>
                <w:rFonts w:asciiTheme="minorHAnsi" w:hAnsiTheme="minorHAnsi" w:cstheme="minorHAnsi"/>
                <w:b/>
                <w:bCs/>
                <w:i/>
                <w:iCs/>
              </w:rPr>
            </w:pPr>
            <w:r w:rsidRPr="00FC5C68">
              <w:rPr>
                <w:rFonts w:asciiTheme="minorHAnsi" w:hAnsiTheme="minorHAnsi" w:cstheme="minorHAnsi"/>
                <w:b/>
                <w:bCs/>
                <w:i/>
                <w:iCs/>
                <w:sz w:val="22"/>
                <w:szCs w:val="22"/>
              </w:rPr>
              <w:t>Other expenditure</w:t>
            </w:r>
          </w:p>
        </w:tc>
        <w:tc>
          <w:tcPr>
            <w:tcW w:w="1556" w:type="dxa"/>
          </w:tcPr>
          <w:p w14:paraId="50C26340" w14:textId="77777777" w:rsidR="00C016E5" w:rsidRPr="00FC5C68" w:rsidRDefault="00C016E5">
            <w:pPr>
              <w:tabs>
                <w:tab w:val="right" w:pos="5812"/>
              </w:tabs>
              <w:jc w:val="right"/>
              <w:rPr>
                <w:rFonts w:asciiTheme="minorHAnsi" w:hAnsiTheme="minorHAnsi" w:cstheme="minorHAnsi"/>
                <w:sz w:val="22"/>
                <w:szCs w:val="22"/>
              </w:rPr>
            </w:pPr>
          </w:p>
        </w:tc>
        <w:tc>
          <w:tcPr>
            <w:tcW w:w="1712" w:type="dxa"/>
          </w:tcPr>
          <w:p w14:paraId="4C668157" w14:textId="77777777" w:rsidR="00C016E5" w:rsidRPr="00FC5C68" w:rsidRDefault="00C016E5">
            <w:pPr>
              <w:tabs>
                <w:tab w:val="right" w:pos="5812"/>
              </w:tabs>
              <w:jc w:val="right"/>
              <w:rPr>
                <w:rFonts w:asciiTheme="minorHAnsi" w:hAnsiTheme="minorHAnsi" w:cstheme="minorHAnsi"/>
                <w:sz w:val="22"/>
                <w:szCs w:val="22"/>
              </w:rPr>
            </w:pPr>
          </w:p>
        </w:tc>
      </w:tr>
      <w:tr w:rsidR="00C016E5" w:rsidRPr="00FC5C68" w14:paraId="31DB49C5" w14:textId="77777777">
        <w:trPr>
          <w:trHeight w:val="249"/>
        </w:trPr>
        <w:tc>
          <w:tcPr>
            <w:tcW w:w="5804" w:type="dxa"/>
          </w:tcPr>
          <w:p w14:paraId="33EFA716" w14:textId="77777777" w:rsidR="00C016E5" w:rsidRPr="00FC5C68" w:rsidRDefault="00C016E5">
            <w:pPr>
              <w:tabs>
                <w:tab w:val="right" w:pos="5812"/>
              </w:tabs>
              <w:rPr>
                <w:rFonts w:asciiTheme="minorHAnsi" w:hAnsiTheme="minorHAnsi" w:cstheme="minorHAnsi"/>
              </w:rPr>
            </w:pPr>
            <w:r w:rsidRPr="00FC5C68">
              <w:rPr>
                <w:rFonts w:asciiTheme="minorHAnsi" w:hAnsiTheme="minorHAnsi" w:cstheme="minorHAnsi"/>
                <w:sz w:val="22"/>
                <w:szCs w:val="22"/>
              </w:rPr>
              <w:t>Premises Expenses</w:t>
            </w:r>
          </w:p>
        </w:tc>
        <w:tc>
          <w:tcPr>
            <w:tcW w:w="1556" w:type="dxa"/>
          </w:tcPr>
          <w:p w14:paraId="0BE9D063" w14:textId="77777777" w:rsidR="00C016E5" w:rsidRPr="00FC5C68" w:rsidRDefault="00C016E5">
            <w:pPr>
              <w:tabs>
                <w:tab w:val="right" w:pos="5812"/>
              </w:tabs>
              <w:jc w:val="right"/>
              <w:rPr>
                <w:rFonts w:asciiTheme="minorHAnsi" w:hAnsiTheme="minorHAnsi" w:cstheme="minorHAnsi"/>
                <w:sz w:val="22"/>
                <w:szCs w:val="22"/>
              </w:rPr>
            </w:pPr>
            <w:r w:rsidRPr="00FC5C68">
              <w:rPr>
                <w:rFonts w:asciiTheme="minorHAnsi" w:hAnsiTheme="minorHAnsi" w:cstheme="minorHAnsi"/>
                <w:sz w:val="22"/>
                <w:szCs w:val="22"/>
              </w:rPr>
              <w:t>81,909</w:t>
            </w:r>
          </w:p>
        </w:tc>
        <w:tc>
          <w:tcPr>
            <w:tcW w:w="1712" w:type="dxa"/>
          </w:tcPr>
          <w:p w14:paraId="23EC0DD4" w14:textId="77777777" w:rsidR="00C016E5" w:rsidRPr="00FC5C68" w:rsidRDefault="00C016E5">
            <w:pPr>
              <w:tabs>
                <w:tab w:val="right" w:pos="5812"/>
              </w:tabs>
              <w:jc w:val="right"/>
              <w:rPr>
                <w:rFonts w:asciiTheme="minorHAnsi" w:hAnsiTheme="minorHAnsi" w:cstheme="minorHAnsi"/>
                <w:sz w:val="22"/>
                <w:szCs w:val="22"/>
              </w:rPr>
            </w:pPr>
            <w:r w:rsidRPr="00FC5C68">
              <w:rPr>
                <w:rFonts w:asciiTheme="minorHAnsi" w:hAnsiTheme="minorHAnsi" w:cstheme="minorHAnsi"/>
                <w:sz w:val="22"/>
                <w:szCs w:val="22"/>
              </w:rPr>
              <w:t>85,939</w:t>
            </w:r>
          </w:p>
        </w:tc>
      </w:tr>
      <w:tr w:rsidR="00C016E5" w:rsidRPr="00FC5C68" w14:paraId="2781FC1F" w14:textId="77777777">
        <w:trPr>
          <w:trHeight w:val="156"/>
        </w:trPr>
        <w:tc>
          <w:tcPr>
            <w:tcW w:w="5804" w:type="dxa"/>
          </w:tcPr>
          <w:p w14:paraId="44A9D68B" w14:textId="77777777" w:rsidR="00C016E5" w:rsidRPr="00FC5C68" w:rsidRDefault="00C016E5">
            <w:pPr>
              <w:tabs>
                <w:tab w:val="right" w:pos="5812"/>
              </w:tabs>
              <w:rPr>
                <w:rFonts w:asciiTheme="minorHAnsi" w:hAnsiTheme="minorHAnsi" w:cstheme="minorHAnsi"/>
              </w:rPr>
            </w:pPr>
            <w:r w:rsidRPr="00FC5C68">
              <w:rPr>
                <w:rFonts w:asciiTheme="minorHAnsi" w:hAnsiTheme="minorHAnsi" w:cstheme="minorHAnsi"/>
                <w:sz w:val="22"/>
                <w:szCs w:val="22"/>
              </w:rPr>
              <w:t>Office Overheads</w:t>
            </w:r>
          </w:p>
        </w:tc>
        <w:tc>
          <w:tcPr>
            <w:tcW w:w="1556" w:type="dxa"/>
          </w:tcPr>
          <w:p w14:paraId="42987361" w14:textId="77777777" w:rsidR="00C016E5" w:rsidRPr="00FC5C68" w:rsidRDefault="00C016E5">
            <w:pPr>
              <w:tabs>
                <w:tab w:val="right" w:pos="5812"/>
              </w:tabs>
              <w:jc w:val="right"/>
              <w:rPr>
                <w:rFonts w:asciiTheme="minorHAnsi" w:hAnsiTheme="minorHAnsi" w:cstheme="minorHAnsi"/>
                <w:sz w:val="22"/>
                <w:szCs w:val="22"/>
              </w:rPr>
            </w:pPr>
            <w:r w:rsidRPr="00FC5C68">
              <w:rPr>
                <w:rFonts w:asciiTheme="minorHAnsi" w:hAnsiTheme="minorHAnsi" w:cstheme="minorHAnsi"/>
                <w:sz w:val="22"/>
                <w:szCs w:val="22"/>
              </w:rPr>
              <w:t>29,358</w:t>
            </w:r>
          </w:p>
        </w:tc>
        <w:tc>
          <w:tcPr>
            <w:tcW w:w="1712" w:type="dxa"/>
          </w:tcPr>
          <w:p w14:paraId="6D8F24C1" w14:textId="77777777" w:rsidR="00C016E5" w:rsidRPr="00FC5C68" w:rsidRDefault="00C016E5">
            <w:pPr>
              <w:tabs>
                <w:tab w:val="right" w:pos="5812"/>
              </w:tabs>
              <w:jc w:val="right"/>
              <w:rPr>
                <w:rFonts w:asciiTheme="minorHAnsi" w:hAnsiTheme="minorHAnsi" w:cstheme="minorHAnsi"/>
                <w:sz w:val="22"/>
                <w:szCs w:val="22"/>
              </w:rPr>
            </w:pPr>
            <w:r w:rsidRPr="00FC5C68">
              <w:rPr>
                <w:rFonts w:asciiTheme="minorHAnsi" w:hAnsiTheme="minorHAnsi" w:cstheme="minorHAnsi"/>
                <w:sz w:val="22"/>
                <w:szCs w:val="22"/>
              </w:rPr>
              <w:t>43,428</w:t>
            </w:r>
          </w:p>
        </w:tc>
      </w:tr>
      <w:tr w:rsidR="00C016E5" w:rsidRPr="00FC5C68" w14:paraId="0A545B5F" w14:textId="77777777">
        <w:trPr>
          <w:trHeight w:val="156"/>
        </w:trPr>
        <w:tc>
          <w:tcPr>
            <w:tcW w:w="5804" w:type="dxa"/>
          </w:tcPr>
          <w:p w14:paraId="40B1FC6A" w14:textId="77777777" w:rsidR="00C016E5" w:rsidRPr="00FC5C68" w:rsidRDefault="00C016E5">
            <w:pPr>
              <w:tabs>
                <w:tab w:val="right" w:pos="5812"/>
              </w:tabs>
              <w:rPr>
                <w:rFonts w:asciiTheme="minorHAnsi" w:hAnsiTheme="minorHAnsi" w:cstheme="minorHAnsi"/>
                <w:sz w:val="22"/>
                <w:szCs w:val="22"/>
              </w:rPr>
            </w:pPr>
            <w:r w:rsidRPr="00FC5C68">
              <w:rPr>
                <w:rFonts w:asciiTheme="minorHAnsi" w:hAnsiTheme="minorHAnsi" w:cstheme="minorHAnsi"/>
                <w:sz w:val="22"/>
                <w:szCs w:val="22"/>
              </w:rPr>
              <w:t>Pension – Interest Expense</w:t>
            </w:r>
          </w:p>
        </w:tc>
        <w:tc>
          <w:tcPr>
            <w:tcW w:w="1556" w:type="dxa"/>
          </w:tcPr>
          <w:p w14:paraId="072D4F78" w14:textId="77777777" w:rsidR="00C016E5" w:rsidRPr="00FC5C68" w:rsidRDefault="00C016E5">
            <w:pPr>
              <w:tabs>
                <w:tab w:val="right" w:pos="5812"/>
              </w:tabs>
              <w:jc w:val="right"/>
              <w:rPr>
                <w:rFonts w:asciiTheme="minorHAnsi" w:hAnsiTheme="minorHAnsi" w:cstheme="minorHAnsi"/>
                <w:sz w:val="22"/>
                <w:szCs w:val="22"/>
              </w:rPr>
            </w:pPr>
            <w:r w:rsidRPr="00FC5C68">
              <w:rPr>
                <w:rFonts w:asciiTheme="minorHAnsi" w:hAnsiTheme="minorHAnsi" w:cstheme="minorHAnsi"/>
                <w:sz w:val="22"/>
                <w:szCs w:val="22"/>
              </w:rPr>
              <w:t>183,000</w:t>
            </w:r>
          </w:p>
        </w:tc>
        <w:tc>
          <w:tcPr>
            <w:tcW w:w="1712" w:type="dxa"/>
          </w:tcPr>
          <w:p w14:paraId="704E63B7" w14:textId="77777777" w:rsidR="00C016E5" w:rsidRPr="00FC5C68" w:rsidRDefault="00C016E5">
            <w:pPr>
              <w:tabs>
                <w:tab w:val="right" w:pos="5812"/>
              </w:tabs>
              <w:jc w:val="right"/>
              <w:rPr>
                <w:rFonts w:asciiTheme="minorHAnsi" w:hAnsiTheme="minorHAnsi" w:cstheme="minorHAnsi"/>
                <w:sz w:val="22"/>
                <w:szCs w:val="22"/>
              </w:rPr>
            </w:pPr>
            <w:r w:rsidRPr="00FC5C68">
              <w:rPr>
                <w:rFonts w:asciiTheme="minorHAnsi" w:hAnsiTheme="minorHAnsi" w:cstheme="minorHAnsi"/>
                <w:sz w:val="22"/>
                <w:szCs w:val="22"/>
              </w:rPr>
              <w:t>146,000</w:t>
            </w:r>
          </w:p>
        </w:tc>
      </w:tr>
      <w:tr w:rsidR="00C016E5" w:rsidRPr="00FC5C68" w14:paraId="1053614D" w14:textId="77777777">
        <w:trPr>
          <w:trHeight w:val="509"/>
        </w:trPr>
        <w:tc>
          <w:tcPr>
            <w:tcW w:w="5804" w:type="dxa"/>
          </w:tcPr>
          <w:p w14:paraId="6141F099" w14:textId="77777777" w:rsidR="00C016E5" w:rsidRPr="00FC5C68" w:rsidRDefault="00C016E5">
            <w:pPr>
              <w:tabs>
                <w:tab w:val="right" w:pos="5812"/>
              </w:tabs>
              <w:rPr>
                <w:rFonts w:asciiTheme="minorHAnsi" w:hAnsiTheme="minorHAnsi" w:cstheme="minorHAnsi"/>
                <w:sz w:val="22"/>
                <w:szCs w:val="22"/>
              </w:rPr>
            </w:pPr>
            <w:r w:rsidRPr="00FC5C68">
              <w:rPr>
                <w:rFonts w:asciiTheme="minorHAnsi" w:hAnsiTheme="minorHAnsi" w:cstheme="minorHAnsi"/>
                <w:sz w:val="22"/>
                <w:szCs w:val="22"/>
              </w:rPr>
              <w:t>Pension – Service Cost</w:t>
            </w:r>
          </w:p>
          <w:p w14:paraId="39B81A6A" w14:textId="77777777" w:rsidR="00C016E5" w:rsidRPr="00FC5C68" w:rsidRDefault="00C016E5">
            <w:pPr>
              <w:tabs>
                <w:tab w:val="right" w:pos="5812"/>
              </w:tabs>
              <w:rPr>
                <w:rFonts w:asciiTheme="minorHAnsi" w:hAnsiTheme="minorHAnsi" w:cstheme="minorHAnsi"/>
                <w:sz w:val="22"/>
                <w:szCs w:val="22"/>
              </w:rPr>
            </w:pPr>
            <w:r w:rsidRPr="00FC5C68">
              <w:rPr>
                <w:rFonts w:asciiTheme="minorHAnsi" w:hAnsiTheme="minorHAnsi" w:cstheme="minorHAnsi"/>
                <w:sz w:val="22"/>
                <w:szCs w:val="22"/>
              </w:rPr>
              <w:t>Professional Fees</w:t>
            </w:r>
          </w:p>
        </w:tc>
        <w:tc>
          <w:tcPr>
            <w:tcW w:w="1556" w:type="dxa"/>
          </w:tcPr>
          <w:p w14:paraId="66DA1F82" w14:textId="77777777" w:rsidR="00C016E5" w:rsidRPr="00FC5C68" w:rsidRDefault="00C016E5">
            <w:pPr>
              <w:tabs>
                <w:tab w:val="right" w:pos="5812"/>
              </w:tabs>
              <w:jc w:val="right"/>
              <w:rPr>
                <w:rFonts w:asciiTheme="minorHAnsi" w:hAnsiTheme="minorHAnsi" w:cstheme="minorHAnsi"/>
                <w:sz w:val="22"/>
                <w:szCs w:val="22"/>
              </w:rPr>
            </w:pPr>
            <w:r w:rsidRPr="00FC5C68">
              <w:rPr>
                <w:rFonts w:asciiTheme="minorHAnsi" w:hAnsiTheme="minorHAnsi" w:cstheme="minorHAnsi"/>
                <w:sz w:val="22"/>
                <w:szCs w:val="22"/>
              </w:rPr>
              <w:t>19,000</w:t>
            </w:r>
          </w:p>
          <w:p w14:paraId="58F7B79C" w14:textId="77777777" w:rsidR="00C016E5" w:rsidRPr="00FC5C68" w:rsidRDefault="00C016E5">
            <w:pPr>
              <w:tabs>
                <w:tab w:val="right" w:pos="5812"/>
              </w:tabs>
              <w:jc w:val="right"/>
              <w:rPr>
                <w:rFonts w:asciiTheme="minorHAnsi" w:hAnsiTheme="minorHAnsi" w:cstheme="minorHAnsi"/>
                <w:sz w:val="22"/>
                <w:szCs w:val="22"/>
              </w:rPr>
            </w:pPr>
            <w:r w:rsidRPr="00FC5C68">
              <w:rPr>
                <w:rFonts w:asciiTheme="minorHAnsi" w:hAnsiTheme="minorHAnsi" w:cstheme="minorHAnsi"/>
                <w:sz w:val="22"/>
                <w:szCs w:val="22"/>
              </w:rPr>
              <w:t>28,015</w:t>
            </w:r>
          </w:p>
        </w:tc>
        <w:tc>
          <w:tcPr>
            <w:tcW w:w="1712" w:type="dxa"/>
          </w:tcPr>
          <w:p w14:paraId="324BBF67" w14:textId="77777777" w:rsidR="00C016E5" w:rsidRPr="00FC5C68" w:rsidRDefault="00C016E5">
            <w:pPr>
              <w:tabs>
                <w:tab w:val="right" w:pos="5812"/>
              </w:tabs>
              <w:jc w:val="right"/>
              <w:rPr>
                <w:rFonts w:asciiTheme="minorHAnsi" w:hAnsiTheme="minorHAnsi" w:cstheme="minorHAnsi"/>
                <w:sz w:val="22"/>
                <w:szCs w:val="22"/>
              </w:rPr>
            </w:pPr>
            <w:r w:rsidRPr="00FC5C68">
              <w:rPr>
                <w:rFonts w:asciiTheme="minorHAnsi" w:hAnsiTheme="minorHAnsi" w:cstheme="minorHAnsi"/>
                <w:sz w:val="22"/>
                <w:szCs w:val="22"/>
              </w:rPr>
              <w:t>365,000</w:t>
            </w:r>
          </w:p>
          <w:p w14:paraId="1EFAA331" w14:textId="77777777" w:rsidR="00C016E5" w:rsidRPr="00FC5C68" w:rsidRDefault="00C016E5">
            <w:pPr>
              <w:tabs>
                <w:tab w:val="right" w:pos="5812"/>
              </w:tabs>
              <w:jc w:val="right"/>
              <w:rPr>
                <w:rFonts w:asciiTheme="minorHAnsi" w:hAnsiTheme="minorHAnsi" w:cstheme="minorHAnsi"/>
                <w:sz w:val="22"/>
                <w:szCs w:val="22"/>
              </w:rPr>
            </w:pPr>
            <w:r w:rsidRPr="00FC5C68">
              <w:rPr>
                <w:rFonts w:asciiTheme="minorHAnsi" w:hAnsiTheme="minorHAnsi" w:cstheme="minorHAnsi"/>
                <w:sz w:val="22"/>
                <w:szCs w:val="22"/>
              </w:rPr>
              <w:t>57,926</w:t>
            </w:r>
          </w:p>
        </w:tc>
      </w:tr>
      <w:tr w:rsidR="00C016E5" w:rsidRPr="00FC5C68" w14:paraId="4074466D" w14:textId="77777777">
        <w:trPr>
          <w:trHeight w:val="249"/>
        </w:trPr>
        <w:tc>
          <w:tcPr>
            <w:tcW w:w="5804" w:type="dxa"/>
          </w:tcPr>
          <w:p w14:paraId="69C879EC" w14:textId="77777777" w:rsidR="00C016E5" w:rsidRPr="00FC5C68" w:rsidRDefault="00C016E5">
            <w:pPr>
              <w:tabs>
                <w:tab w:val="right" w:pos="5812"/>
              </w:tabs>
              <w:rPr>
                <w:rFonts w:asciiTheme="minorHAnsi" w:hAnsiTheme="minorHAnsi" w:cstheme="minorHAnsi"/>
              </w:rPr>
            </w:pPr>
            <w:r w:rsidRPr="00FC5C68">
              <w:rPr>
                <w:rFonts w:asciiTheme="minorHAnsi" w:hAnsiTheme="minorHAnsi" w:cstheme="minorHAnsi"/>
                <w:sz w:val="22"/>
                <w:szCs w:val="22"/>
              </w:rPr>
              <w:t>Staff and Board Expenses</w:t>
            </w:r>
          </w:p>
        </w:tc>
        <w:tc>
          <w:tcPr>
            <w:tcW w:w="1556" w:type="dxa"/>
          </w:tcPr>
          <w:p w14:paraId="4AFA405B" w14:textId="77777777" w:rsidR="00C016E5" w:rsidRPr="00FC5C68" w:rsidRDefault="00C016E5">
            <w:pPr>
              <w:tabs>
                <w:tab w:val="right" w:pos="5812"/>
              </w:tabs>
              <w:jc w:val="right"/>
              <w:rPr>
                <w:rFonts w:asciiTheme="minorHAnsi" w:hAnsiTheme="minorHAnsi" w:cstheme="minorHAnsi"/>
                <w:sz w:val="22"/>
                <w:szCs w:val="22"/>
                <w:u w:val="single"/>
              </w:rPr>
            </w:pPr>
            <w:r w:rsidRPr="00FC5C68">
              <w:rPr>
                <w:rFonts w:asciiTheme="minorHAnsi" w:hAnsiTheme="minorHAnsi" w:cstheme="minorHAnsi"/>
                <w:sz w:val="22"/>
                <w:szCs w:val="22"/>
                <w:u w:val="single"/>
              </w:rPr>
              <w:t>126,031</w:t>
            </w:r>
          </w:p>
        </w:tc>
        <w:tc>
          <w:tcPr>
            <w:tcW w:w="1712" w:type="dxa"/>
          </w:tcPr>
          <w:p w14:paraId="7D83B2EE" w14:textId="77777777" w:rsidR="00C016E5" w:rsidRPr="00FC5C68" w:rsidRDefault="00C016E5">
            <w:pPr>
              <w:tabs>
                <w:tab w:val="right" w:pos="5812"/>
              </w:tabs>
              <w:jc w:val="right"/>
              <w:rPr>
                <w:rFonts w:asciiTheme="minorHAnsi" w:hAnsiTheme="minorHAnsi" w:cstheme="minorHAnsi"/>
                <w:sz w:val="22"/>
                <w:szCs w:val="22"/>
                <w:u w:val="single"/>
              </w:rPr>
            </w:pPr>
            <w:r w:rsidRPr="00FC5C68">
              <w:rPr>
                <w:rFonts w:asciiTheme="minorHAnsi" w:hAnsiTheme="minorHAnsi" w:cstheme="minorHAnsi"/>
                <w:sz w:val="22"/>
                <w:szCs w:val="22"/>
                <w:u w:val="single"/>
              </w:rPr>
              <w:t>128,730</w:t>
            </w:r>
          </w:p>
        </w:tc>
      </w:tr>
      <w:tr w:rsidR="00C016E5" w:rsidRPr="00871683" w14:paraId="3598F2B3" w14:textId="77777777">
        <w:trPr>
          <w:trHeight w:val="555"/>
        </w:trPr>
        <w:tc>
          <w:tcPr>
            <w:tcW w:w="5804" w:type="dxa"/>
          </w:tcPr>
          <w:p w14:paraId="47BEA814" w14:textId="77777777" w:rsidR="00C016E5" w:rsidRPr="00FC5C68" w:rsidRDefault="00C016E5">
            <w:pPr>
              <w:tabs>
                <w:tab w:val="right" w:pos="5812"/>
              </w:tabs>
              <w:rPr>
                <w:rFonts w:asciiTheme="minorHAnsi" w:hAnsiTheme="minorHAnsi" w:cstheme="minorHAnsi"/>
              </w:rPr>
            </w:pPr>
          </w:p>
          <w:p w14:paraId="7842D0FE" w14:textId="77777777" w:rsidR="00C016E5" w:rsidRPr="00FC5C68" w:rsidRDefault="00C016E5">
            <w:pPr>
              <w:tabs>
                <w:tab w:val="right" w:pos="5812"/>
              </w:tabs>
              <w:rPr>
                <w:rFonts w:asciiTheme="minorHAnsi" w:hAnsiTheme="minorHAnsi" w:cstheme="minorHAnsi"/>
              </w:rPr>
            </w:pPr>
          </w:p>
          <w:p w14:paraId="36589649" w14:textId="77777777" w:rsidR="00C016E5" w:rsidRPr="00FC5C68" w:rsidRDefault="00C016E5">
            <w:pPr>
              <w:tabs>
                <w:tab w:val="right" w:pos="5812"/>
              </w:tabs>
              <w:rPr>
                <w:rFonts w:asciiTheme="minorHAnsi" w:hAnsiTheme="minorHAnsi" w:cstheme="minorHAnsi"/>
                <w:sz w:val="22"/>
                <w:szCs w:val="22"/>
              </w:rPr>
            </w:pPr>
            <w:r w:rsidRPr="00FC5C68">
              <w:rPr>
                <w:rFonts w:asciiTheme="minorHAnsi" w:hAnsiTheme="minorHAnsi" w:cstheme="minorHAnsi"/>
                <w:sz w:val="22"/>
                <w:szCs w:val="22"/>
              </w:rPr>
              <w:t xml:space="preserve">Depreciation   </w:t>
            </w:r>
          </w:p>
          <w:p w14:paraId="7F8A4BA7" w14:textId="77777777" w:rsidR="00C016E5" w:rsidRPr="00FC5C68" w:rsidRDefault="00C016E5">
            <w:pPr>
              <w:tabs>
                <w:tab w:val="right" w:pos="5812"/>
              </w:tabs>
              <w:rPr>
                <w:rFonts w:asciiTheme="minorHAnsi" w:hAnsiTheme="minorHAnsi" w:cstheme="minorHAnsi"/>
                <w:sz w:val="22"/>
                <w:szCs w:val="22"/>
              </w:rPr>
            </w:pPr>
          </w:p>
          <w:p w14:paraId="77853D66" w14:textId="77777777" w:rsidR="00C016E5" w:rsidRPr="00FC5C68" w:rsidRDefault="00C016E5">
            <w:pPr>
              <w:tabs>
                <w:tab w:val="right" w:pos="5812"/>
              </w:tabs>
              <w:rPr>
                <w:rFonts w:asciiTheme="minorHAnsi" w:hAnsiTheme="minorHAnsi" w:cstheme="minorHAnsi"/>
              </w:rPr>
            </w:pPr>
            <w:r w:rsidRPr="00FC5C68">
              <w:rPr>
                <w:rFonts w:asciiTheme="minorHAnsi" w:hAnsiTheme="minorHAnsi" w:cstheme="minorHAnsi"/>
                <w:sz w:val="22"/>
                <w:szCs w:val="22"/>
              </w:rPr>
              <w:t xml:space="preserve">Lease Interest Costs                                                                                                                                                                                  </w:t>
            </w:r>
          </w:p>
        </w:tc>
        <w:tc>
          <w:tcPr>
            <w:tcW w:w="1556" w:type="dxa"/>
          </w:tcPr>
          <w:p w14:paraId="4D917C72" w14:textId="77777777" w:rsidR="00C016E5" w:rsidRPr="00FC5C68" w:rsidRDefault="00C016E5">
            <w:pPr>
              <w:tabs>
                <w:tab w:val="right" w:pos="5812"/>
              </w:tabs>
              <w:jc w:val="right"/>
              <w:rPr>
                <w:rFonts w:asciiTheme="minorHAnsi" w:hAnsiTheme="minorHAnsi" w:cstheme="minorHAnsi"/>
                <w:sz w:val="22"/>
                <w:szCs w:val="22"/>
                <w:u w:val="double"/>
              </w:rPr>
            </w:pPr>
            <w:r w:rsidRPr="00FC5C68">
              <w:rPr>
                <w:rFonts w:asciiTheme="minorHAnsi" w:hAnsiTheme="minorHAnsi" w:cstheme="minorHAnsi"/>
                <w:sz w:val="22"/>
                <w:szCs w:val="22"/>
                <w:u w:val="double"/>
              </w:rPr>
              <w:t>467,313</w:t>
            </w:r>
          </w:p>
          <w:p w14:paraId="61600E22" w14:textId="77777777" w:rsidR="00C016E5" w:rsidRPr="00FC5C68" w:rsidRDefault="00C016E5">
            <w:pPr>
              <w:tabs>
                <w:tab w:val="right" w:pos="5812"/>
              </w:tabs>
              <w:jc w:val="right"/>
              <w:rPr>
                <w:rFonts w:asciiTheme="minorHAnsi" w:hAnsiTheme="minorHAnsi" w:cstheme="minorHAnsi"/>
                <w:sz w:val="22"/>
                <w:szCs w:val="22"/>
                <w:u w:val="single"/>
              </w:rPr>
            </w:pPr>
          </w:p>
          <w:p w14:paraId="3D0B1DB2" w14:textId="77777777" w:rsidR="00C016E5" w:rsidRPr="00FC5C68" w:rsidRDefault="00C016E5">
            <w:pPr>
              <w:tabs>
                <w:tab w:val="right" w:pos="5812"/>
              </w:tabs>
              <w:jc w:val="right"/>
              <w:rPr>
                <w:rFonts w:asciiTheme="minorHAnsi" w:hAnsiTheme="minorHAnsi" w:cstheme="minorHAnsi"/>
                <w:sz w:val="22"/>
                <w:szCs w:val="22"/>
                <w:u w:val="single"/>
              </w:rPr>
            </w:pPr>
            <w:r w:rsidRPr="00FC5C68">
              <w:rPr>
                <w:rFonts w:asciiTheme="minorHAnsi" w:hAnsiTheme="minorHAnsi" w:cstheme="minorHAnsi"/>
                <w:sz w:val="22"/>
                <w:szCs w:val="22"/>
                <w:u w:val="single"/>
              </w:rPr>
              <w:t>342,446</w:t>
            </w:r>
          </w:p>
          <w:p w14:paraId="6E7F0C5B" w14:textId="77777777" w:rsidR="00C016E5" w:rsidRPr="00FC5C68" w:rsidRDefault="00C016E5">
            <w:pPr>
              <w:tabs>
                <w:tab w:val="right" w:pos="5812"/>
              </w:tabs>
              <w:jc w:val="right"/>
              <w:rPr>
                <w:rFonts w:asciiTheme="minorHAnsi" w:hAnsiTheme="minorHAnsi" w:cstheme="minorHAnsi"/>
                <w:sz w:val="22"/>
                <w:szCs w:val="22"/>
              </w:rPr>
            </w:pPr>
          </w:p>
          <w:p w14:paraId="1B09DEF8" w14:textId="77777777" w:rsidR="00C016E5" w:rsidRPr="00FC5C68" w:rsidRDefault="00C016E5">
            <w:pPr>
              <w:tabs>
                <w:tab w:val="right" w:pos="5812"/>
              </w:tabs>
              <w:jc w:val="right"/>
              <w:rPr>
                <w:rFonts w:asciiTheme="minorHAnsi" w:hAnsiTheme="minorHAnsi" w:cstheme="minorHAnsi"/>
                <w:sz w:val="22"/>
                <w:szCs w:val="22"/>
                <w:u w:val="single"/>
              </w:rPr>
            </w:pPr>
            <w:r w:rsidRPr="00FC5C68">
              <w:rPr>
                <w:rFonts w:asciiTheme="minorHAnsi" w:hAnsiTheme="minorHAnsi" w:cstheme="minorHAnsi"/>
                <w:sz w:val="22"/>
                <w:szCs w:val="22"/>
                <w:u w:val="single"/>
              </w:rPr>
              <w:t>6,499</w:t>
            </w:r>
          </w:p>
          <w:p w14:paraId="64BB96C0" w14:textId="77777777" w:rsidR="00C016E5" w:rsidRPr="00FC5C68" w:rsidRDefault="00C016E5">
            <w:pPr>
              <w:tabs>
                <w:tab w:val="right" w:pos="5812"/>
              </w:tabs>
              <w:jc w:val="right"/>
              <w:rPr>
                <w:rFonts w:asciiTheme="minorHAnsi" w:hAnsiTheme="minorHAnsi" w:cstheme="minorHAnsi"/>
                <w:sz w:val="22"/>
                <w:szCs w:val="22"/>
              </w:rPr>
            </w:pPr>
          </w:p>
        </w:tc>
        <w:tc>
          <w:tcPr>
            <w:tcW w:w="1712" w:type="dxa"/>
          </w:tcPr>
          <w:p w14:paraId="0B93289B" w14:textId="77777777" w:rsidR="00C016E5" w:rsidRPr="00FC5C68" w:rsidRDefault="00C016E5">
            <w:pPr>
              <w:tabs>
                <w:tab w:val="right" w:pos="5812"/>
              </w:tabs>
              <w:jc w:val="right"/>
              <w:rPr>
                <w:rFonts w:asciiTheme="minorHAnsi" w:hAnsiTheme="minorHAnsi" w:cstheme="minorHAnsi"/>
                <w:sz w:val="22"/>
                <w:szCs w:val="22"/>
                <w:u w:val="double"/>
              </w:rPr>
            </w:pPr>
            <w:r w:rsidRPr="00FC5C68">
              <w:rPr>
                <w:rFonts w:asciiTheme="minorHAnsi" w:hAnsiTheme="minorHAnsi" w:cstheme="minorHAnsi"/>
                <w:sz w:val="22"/>
                <w:szCs w:val="22"/>
                <w:u w:val="double"/>
              </w:rPr>
              <w:t>827,023</w:t>
            </w:r>
          </w:p>
          <w:p w14:paraId="27898885" w14:textId="77777777" w:rsidR="00C016E5" w:rsidRPr="00FC5C68" w:rsidRDefault="00C016E5">
            <w:pPr>
              <w:tabs>
                <w:tab w:val="right" w:pos="5812"/>
              </w:tabs>
              <w:jc w:val="right"/>
              <w:rPr>
                <w:rFonts w:asciiTheme="minorHAnsi" w:hAnsiTheme="minorHAnsi" w:cstheme="minorHAnsi"/>
                <w:sz w:val="22"/>
                <w:szCs w:val="22"/>
                <w:u w:val="single"/>
              </w:rPr>
            </w:pPr>
          </w:p>
          <w:p w14:paraId="6247115C" w14:textId="77777777" w:rsidR="00C016E5" w:rsidRPr="00FC5C68" w:rsidRDefault="00C016E5">
            <w:pPr>
              <w:tabs>
                <w:tab w:val="right" w:pos="5812"/>
              </w:tabs>
              <w:jc w:val="right"/>
              <w:rPr>
                <w:rFonts w:asciiTheme="minorHAnsi" w:hAnsiTheme="minorHAnsi" w:cstheme="minorHAnsi"/>
                <w:sz w:val="22"/>
                <w:szCs w:val="22"/>
                <w:u w:val="single"/>
              </w:rPr>
            </w:pPr>
            <w:r w:rsidRPr="00FC5C68">
              <w:rPr>
                <w:rFonts w:asciiTheme="minorHAnsi" w:hAnsiTheme="minorHAnsi" w:cstheme="minorHAnsi"/>
                <w:sz w:val="22"/>
                <w:szCs w:val="22"/>
                <w:u w:val="single"/>
              </w:rPr>
              <w:t>333,526</w:t>
            </w:r>
          </w:p>
          <w:p w14:paraId="5B71D55B" w14:textId="77777777" w:rsidR="00C016E5" w:rsidRPr="00FC5C68" w:rsidRDefault="00C016E5">
            <w:pPr>
              <w:tabs>
                <w:tab w:val="right" w:pos="5812"/>
              </w:tabs>
              <w:jc w:val="right"/>
              <w:rPr>
                <w:rFonts w:asciiTheme="minorHAnsi" w:hAnsiTheme="minorHAnsi" w:cstheme="minorHAnsi"/>
                <w:sz w:val="22"/>
                <w:szCs w:val="22"/>
              </w:rPr>
            </w:pPr>
          </w:p>
          <w:p w14:paraId="3912E338" w14:textId="77777777" w:rsidR="00C016E5" w:rsidRPr="00871683" w:rsidRDefault="00C016E5">
            <w:pPr>
              <w:tabs>
                <w:tab w:val="right" w:pos="5812"/>
              </w:tabs>
              <w:jc w:val="right"/>
              <w:rPr>
                <w:rFonts w:asciiTheme="minorHAnsi" w:hAnsiTheme="minorHAnsi" w:cstheme="minorHAnsi"/>
                <w:sz w:val="22"/>
                <w:szCs w:val="22"/>
                <w:u w:val="single"/>
              </w:rPr>
            </w:pPr>
            <w:r w:rsidRPr="00FC5C68">
              <w:rPr>
                <w:rFonts w:asciiTheme="minorHAnsi" w:hAnsiTheme="minorHAnsi" w:cstheme="minorHAnsi"/>
                <w:sz w:val="22"/>
                <w:szCs w:val="22"/>
                <w:u w:val="single"/>
              </w:rPr>
              <w:t>8,961</w:t>
            </w:r>
          </w:p>
          <w:p w14:paraId="24A3A90C" w14:textId="77777777" w:rsidR="00C016E5" w:rsidRPr="00871683" w:rsidRDefault="00C016E5">
            <w:pPr>
              <w:tabs>
                <w:tab w:val="right" w:pos="5812"/>
              </w:tabs>
              <w:jc w:val="right"/>
              <w:rPr>
                <w:rFonts w:asciiTheme="minorHAnsi" w:hAnsiTheme="minorHAnsi" w:cstheme="minorHAnsi"/>
                <w:sz w:val="22"/>
                <w:szCs w:val="22"/>
                <w:u w:val="single"/>
              </w:rPr>
            </w:pPr>
          </w:p>
        </w:tc>
      </w:tr>
      <w:tr w:rsidR="00C016E5" w:rsidRPr="00871683" w14:paraId="4634DEAC" w14:textId="77777777">
        <w:trPr>
          <w:trHeight w:val="271"/>
        </w:trPr>
        <w:tc>
          <w:tcPr>
            <w:tcW w:w="5804" w:type="dxa"/>
          </w:tcPr>
          <w:p w14:paraId="47A37F7D" w14:textId="77777777" w:rsidR="00C016E5" w:rsidRPr="00871683" w:rsidRDefault="00C016E5">
            <w:pPr>
              <w:tabs>
                <w:tab w:val="right" w:pos="5812"/>
              </w:tabs>
              <w:rPr>
                <w:rFonts w:asciiTheme="minorHAnsi" w:hAnsiTheme="minorHAnsi" w:cstheme="minorHAnsi"/>
              </w:rPr>
            </w:pPr>
          </w:p>
        </w:tc>
        <w:tc>
          <w:tcPr>
            <w:tcW w:w="1556" w:type="dxa"/>
          </w:tcPr>
          <w:p w14:paraId="665EBCAB" w14:textId="77777777" w:rsidR="00C016E5" w:rsidRPr="00871683" w:rsidRDefault="00C016E5">
            <w:pPr>
              <w:tabs>
                <w:tab w:val="right" w:pos="5812"/>
              </w:tabs>
              <w:jc w:val="center"/>
              <w:rPr>
                <w:rFonts w:asciiTheme="minorHAnsi" w:hAnsiTheme="minorHAnsi" w:cstheme="minorHAnsi"/>
                <w:sz w:val="22"/>
                <w:szCs w:val="22"/>
                <w:u w:val="single"/>
              </w:rPr>
            </w:pPr>
          </w:p>
        </w:tc>
        <w:tc>
          <w:tcPr>
            <w:tcW w:w="1712" w:type="dxa"/>
          </w:tcPr>
          <w:p w14:paraId="5B78D94A" w14:textId="77777777" w:rsidR="00C016E5" w:rsidRPr="00871683" w:rsidRDefault="00C016E5">
            <w:pPr>
              <w:tabs>
                <w:tab w:val="right" w:pos="5812"/>
              </w:tabs>
              <w:jc w:val="center"/>
              <w:rPr>
                <w:rFonts w:asciiTheme="minorHAnsi" w:hAnsiTheme="minorHAnsi" w:cstheme="minorHAnsi"/>
                <w:sz w:val="22"/>
                <w:szCs w:val="22"/>
                <w:u w:val="single"/>
              </w:rPr>
            </w:pPr>
          </w:p>
        </w:tc>
      </w:tr>
    </w:tbl>
    <w:p w14:paraId="754F50CF" w14:textId="77777777" w:rsidR="00C016E5" w:rsidRPr="00871683" w:rsidRDefault="00C016E5" w:rsidP="00C016E5">
      <w:pPr>
        <w:pStyle w:val="ListParagraph"/>
        <w:numPr>
          <w:ilvl w:val="0"/>
          <w:numId w:val="3"/>
        </w:numPr>
        <w:tabs>
          <w:tab w:val="center" w:pos="0"/>
        </w:tabs>
        <w:rPr>
          <w:rFonts w:asciiTheme="minorHAnsi" w:hAnsiTheme="minorHAnsi" w:cstheme="minorHAnsi"/>
          <w:b/>
        </w:rPr>
      </w:pPr>
      <w:proofErr w:type="spellStart"/>
      <w:r w:rsidRPr="00871683">
        <w:rPr>
          <w:rFonts w:asciiTheme="minorHAnsi" w:hAnsiTheme="minorHAnsi" w:cstheme="minorHAnsi"/>
          <w:b/>
        </w:rPr>
        <w:t>Programme</w:t>
      </w:r>
      <w:proofErr w:type="spellEnd"/>
      <w:r w:rsidRPr="00871683">
        <w:rPr>
          <w:rFonts w:asciiTheme="minorHAnsi" w:hAnsiTheme="minorHAnsi" w:cstheme="minorHAnsi"/>
          <w:b/>
        </w:rPr>
        <w:t xml:space="preserve"> expenses</w:t>
      </w:r>
    </w:p>
    <w:tbl>
      <w:tblPr>
        <w:tblW w:w="9326" w:type="dxa"/>
        <w:jc w:val="center"/>
        <w:tblLayout w:type="fixed"/>
        <w:tblLook w:val="01E0" w:firstRow="1" w:lastRow="1" w:firstColumn="1" w:lastColumn="1" w:noHBand="0" w:noVBand="0"/>
      </w:tblPr>
      <w:tblGrid>
        <w:gridCol w:w="6352"/>
        <w:gridCol w:w="1431"/>
        <w:gridCol w:w="1543"/>
      </w:tblGrid>
      <w:tr w:rsidR="00C016E5" w:rsidRPr="008D775D" w14:paraId="16BA6AEB" w14:textId="77777777" w:rsidTr="00871683">
        <w:trPr>
          <w:trHeight w:val="547"/>
          <w:jc w:val="center"/>
        </w:trPr>
        <w:tc>
          <w:tcPr>
            <w:tcW w:w="6352" w:type="dxa"/>
            <w:shd w:val="clear" w:color="auto" w:fill="auto"/>
          </w:tcPr>
          <w:p w14:paraId="7EDC1DB7" w14:textId="77777777" w:rsidR="00C016E5" w:rsidRPr="00E335CE" w:rsidRDefault="00C016E5">
            <w:pPr>
              <w:tabs>
                <w:tab w:val="right" w:pos="5812"/>
              </w:tabs>
              <w:rPr>
                <w:rFonts w:asciiTheme="minorHAnsi" w:hAnsiTheme="minorHAnsi" w:cstheme="minorHAnsi"/>
                <w:highlight w:val="green"/>
              </w:rPr>
            </w:pPr>
          </w:p>
        </w:tc>
        <w:tc>
          <w:tcPr>
            <w:tcW w:w="1431" w:type="dxa"/>
            <w:shd w:val="clear" w:color="auto" w:fill="auto"/>
          </w:tcPr>
          <w:p w14:paraId="5D6CF3E2"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2024</w:t>
            </w:r>
          </w:p>
          <w:p w14:paraId="37D50F6D"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w:t>
            </w:r>
          </w:p>
        </w:tc>
        <w:tc>
          <w:tcPr>
            <w:tcW w:w="1543" w:type="dxa"/>
            <w:shd w:val="clear" w:color="auto" w:fill="auto"/>
          </w:tcPr>
          <w:p w14:paraId="03BD98C6"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2023</w:t>
            </w:r>
          </w:p>
          <w:p w14:paraId="1B9AA50C"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w:t>
            </w:r>
          </w:p>
        </w:tc>
      </w:tr>
      <w:tr w:rsidR="00C016E5" w:rsidRPr="00871683" w14:paraId="47371C0A" w14:textId="77777777" w:rsidTr="00871683">
        <w:trPr>
          <w:trHeight w:val="267"/>
          <w:jc w:val="center"/>
        </w:trPr>
        <w:tc>
          <w:tcPr>
            <w:tcW w:w="6352" w:type="dxa"/>
            <w:shd w:val="clear" w:color="auto" w:fill="auto"/>
          </w:tcPr>
          <w:p w14:paraId="54145A13" w14:textId="63E5FDDB" w:rsidR="00C016E5"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Northern Ireland Screen Fun</w:t>
            </w:r>
            <w:r w:rsidR="00194F53">
              <w:rPr>
                <w:rFonts w:asciiTheme="minorHAnsi" w:hAnsiTheme="minorHAnsi" w:cstheme="minorHAnsi"/>
                <w:sz w:val="22"/>
                <w:szCs w:val="22"/>
              </w:rPr>
              <w:t>d</w:t>
            </w:r>
          </w:p>
          <w:p w14:paraId="77C65B63" w14:textId="50936679" w:rsidR="001C67B1" w:rsidRDefault="001C67B1">
            <w:pPr>
              <w:tabs>
                <w:tab w:val="right" w:pos="5812"/>
              </w:tabs>
              <w:rPr>
                <w:rFonts w:asciiTheme="minorHAnsi" w:hAnsiTheme="minorHAnsi" w:cstheme="minorHAnsi"/>
                <w:sz w:val="22"/>
                <w:szCs w:val="22"/>
              </w:rPr>
            </w:pPr>
            <w:r>
              <w:rPr>
                <w:rFonts w:asciiTheme="minorHAnsi" w:hAnsiTheme="minorHAnsi" w:cstheme="minorHAnsi"/>
                <w:sz w:val="22"/>
                <w:szCs w:val="22"/>
              </w:rPr>
              <w:t>DfE additional funds re DfC shortfall in</w:t>
            </w:r>
            <w:r w:rsidR="003A6655">
              <w:rPr>
                <w:rFonts w:asciiTheme="minorHAnsi" w:hAnsiTheme="minorHAnsi" w:cstheme="minorHAnsi"/>
                <w:sz w:val="22"/>
                <w:szCs w:val="22"/>
              </w:rPr>
              <w:t xml:space="preserve"> 2023-24</w:t>
            </w:r>
            <w:r>
              <w:rPr>
                <w:rFonts w:asciiTheme="minorHAnsi" w:hAnsiTheme="minorHAnsi" w:cstheme="minorHAnsi"/>
                <w:sz w:val="22"/>
                <w:szCs w:val="22"/>
              </w:rPr>
              <w:t xml:space="preserve"> funding</w:t>
            </w:r>
          </w:p>
          <w:p w14:paraId="74EF2AD0" w14:textId="45228556" w:rsidR="001C67B1" w:rsidRDefault="009463D1">
            <w:pPr>
              <w:tabs>
                <w:tab w:val="right" w:pos="5812"/>
              </w:tabs>
              <w:rPr>
                <w:rFonts w:asciiTheme="minorHAnsi" w:hAnsiTheme="minorHAnsi" w:cstheme="minorHAnsi"/>
                <w:sz w:val="22"/>
                <w:szCs w:val="22"/>
              </w:rPr>
            </w:pPr>
            <w:r>
              <w:rPr>
                <w:rFonts w:asciiTheme="minorHAnsi" w:hAnsiTheme="minorHAnsi" w:cstheme="minorHAnsi"/>
                <w:sz w:val="22"/>
                <w:szCs w:val="22"/>
              </w:rPr>
              <w:t xml:space="preserve">DfE funding for </w:t>
            </w:r>
            <w:r w:rsidR="00776660">
              <w:rPr>
                <w:rFonts w:asciiTheme="minorHAnsi" w:hAnsiTheme="minorHAnsi" w:cstheme="minorHAnsi"/>
                <w:sz w:val="22"/>
                <w:szCs w:val="22"/>
              </w:rPr>
              <w:t>digital transformation projects</w:t>
            </w:r>
          </w:p>
          <w:p w14:paraId="29747589" w14:textId="222B9774" w:rsidR="001C67B1" w:rsidRPr="00871683" w:rsidRDefault="00994388">
            <w:pPr>
              <w:tabs>
                <w:tab w:val="right" w:pos="5812"/>
              </w:tabs>
              <w:rPr>
                <w:rFonts w:asciiTheme="minorHAnsi" w:hAnsiTheme="minorHAnsi" w:cstheme="minorHAnsi"/>
                <w:sz w:val="22"/>
                <w:szCs w:val="22"/>
              </w:rPr>
            </w:pPr>
            <w:r>
              <w:rPr>
                <w:rFonts w:asciiTheme="minorHAnsi" w:hAnsiTheme="minorHAnsi" w:cstheme="minorHAnsi"/>
                <w:sz w:val="22"/>
                <w:szCs w:val="22"/>
              </w:rPr>
              <w:t>DfE additional funding fo</w:t>
            </w:r>
            <w:r w:rsidR="00173C75">
              <w:rPr>
                <w:rFonts w:asciiTheme="minorHAnsi" w:hAnsiTheme="minorHAnsi" w:cstheme="minorHAnsi"/>
                <w:sz w:val="22"/>
                <w:szCs w:val="22"/>
              </w:rPr>
              <w:t>r skills program</w:t>
            </w:r>
          </w:p>
        </w:tc>
        <w:tc>
          <w:tcPr>
            <w:tcW w:w="1431" w:type="dxa"/>
            <w:shd w:val="clear" w:color="auto" w:fill="auto"/>
          </w:tcPr>
          <w:p w14:paraId="6D0AFD74" w14:textId="34859C6C" w:rsidR="00C016E5" w:rsidRDefault="00C016E5" w:rsidP="00194F53">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14,475,964</w:t>
            </w:r>
          </w:p>
          <w:p w14:paraId="14CBCFDB" w14:textId="77777777" w:rsidR="001C67B1" w:rsidRDefault="001C67B1">
            <w:pPr>
              <w:tabs>
                <w:tab w:val="right" w:pos="5812"/>
              </w:tabs>
              <w:jc w:val="right"/>
              <w:rPr>
                <w:rFonts w:asciiTheme="minorHAnsi" w:hAnsiTheme="minorHAnsi" w:cstheme="minorHAnsi"/>
                <w:bCs/>
                <w:sz w:val="22"/>
                <w:szCs w:val="22"/>
              </w:rPr>
            </w:pPr>
            <w:r>
              <w:rPr>
                <w:rFonts w:asciiTheme="minorHAnsi" w:hAnsiTheme="minorHAnsi" w:cstheme="minorHAnsi"/>
                <w:bCs/>
                <w:sz w:val="22"/>
                <w:szCs w:val="22"/>
              </w:rPr>
              <w:t>500,000</w:t>
            </w:r>
          </w:p>
          <w:p w14:paraId="1C2BDDCD" w14:textId="77777777" w:rsidR="009463D1" w:rsidRDefault="00927A4E">
            <w:pPr>
              <w:tabs>
                <w:tab w:val="right" w:pos="5812"/>
              </w:tabs>
              <w:jc w:val="right"/>
              <w:rPr>
                <w:rFonts w:asciiTheme="minorHAnsi" w:hAnsiTheme="minorHAnsi" w:cstheme="minorHAnsi"/>
                <w:bCs/>
                <w:sz w:val="22"/>
                <w:szCs w:val="22"/>
              </w:rPr>
            </w:pPr>
            <w:r>
              <w:rPr>
                <w:rFonts w:asciiTheme="minorHAnsi" w:hAnsiTheme="minorHAnsi" w:cstheme="minorHAnsi"/>
                <w:bCs/>
                <w:sz w:val="22"/>
                <w:szCs w:val="22"/>
              </w:rPr>
              <w:t>1</w:t>
            </w:r>
            <w:r w:rsidR="00776660">
              <w:rPr>
                <w:rFonts w:asciiTheme="minorHAnsi" w:hAnsiTheme="minorHAnsi" w:cstheme="minorHAnsi"/>
                <w:bCs/>
                <w:sz w:val="22"/>
                <w:szCs w:val="22"/>
              </w:rPr>
              <w:t>45,309</w:t>
            </w:r>
          </w:p>
          <w:p w14:paraId="3C0E1142" w14:textId="3BA04AFA" w:rsidR="00173C75" w:rsidRPr="00871683" w:rsidRDefault="00173C75">
            <w:pPr>
              <w:tabs>
                <w:tab w:val="right" w:pos="5812"/>
              </w:tabs>
              <w:jc w:val="right"/>
              <w:rPr>
                <w:rFonts w:asciiTheme="minorHAnsi" w:hAnsiTheme="minorHAnsi" w:cstheme="minorHAnsi"/>
                <w:bCs/>
                <w:sz w:val="22"/>
                <w:szCs w:val="22"/>
              </w:rPr>
            </w:pPr>
            <w:r>
              <w:rPr>
                <w:rFonts w:asciiTheme="minorHAnsi" w:hAnsiTheme="minorHAnsi" w:cstheme="minorHAnsi"/>
                <w:bCs/>
                <w:sz w:val="22"/>
                <w:szCs w:val="22"/>
              </w:rPr>
              <w:t>18,834</w:t>
            </w:r>
          </w:p>
        </w:tc>
        <w:tc>
          <w:tcPr>
            <w:tcW w:w="1543" w:type="dxa"/>
            <w:shd w:val="clear" w:color="auto" w:fill="auto"/>
          </w:tcPr>
          <w:p w14:paraId="0A8320D4" w14:textId="5E74776C" w:rsidR="00133B39" w:rsidRDefault="00C016E5" w:rsidP="00194F53">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13,931,702</w:t>
            </w:r>
          </w:p>
          <w:p w14:paraId="7264F077" w14:textId="2569FAF2" w:rsidR="00194F53" w:rsidRDefault="00194F53">
            <w:pPr>
              <w:tabs>
                <w:tab w:val="right" w:pos="5812"/>
              </w:tabs>
              <w:jc w:val="right"/>
              <w:rPr>
                <w:rFonts w:asciiTheme="minorHAnsi" w:hAnsiTheme="minorHAnsi" w:cstheme="minorHAnsi"/>
                <w:bCs/>
                <w:sz w:val="22"/>
                <w:szCs w:val="22"/>
              </w:rPr>
            </w:pPr>
            <w:r>
              <w:rPr>
                <w:rFonts w:asciiTheme="minorHAnsi" w:hAnsiTheme="minorHAnsi" w:cstheme="minorHAnsi"/>
                <w:bCs/>
                <w:sz w:val="22"/>
                <w:szCs w:val="22"/>
              </w:rPr>
              <w:t>-</w:t>
            </w:r>
          </w:p>
          <w:p w14:paraId="50539FE1" w14:textId="77437824" w:rsidR="00927A4E" w:rsidRDefault="00927A4E">
            <w:pPr>
              <w:tabs>
                <w:tab w:val="right" w:pos="5812"/>
              </w:tabs>
              <w:jc w:val="right"/>
              <w:rPr>
                <w:rFonts w:asciiTheme="minorHAnsi" w:hAnsiTheme="minorHAnsi" w:cstheme="minorHAnsi"/>
                <w:bCs/>
                <w:sz w:val="22"/>
                <w:szCs w:val="22"/>
              </w:rPr>
            </w:pPr>
            <w:r>
              <w:rPr>
                <w:rFonts w:asciiTheme="minorHAnsi" w:hAnsiTheme="minorHAnsi" w:cstheme="minorHAnsi"/>
                <w:bCs/>
                <w:sz w:val="22"/>
                <w:szCs w:val="22"/>
              </w:rPr>
              <w:t>-</w:t>
            </w:r>
          </w:p>
          <w:p w14:paraId="0B7CA0F2" w14:textId="332952C8" w:rsidR="00173C75" w:rsidRPr="00871683" w:rsidRDefault="00173C75">
            <w:pPr>
              <w:tabs>
                <w:tab w:val="right" w:pos="5812"/>
              </w:tabs>
              <w:jc w:val="right"/>
              <w:rPr>
                <w:rFonts w:asciiTheme="minorHAnsi" w:hAnsiTheme="minorHAnsi" w:cstheme="minorHAnsi"/>
                <w:bCs/>
                <w:sz w:val="22"/>
                <w:szCs w:val="22"/>
              </w:rPr>
            </w:pPr>
            <w:r>
              <w:rPr>
                <w:rFonts w:asciiTheme="minorHAnsi" w:hAnsiTheme="minorHAnsi" w:cstheme="minorHAnsi"/>
                <w:bCs/>
                <w:sz w:val="22"/>
                <w:szCs w:val="22"/>
              </w:rPr>
              <w:t>-</w:t>
            </w:r>
          </w:p>
        </w:tc>
      </w:tr>
      <w:tr w:rsidR="00C016E5" w:rsidRPr="00871683" w14:paraId="02EC08BC" w14:textId="77777777" w:rsidTr="00871683">
        <w:trPr>
          <w:trHeight w:val="279"/>
          <w:jc w:val="center"/>
        </w:trPr>
        <w:tc>
          <w:tcPr>
            <w:tcW w:w="6352" w:type="dxa"/>
            <w:shd w:val="clear" w:color="auto" w:fill="auto"/>
          </w:tcPr>
          <w:p w14:paraId="283B77FA"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Ulster-Scots Broadcast Fund</w:t>
            </w:r>
          </w:p>
        </w:tc>
        <w:tc>
          <w:tcPr>
            <w:tcW w:w="1431" w:type="dxa"/>
            <w:shd w:val="clear" w:color="auto" w:fill="auto"/>
          </w:tcPr>
          <w:p w14:paraId="0C767FE6"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985,094</w:t>
            </w:r>
          </w:p>
        </w:tc>
        <w:tc>
          <w:tcPr>
            <w:tcW w:w="1543" w:type="dxa"/>
            <w:shd w:val="clear" w:color="auto" w:fill="auto"/>
          </w:tcPr>
          <w:p w14:paraId="3915585F"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1,824,996</w:t>
            </w:r>
          </w:p>
        </w:tc>
      </w:tr>
      <w:tr w:rsidR="00C016E5" w:rsidRPr="00871683" w14:paraId="77659BCB" w14:textId="77777777" w:rsidTr="00871683">
        <w:trPr>
          <w:trHeight w:val="267"/>
          <w:jc w:val="center"/>
        </w:trPr>
        <w:tc>
          <w:tcPr>
            <w:tcW w:w="6352" w:type="dxa"/>
            <w:shd w:val="clear" w:color="auto" w:fill="auto"/>
          </w:tcPr>
          <w:p w14:paraId="3417CE11"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Skills development</w:t>
            </w:r>
          </w:p>
        </w:tc>
        <w:tc>
          <w:tcPr>
            <w:tcW w:w="1431" w:type="dxa"/>
            <w:shd w:val="clear" w:color="auto" w:fill="auto"/>
          </w:tcPr>
          <w:p w14:paraId="10493DBE"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591,162</w:t>
            </w:r>
          </w:p>
        </w:tc>
        <w:tc>
          <w:tcPr>
            <w:tcW w:w="1543" w:type="dxa"/>
            <w:shd w:val="clear" w:color="auto" w:fill="auto"/>
          </w:tcPr>
          <w:p w14:paraId="64D26B27"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147,788</w:t>
            </w:r>
          </w:p>
        </w:tc>
      </w:tr>
      <w:tr w:rsidR="00C016E5" w:rsidRPr="00871683" w14:paraId="5FDD783F" w14:textId="77777777" w:rsidTr="00871683">
        <w:trPr>
          <w:trHeight w:val="267"/>
          <w:jc w:val="center"/>
        </w:trPr>
        <w:tc>
          <w:tcPr>
            <w:tcW w:w="6352" w:type="dxa"/>
            <w:shd w:val="clear" w:color="auto" w:fill="auto"/>
          </w:tcPr>
          <w:p w14:paraId="1016B8C7"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Irish Language Broadcast Fund</w:t>
            </w:r>
          </w:p>
        </w:tc>
        <w:tc>
          <w:tcPr>
            <w:tcW w:w="1431" w:type="dxa"/>
            <w:shd w:val="clear" w:color="auto" w:fill="auto"/>
          </w:tcPr>
          <w:p w14:paraId="52BB71D9"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3,672,289</w:t>
            </w:r>
          </w:p>
        </w:tc>
        <w:tc>
          <w:tcPr>
            <w:tcW w:w="1543" w:type="dxa"/>
            <w:shd w:val="clear" w:color="auto" w:fill="auto"/>
          </w:tcPr>
          <w:p w14:paraId="7C0B7D93"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3,647,494</w:t>
            </w:r>
          </w:p>
        </w:tc>
      </w:tr>
      <w:tr w:rsidR="00C016E5" w:rsidRPr="00871683" w14:paraId="0CADBA16" w14:textId="77777777" w:rsidTr="00871683">
        <w:trPr>
          <w:trHeight w:val="279"/>
          <w:jc w:val="center"/>
        </w:trPr>
        <w:tc>
          <w:tcPr>
            <w:tcW w:w="6352" w:type="dxa"/>
            <w:shd w:val="clear" w:color="auto" w:fill="auto"/>
          </w:tcPr>
          <w:p w14:paraId="4E5AEEDD"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Department for Communities</w:t>
            </w:r>
          </w:p>
        </w:tc>
        <w:tc>
          <w:tcPr>
            <w:tcW w:w="1431" w:type="dxa"/>
            <w:shd w:val="clear" w:color="auto" w:fill="auto"/>
          </w:tcPr>
          <w:p w14:paraId="118A764B"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1,351,482</w:t>
            </w:r>
          </w:p>
        </w:tc>
        <w:tc>
          <w:tcPr>
            <w:tcW w:w="1543" w:type="dxa"/>
            <w:shd w:val="clear" w:color="auto" w:fill="auto"/>
          </w:tcPr>
          <w:p w14:paraId="07E8E534"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1,959,525</w:t>
            </w:r>
          </w:p>
        </w:tc>
      </w:tr>
      <w:tr w:rsidR="00C016E5" w:rsidRPr="00871683" w14:paraId="7A479A34" w14:textId="77777777" w:rsidTr="00871683">
        <w:trPr>
          <w:trHeight w:val="267"/>
          <w:jc w:val="center"/>
        </w:trPr>
        <w:tc>
          <w:tcPr>
            <w:tcW w:w="6352" w:type="dxa"/>
            <w:shd w:val="clear" w:color="auto" w:fill="auto"/>
          </w:tcPr>
          <w:p w14:paraId="7FC88853"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Lottery Film Funding Programme</w:t>
            </w:r>
          </w:p>
        </w:tc>
        <w:tc>
          <w:tcPr>
            <w:tcW w:w="1431" w:type="dxa"/>
            <w:shd w:val="clear" w:color="auto" w:fill="auto"/>
          </w:tcPr>
          <w:p w14:paraId="4B22CA0B"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151,817</w:t>
            </w:r>
          </w:p>
        </w:tc>
        <w:tc>
          <w:tcPr>
            <w:tcW w:w="1543" w:type="dxa"/>
            <w:shd w:val="clear" w:color="auto" w:fill="auto"/>
          </w:tcPr>
          <w:p w14:paraId="10ADE56F"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250,953</w:t>
            </w:r>
          </w:p>
        </w:tc>
      </w:tr>
      <w:tr w:rsidR="00C016E5" w:rsidRPr="00871683" w14:paraId="57162585" w14:textId="77777777" w:rsidTr="00871683">
        <w:trPr>
          <w:trHeight w:val="267"/>
          <w:jc w:val="center"/>
        </w:trPr>
        <w:tc>
          <w:tcPr>
            <w:tcW w:w="6352" w:type="dxa"/>
            <w:shd w:val="clear" w:color="auto" w:fill="auto"/>
          </w:tcPr>
          <w:p w14:paraId="27F3B6A7"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Development Activity</w:t>
            </w:r>
          </w:p>
        </w:tc>
        <w:tc>
          <w:tcPr>
            <w:tcW w:w="1431" w:type="dxa"/>
            <w:shd w:val="clear" w:color="auto" w:fill="auto"/>
          </w:tcPr>
          <w:p w14:paraId="4BB2DE96"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20,000</w:t>
            </w:r>
          </w:p>
        </w:tc>
        <w:tc>
          <w:tcPr>
            <w:tcW w:w="1543" w:type="dxa"/>
            <w:shd w:val="clear" w:color="auto" w:fill="auto"/>
          </w:tcPr>
          <w:p w14:paraId="281209FE"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30,148</w:t>
            </w:r>
          </w:p>
        </w:tc>
      </w:tr>
      <w:tr w:rsidR="00C016E5" w:rsidRPr="00871683" w14:paraId="0019C125" w14:textId="77777777" w:rsidTr="00871683">
        <w:trPr>
          <w:trHeight w:val="279"/>
          <w:jc w:val="center"/>
        </w:trPr>
        <w:tc>
          <w:tcPr>
            <w:tcW w:w="6352" w:type="dxa"/>
            <w:shd w:val="clear" w:color="auto" w:fill="auto"/>
          </w:tcPr>
          <w:p w14:paraId="07AA4DC4"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Production legal fees</w:t>
            </w:r>
          </w:p>
        </w:tc>
        <w:tc>
          <w:tcPr>
            <w:tcW w:w="1431" w:type="dxa"/>
            <w:shd w:val="clear" w:color="auto" w:fill="auto"/>
          </w:tcPr>
          <w:p w14:paraId="2B7601A4"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216,967</w:t>
            </w:r>
          </w:p>
        </w:tc>
        <w:tc>
          <w:tcPr>
            <w:tcW w:w="1543" w:type="dxa"/>
            <w:shd w:val="clear" w:color="auto" w:fill="auto"/>
          </w:tcPr>
          <w:p w14:paraId="6929B536"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192,389</w:t>
            </w:r>
          </w:p>
        </w:tc>
      </w:tr>
      <w:tr w:rsidR="00C016E5" w:rsidRPr="00871683" w14:paraId="226EFFE0" w14:textId="77777777" w:rsidTr="00871683">
        <w:trPr>
          <w:trHeight w:val="267"/>
          <w:jc w:val="center"/>
        </w:trPr>
        <w:tc>
          <w:tcPr>
            <w:tcW w:w="6352" w:type="dxa"/>
            <w:shd w:val="clear" w:color="auto" w:fill="auto"/>
          </w:tcPr>
          <w:p w14:paraId="77136AD3"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Marketing and information</w:t>
            </w:r>
          </w:p>
        </w:tc>
        <w:tc>
          <w:tcPr>
            <w:tcW w:w="1431" w:type="dxa"/>
            <w:shd w:val="clear" w:color="auto" w:fill="auto"/>
          </w:tcPr>
          <w:p w14:paraId="3EF61E4F"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544,003</w:t>
            </w:r>
          </w:p>
        </w:tc>
        <w:tc>
          <w:tcPr>
            <w:tcW w:w="1543" w:type="dxa"/>
            <w:shd w:val="clear" w:color="auto" w:fill="auto"/>
          </w:tcPr>
          <w:p w14:paraId="02F59558"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583,733</w:t>
            </w:r>
          </w:p>
        </w:tc>
      </w:tr>
      <w:tr w:rsidR="00C016E5" w:rsidRPr="00871683" w14:paraId="48972A9E" w14:textId="77777777" w:rsidTr="00871683">
        <w:trPr>
          <w:trHeight w:val="547"/>
          <w:jc w:val="center"/>
        </w:trPr>
        <w:tc>
          <w:tcPr>
            <w:tcW w:w="6352" w:type="dxa"/>
            <w:shd w:val="clear" w:color="auto" w:fill="auto"/>
          </w:tcPr>
          <w:p w14:paraId="175B02FB"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CINES overheads</w:t>
            </w:r>
          </w:p>
          <w:p w14:paraId="198E100F"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BFI – Heritage</w:t>
            </w:r>
          </w:p>
        </w:tc>
        <w:tc>
          <w:tcPr>
            <w:tcW w:w="1431" w:type="dxa"/>
            <w:shd w:val="clear" w:color="auto" w:fill="auto"/>
          </w:tcPr>
          <w:p w14:paraId="7A0ABDC0"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96,347</w:t>
            </w:r>
          </w:p>
          <w:p w14:paraId="091E78B2"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36,200</w:t>
            </w:r>
          </w:p>
        </w:tc>
        <w:tc>
          <w:tcPr>
            <w:tcW w:w="1543" w:type="dxa"/>
            <w:shd w:val="clear" w:color="auto" w:fill="auto"/>
          </w:tcPr>
          <w:p w14:paraId="71090793"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461,403</w:t>
            </w:r>
          </w:p>
          <w:p w14:paraId="0274741D"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w:t>
            </w:r>
          </w:p>
        </w:tc>
      </w:tr>
      <w:tr w:rsidR="00C016E5" w:rsidRPr="00871683" w14:paraId="63282003" w14:textId="77777777" w:rsidTr="00871683">
        <w:trPr>
          <w:trHeight w:val="267"/>
          <w:jc w:val="center"/>
        </w:trPr>
        <w:tc>
          <w:tcPr>
            <w:tcW w:w="6352" w:type="dxa"/>
            <w:shd w:val="clear" w:color="auto" w:fill="auto"/>
          </w:tcPr>
          <w:p w14:paraId="6A4ABE13"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British Film Institute Academy</w:t>
            </w:r>
          </w:p>
        </w:tc>
        <w:tc>
          <w:tcPr>
            <w:tcW w:w="1431" w:type="dxa"/>
            <w:shd w:val="clear" w:color="auto" w:fill="auto"/>
          </w:tcPr>
          <w:p w14:paraId="506AC51B"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151,835</w:t>
            </w:r>
          </w:p>
        </w:tc>
        <w:tc>
          <w:tcPr>
            <w:tcW w:w="1543" w:type="dxa"/>
            <w:shd w:val="clear" w:color="auto" w:fill="auto"/>
          </w:tcPr>
          <w:p w14:paraId="2B186D5C"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154,064</w:t>
            </w:r>
          </w:p>
        </w:tc>
      </w:tr>
      <w:tr w:rsidR="00C016E5" w:rsidRPr="00871683" w14:paraId="5235AFF0" w14:textId="77777777" w:rsidTr="00871683">
        <w:trPr>
          <w:trHeight w:val="547"/>
          <w:jc w:val="center"/>
        </w:trPr>
        <w:tc>
          <w:tcPr>
            <w:tcW w:w="6352" w:type="dxa"/>
            <w:shd w:val="clear" w:color="auto" w:fill="auto"/>
          </w:tcPr>
          <w:p w14:paraId="1560F8C5"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PRONI overheads</w:t>
            </w:r>
          </w:p>
          <w:p w14:paraId="443463B3"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Broadcasting Association Ireland</w:t>
            </w:r>
          </w:p>
          <w:p w14:paraId="28E1A478"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C4</w:t>
            </w:r>
          </w:p>
          <w:p w14:paraId="736F4C48"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BFI Skills Cluster</w:t>
            </w:r>
          </w:p>
        </w:tc>
        <w:tc>
          <w:tcPr>
            <w:tcW w:w="1431" w:type="dxa"/>
            <w:shd w:val="clear" w:color="auto" w:fill="auto"/>
          </w:tcPr>
          <w:p w14:paraId="0FCE6B4F"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w:t>
            </w:r>
          </w:p>
          <w:p w14:paraId="7CF760A1"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w:t>
            </w:r>
          </w:p>
          <w:p w14:paraId="394303C3"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15,000</w:t>
            </w:r>
          </w:p>
          <w:p w14:paraId="5AF432AB" w14:textId="77777777" w:rsidR="00C016E5" w:rsidRPr="00871683" w:rsidRDefault="00C016E5">
            <w:pPr>
              <w:tabs>
                <w:tab w:val="right" w:pos="5812"/>
              </w:tabs>
              <w:jc w:val="right"/>
              <w:rPr>
                <w:rFonts w:asciiTheme="minorHAnsi" w:hAnsiTheme="minorHAnsi" w:cstheme="minorHAnsi"/>
                <w:bCs/>
                <w:sz w:val="22"/>
                <w:szCs w:val="22"/>
                <w:u w:val="single"/>
              </w:rPr>
            </w:pPr>
            <w:r w:rsidRPr="00871683">
              <w:rPr>
                <w:rFonts w:asciiTheme="minorHAnsi" w:hAnsiTheme="minorHAnsi" w:cstheme="minorHAnsi"/>
                <w:bCs/>
                <w:sz w:val="22"/>
                <w:szCs w:val="22"/>
                <w:u w:val="single"/>
              </w:rPr>
              <w:t>197,723</w:t>
            </w:r>
          </w:p>
        </w:tc>
        <w:tc>
          <w:tcPr>
            <w:tcW w:w="1543" w:type="dxa"/>
            <w:shd w:val="clear" w:color="auto" w:fill="auto"/>
          </w:tcPr>
          <w:p w14:paraId="6548BA5D"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30,426</w:t>
            </w:r>
          </w:p>
          <w:p w14:paraId="32225F5F" w14:textId="77777777" w:rsidR="00C016E5" w:rsidRPr="00871683" w:rsidRDefault="00C016E5">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972</w:t>
            </w:r>
          </w:p>
          <w:p w14:paraId="6BB19454" w14:textId="047334B8" w:rsidR="00C016E5" w:rsidRPr="00871683" w:rsidRDefault="00043E98">
            <w:pPr>
              <w:tabs>
                <w:tab w:val="right" w:pos="5812"/>
              </w:tabs>
              <w:jc w:val="right"/>
              <w:rPr>
                <w:rFonts w:asciiTheme="minorHAnsi" w:hAnsiTheme="minorHAnsi" w:cstheme="minorHAnsi"/>
                <w:bCs/>
                <w:sz w:val="22"/>
                <w:szCs w:val="22"/>
              </w:rPr>
            </w:pPr>
            <w:r w:rsidRPr="00871683">
              <w:rPr>
                <w:rFonts w:asciiTheme="minorHAnsi" w:hAnsiTheme="minorHAnsi" w:cstheme="minorHAnsi"/>
                <w:bCs/>
                <w:sz w:val="22"/>
                <w:szCs w:val="22"/>
              </w:rPr>
              <w:t>-</w:t>
            </w:r>
          </w:p>
          <w:p w14:paraId="16944C09" w14:textId="77777777" w:rsidR="00C016E5" w:rsidRPr="00871683" w:rsidRDefault="00C016E5">
            <w:pPr>
              <w:tabs>
                <w:tab w:val="right" w:pos="5812"/>
              </w:tabs>
              <w:jc w:val="right"/>
              <w:rPr>
                <w:rFonts w:asciiTheme="minorHAnsi" w:hAnsiTheme="minorHAnsi" w:cstheme="minorHAnsi"/>
                <w:bCs/>
                <w:sz w:val="22"/>
                <w:szCs w:val="22"/>
                <w:u w:val="single"/>
              </w:rPr>
            </w:pPr>
            <w:r w:rsidRPr="00871683">
              <w:rPr>
                <w:rFonts w:asciiTheme="minorHAnsi" w:hAnsiTheme="minorHAnsi" w:cstheme="minorHAnsi"/>
                <w:bCs/>
                <w:sz w:val="22"/>
                <w:szCs w:val="22"/>
                <w:u w:val="single"/>
              </w:rPr>
              <w:t>-</w:t>
            </w:r>
          </w:p>
        </w:tc>
      </w:tr>
      <w:tr w:rsidR="00C016E5" w:rsidRPr="00871683" w14:paraId="26922992" w14:textId="77777777" w:rsidTr="00871683">
        <w:trPr>
          <w:trHeight w:val="892"/>
          <w:jc w:val="center"/>
        </w:trPr>
        <w:tc>
          <w:tcPr>
            <w:tcW w:w="6352" w:type="dxa"/>
            <w:shd w:val="clear" w:color="auto" w:fill="auto"/>
          </w:tcPr>
          <w:p w14:paraId="70AB6CA4" w14:textId="77777777" w:rsidR="00C016E5" w:rsidRPr="00871683" w:rsidRDefault="00C016E5">
            <w:pPr>
              <w:tabs>
                <w:tab w:val="center" w:pos="0"/>
              </w:tabs>
              <w:rPr>
                <w:rFonts w:asciiTheme="minorHAnsi" w:hAnsiTheme="minorHAnsi" w:cstheme="minorHAnsi"/>
                <w:sz w:val="22"/>
                <w:szCs w:val="22"/>
              </w:rPr>
            </w:pPr>
          </w:p>
          <w:p w14:paraId="7B73C357" w14:textId="77777777" w:rsidR="00C016E5" w:rsidRPr="00871683" w:rsidRDefault="00C016E5">
            <w:pPr>
              <w:tabs>
                <w:tab w:val="center" w:pos="0"/>
              </w:tabs>
              <w:rPr>
                <w:rFonts w:asciiTheme="minorHAnsi" w:hAnsiTheme="minorHAnsi" w:cstheme="minorHAnsi"/>
                <w:sz w:val="22"/>
                <w:szCs w:val="22"/>
              </w:rPr>
            </w:pPr>
          </w:p>
          <w:p w14:paraId="2319D2E0" w14:textId="77777777" w:rsidR="00C016E5" w:rsidRPr="00871683" w:rsidRDefault="00C016E5">
            <w:pPr>
              <w:tabs>
                <w:tab w:val="center" w:pos="0"/>
              </w:tabs>
              <w:rPr>
                <w:rFonts w:asciiTheme="minorHAnsi" w:hAnsiTheme="minorHAnsi" w:cstheme="minorHAnsi"/>
                <w:sz w:val="22"/>
                <w:szCs w:val="22"/>
              </w:rPr>
            </w:pPr>
          </w:p>
          <w:p w14:paraId="414F90CA" w14:textId="77777777" w:rsidR="00C016E5" w:rsidRDefault="00C016E5">
            <w:pPr>
              <w:tabs>
                <w:tab w:val="center" w:pos="0"/>
              </w:tabs>
              <w:rPr>
                <w:rFonts w:asciiTheme="minorHAnsi" w:hAnsiTheme="minorHAnsi" w:cstheme="minorHAnsi"/>
                <w:sz w:val="22"/>
                <w:szCs w:val="22"/>
              </w:rPr>
            </w:pPr>
          </w:p>
          <w:p w14:paraId="37A09BD8" w14:textId="77777777" w:rsidR="00176456" w:rsidRPr="00871683" w:rsidRDefault="00176456">
            <w:pPr>
              <w:tabs>
                <w:tab w:val="center" w:pos="0"/>
              </w:tabs>
              <w:rPr>
                <w:rFonts w:asciiTheme="minorHAnsi" w:hAnsiTheme="minorHAnsi" w:cstheme="minorHAnsi"/>
                <w:sz w:val="22"/>
                <w:szCs w:val="22"/>
              </w:rPr>
            </w:pPr>
          </w:p>
        </w:tc>
        <w:tc>
          <w:tcPr>
            <w:tcW w:w="1431" w:type="dxa"/>
            <w:shd w:val="clear" w:color="auto" w:fill="auto"/>
          </w:tcPr>
          <w:p w14:paraId="27878523" w14:textId="77777777" w:rsidR="00C016E5" w:rsidRPr="00871683" w:rsidRDefault="00C016E5">
            <w:pPr>
              <w:tabs>
                <w:tab w:val="right" w:pos="5812"/>
              </w:tabs>
              <w:jc w:val="right"/>
              <w:rPr>
                <w:rFonts w:asciiTheme="minorHAnsi" w:hAnsiTheme="minorHAnsi" w:cstheme="minorHAnsi"/>
                <w:bCs/>
                <w:sz w:val="22"/>
                <w:szCs w:val="22"/>
                <w:u w:val="double"/>
              </w:rPr>
            </w:pPr>
            <w:r w:rsidRPr="00871683">
              <w:rPr>
                <w:rFonts w:asciiTheme="minorHAnsi" w:hAnsiTheme="minorHAnsi" w:cstheme="minorHAnsi"/>
                <w:bCs/>
                <w:sz w:val="22"/>
                <w:szCs w:val="22"/>
                <w:u w:val="double"/>
              </w:rPr>
              <w:t>23,170,026</w:t>
            </w:r>
          </w:p>
          <w:p w14:paraId="150B5720" w14:textId="77777777" w:rsidR="00C016E5" w:rsidRPr="00871683" w:rsidRDefault="00C016E5">
            <w:pPr>
              <w:tabs>
                <w:tab w:val="right" w:pos="5812"/>
              </w:tabs>
              <w:jc w:val="right"/>
              <w:rPr>
                <w:rFonts w:asciiTheme="minorHAnsi" w:hAnsiTheme="minorHAnsi" w:cstheme="minorHAnsi"/>
                <w:bCs/>
                <w:sz w:val="22"/>
                <w:szCs w:val="22"/>
                <w:u w:val="double"/>
              </w:rPr>
            </w:pPr>
          </w:p>
        </w:tc>
        <w:tc>
          <w:tcPr>
            <w:tcW w:w="1543" w:type="dxa"/>
            <w:shd w:val="clear" w:color="auto" w:fill="auto"/>
          </w:tcPr>
          <w:p w14:paraId="6F1A1E12" w14:textId="77777777" w:rsidR="00C016E5" w:rsidRPr="00871683" w:rsidRDefault="00C016E5">
            <w:pPr>
              <w:tabs>
                <w:tab w:val="right" w:pos="5812"/>
              </w:tabs>
              <w:jc w:val="right"/>
              <w:rPr>
                <w:rFonts w:asciiTheme="minorHAnsi" w:hAnsiTheme="minorHAnsi" w:cstheme="minorHAnsi"/>
                <w:bCs/>
                <w:sz w:val="22"/>
                <w:szCs w:val="22"/>
                <w:u w:val="double"/>
              </w:rPr>
            </w:pPr>
            <w:r w:rsidRPr="00871683">
              <w:rPr>
                <w:rFonts w:asciiTheme="minorHAnsi" w:hAnsiTheme="minorHAnsi" w:cstheme="minorHAnsi"/>
                <w:bCs/>
                <w:sz w:val="22"/>
                <w:szCs w:val="22"/>
                <w:u w:val="double"/>
              </w:rPr>
              <w:t>23,215,593</w:t>
            </w:r>
          </w:p>
          <w:p w14:paraId="58008243" w14:textId="77777777" w:rsidR="00C016E5" w:rsidRPr="00871683" w:rsidRDefault="00C016E5">
            <w:pPr>
              <w:tabs>
                <w:tab w:val="right" w:pos="5812"/>
              </w:tabs>
              <w:jc w:val="right"/>
              <w:rPr>
                <w:rFonts w:asciiTheme="minorHAnsi" w:hAnsiTheme="minorHAnsi" w:cstheme="minorHAnsi"/>
                <w:bCs/>
                <w:sz w:val="22"/>
                <w:szCs w:val="22"/>
                <w:u w:val="double"/>
              </w:rPr>
            </w:pPr>
          </w:p>
        </w:tc>
      </w:tr>
    </w:tbl>
    <w:bookmarkEnd w:id="9"/>
    <w:p w14:paraId="505188B9" w14:textId="492ABC3D" w:rsidR="00C016E5" w:rsidRPr="00871683" w:rsidRDefault="00C016E5" w:rsidP="00C016E5">
      <w:pPr>
        <w:pStyle w:val="ListParagraph"/>
        <w:numPr>
          <w:ilvl w:val="0"/>
          <w:numId w:val="3"/>
        </w:numPr>
        <w:tabs>
          <w:tab w:val="center" w:pos="0"/>
        </w:tabs>
        <w:rPr>
          <w:rFonts w:asciiTheme="minorHAnsi" w:hAnsiTheme="minorHAnsi" w:cstheme="minorHAnsi"/>
          <w:b/>
        </w:rPr>
      </w:pPr>
      <w:r w:rsidRPr="00871683">
        <w:rPr>
          <w:rFonts w:asciiTheme="minorHAnsi" w:hAnsiTheme="minorHAnsi" w:cstheme="minorHAnsi"/>
          <w:b/>
        </w:rPr>
        <w:t xml:space="preserve">Staff Costs </w:t>
      </w:r>
    </w:p>
    <w:tbl>
      <w:tblPr>
        <w:tblW w:w="10201" w:type="dxa"/>
        <w:tblLook w:val="04A0" w:firstRow="1" w:lastRow="0" w:firstColumn="1" w:lastColumn="0" w:noHBand="0" w:noVBand="1"/>
      </w:tblPr>
      <w:tblGrid>
        <w:gridCol w:w="3114"/>
        <w:gridCol w:w="1984"/>
        <w:gridCol w:w="2291"/>
        <w:gridCol w:w="1370"/>
        <w:gridCol w:w="1442"/>
      </w:tblGrid>
      <w:tr w:rsidR="00C016E5" w:rsidRPr="00871683" w14:paraId="218B857E" w14:textId="77777777">
        <w:trPr>
          <w:trHeight w:val="288"/>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7145F" w14:textId="77777777" w:rsidR="00C016E5" w:rsidRPr="00871683" w:rsidRDefault="00C016E5">
            <w:pPr>
              <w:jc w:val="right"/>
              <w:rPr>
                <w:rFonts w:asciiTheme="minorHAnsi" w:hAnsiTheme="minorHAnsi" w:cstheme="minorHAnsi"/>
                <w:color w:val="000000"/>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BD56152" w14:textId="77777777" w:rsidR="00C016E5" w:rsidRPr="00871683" w:rsidRDefault="00C016E5">
            <w:pPr>
              <w:jc w:val="right"/>
              <w:rPr>
                <w:rFonts w:asciiTheme="minorHAnsi" w:hAnsiTheme="minorHAnsi" w:cstheme="minorHAnsi"/>
                <w:b/>
                <w:bCs/>
                <w:color w:val="000000"/>
                <w:sz w:val="20"/>
                <w:szCs w:val="20"/>
              </w:rPr>
            </w:pPr>
            <w:r w:rsidRPr="00871683">
              <w:rPr>
                <w:rFonts w:asciiTheme="minorHAnsi" w:hAnsiTheme="minorHAnsi" w:cstheme="minorHAnsi"/>
                <w:b/>
                <w:bCs/>
                <w:color w:val="000000"/>
                <w:sz w:val="20"/>
                <w:szCs w:val="20"/>
              </w:rPr>
              <w:t>Payroll Staff 2023-24</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14:paraId="04035458" w14:textId="77777777" w:rsidR="00C016E5" w:rsidRPr="00871683" w:rsidRDefault="00C016E5">
            <w:pPr>
              <w:jc w:val="right"/>
              <w:rPr>
                <w:rFonts w:asciiTheme="minorHAnsi" w:hAnsiTheme="minorHAnsi" w:cstheme="minorHAnsi"/>
                <w:b/>
                <w:bCs/>
                <w:color w:val="000000"/>
                <w:sz w:val="20"/>
                <w:szCs w:val="20"/>
              </w:rPr>
            </w:pPr>
            <w:r w:rsidRPr="00871683">
              <w:rPr>
                <w:rFonts w:asciiTheme="minorHAnsi" w:hAnsiTheme="minorHAnsi" w:cstheme="minorHAnsi"/>
                <w:b/>
                <w:bCs/>
                <w:color w:val="000000"/>
                <w:sz w:val="20"/>
                <w:szCs w:val="20"/>
              </w:rPr>
              <w:t>Agency Staff 2023-24</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0EC7675F" w14:textId="77777777" w:rsidR="00C016E5" w:rsidRPr="00871683" w:rsidRDefault="00C016E5">
            <w:pPr>
              <w:jc w:val="right"/>
              <w:rPr>
                <w:rFonts w:asciiTheme="minorHAnsi" w:hAnsiTheme="minorHAnsi" w:cstheme="minorHAnsi"/>
                <w:b/>
                <w:bCs/>
                <w:color w:val="000000"/>
                <w:sz w:val="20"/>
                <w:szCs w:val="20"/>
              </w:rPr>
            </w:pPr>
            <w:r w:rsidRPr="00871683">
              <w:rPr>
                <w:rFonts w:asciiTheme="minorHAnsi" w:hAnsiTheme="minorHAnsi" w:cstheme="minorHAnsi"/>
                <w:b/>
                <w:bCs/>
                <w:color w:val="000000"/>
                <w:sz w:val="20"/>
                <w:szCs w:val="20"/>
              </w:rPr>
              <w:t>2023-24 Total</w:t>
            </w:r>
          </w:p>
        </w:tc>
        <w:tc>
          <w:tcPr>
            <w:tcW w:w="1442" w:type="dxa"/>
            <w:tcBorders>
              <w:top w:val="single" w:sz="4" w:space="0" w:color="auto"/>
              <w:left w:val="nil"/>
              <w:bottom w:val="single" w:sz="4" w:space="0" w:color="auto"/>
              <w:right w:val="single" w:sz="4" w:space="0" w:color="auto"/>
            </w:tcBorders>
          </w:tcPr>
          <w:p w14:paraId="12D57238" w14:textId="17FB0CCB" w:rsidR="00C016E5" w:rsidRPr="00871683" w:rsidRDefault="00C016E5">
            <w:pPr>
              <w:jc w:val="right"/>
              <w:rPr>
                <w:rFonts w:asciiTheme="minorHAnsi" w:hAnsiTheme="minorHAnsi" w:cstheme="minorHAnsi"/>
                <w:b/>
                <w:bCs/>
                <w:color w:val="000000"/>
                <w:sz w:val="20"/>
                <w:szCs w:val="20"/>
              </w:rPr>
            </w:pPr>
            <w:r w:rsidRPr="00871683">
              <w:rPr>
                <w:rFonts w:asciiTheme="minorHAnsi" w:hAnsiTheme="minorHAnsi" w:cstheme="minorHAnsi"/>
                <w:b/>
                <w:bCs/>
                <w:color w:val="000000"/>
                <w:sz w:val="20"/>
                <w:szCs w:val="20"/>
              </w:rPr>
              <w:t>2022-23 Total</w:t>
            </w:r>
            <w:r w:rsidR="008E4B7D">
              <w:rPr>
                <w:rFonts w:asciiTheme="minorHAnsi" w:hAnsiTheme="minorHAnsi" w:cstheme="minorHAnsi"/>
                <w:b/>
                <w:bCs/>
                <w:color w:val="000000"/>
                <w:sz w:val="20"/>
                <w:szCs w:val="20"/>
              </w:rPr>
              <w:t xml:space="preserve"> </w:t>
            </w:r>
            <w:proofErr w:type="gramStart"/>
            <w:r w:rsidR="009049A0">
              <w:rPr>
                <w:rFonts w:asciiTheme="minorHAnsi" w:hAnsiTheme="minorHAnsi" w:cstheme="minorHAnsi"/>
                <w:b/>
                <w:bCs/>
                <w:color w:val="000000"/>
                <w:sz w:val="20"/>
                <w:szCs w:val="20"/>
              </w:rPr>
              <w:t>A</w:t>
            </w:r>
            <w:r w:rsidR="008E4B7D">
              <w:rPr>
                <w:rFonts w:asciiTheme="minorHAnsi" w:hAnsiTheme="minorHAnsi" w:cstheme="minorHAnsi"/>
                <w:b/>
                <w:bCs/>
                <w:color w:val="000000"/>
                <w:sz w:val="20"/>
                <w:szCs w:val="20"/>
              </w:rPr>
              <w:t>s</w:t>
            </w:r>
            <w:proofErr w:type="gramEnd"/>
            <w:r w:rsidR="008E4B7D">
              <w:rPr>
                <w:rFonts w:asciiTheme="minorHAnsi" w:hAnsiTheme="minorHAnsi" w:cstheme="minorHAnsi"/>
                <w:b/>
                <w:bCs/>
                <w:color w:val="000000"/>
                <w:sz w:val="20"/>
                <w:szCs w:val="20"/>
              </w:rPr>
              <w:t xml:space="preserve"> </w:t>
            </w:r>
            <w:r w:rsidR="009049A0">
              <w:rPr>
                <w:rFonts w:asciiTheme="minorHAnsi" w:hAnsiTheme="minorHAnsi" w:cstheme="minorHAnsi"/>
                <w:b/>
                <w:bCs/>
                <w:color w:val="000000"/>
                <w:sz w:val="20"/>
                <w:szCs w:val="20"/>
              </w:rPr>
              <w:t>R</w:t>
            </w:r>
            <w:r w:rsidR="008E4B7D">
              <w:rPr>
                <w:rFonts w:asciiTheme="minorHAnsi" w:hAnsiTheme="minorHAnsi" w:cstheme="minorHAnsi"/>
                <w:b/>
                <w:bCs/>
                <w:color w:val="000000"/>
                <w:sz w:val="20"/>
                <w:szCs w:val="20"/>
              </w:rPr>
              <w:t>estated</w:t>
            </w:r>
          </w:p>
        </w:tc>
      </w:tr>
      <w:tr w:rsidR="00C016E5" w:rsidRPr="00871683" w14:paraId="0D184678" w14:textId="77777777">
        <w:trPr>
          <w:trHeight w:val="28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08D00A1" w14:textId="77777777" w:rsidR="00C016E5" w:rsidRPr="00871683" w:rsidRDefault="00C016E5">
            <w:pPr>
              <w:jc w:val="right"/>
              <w:rPr>
                <w:rFonts w:asciiTheme="minorHAnsi" w:hAnsiTheme="minorHAnsi" w:cstheme="minorHAnsi"/>
                <w:b/>
                <w:bCs/>
                <w:color w:val="000000"/>
                <w:sz w:val="20"/>
                <w:szCs w:val="20"/>
              </w:rPr>
            </w:pPr>
            <w:r w:rsidRPr="00871683">
              <w:rPr>
                <w:rFonts w:asciiTheme="minorHAnsi" w:hAnsiTheme="minorHAnsi" w:cstheme="minorHAnsi"/>
                <w:b/>
                <w:bCs/>
                <w:color w:val="000000"/>
                <w:sz w:val="20"/>
                <w:szCs w:val="20"/>
              </w:rPr>
              <w:t xml:space="preserve">Administrative </w:t>
            </w:r>
          </w:p>
        </w:tc>
        <w:tc>
          <w:tcPr>
            <w:tcW w:w="1984" w:type="dxa"/>
            <w:tcBorders>
              <w:top w:val="nil"/>
              <w:left w:val="nil"/>
              <w:bottom w:val="single" w:sz="4" w:space="0" w:color="auto"/>
              <w:right w:val="single" w:sz="4" w:space="0" w:color="auto"/>
            </w:tcBorders>
            <w:shd w:val="clear" w:color="auto" w:fill="auto"/>
            <w:vAlign w:val="center"/>
            <w:hideMark/>
          </w:tcPr>
          <w:p w14:paraId="3C5DC966" w14:textId="77777777" w:rsidR="00C016E5" w:rsidRPr="00871683" w:rsidRDefault="00C016E5">
            <w:pPr>
              <w:jc w:val="right"/>
              <w:rPr>
                <w:rFonts w:asciiTheme="minorHAnsi" w:hAnsiTheme="minorHAnsi" w:cstheme="minorHAnsi"/>
                <w:b/>
                <w:bCs/>
                <w:color w:val="000000"/>
                <w:sz w:val="20"/>
                <w:szCs w:val="20"/>
              </w:rPr>
            </w:pPr>
            <w:r w:rsidRPr="00871683">
              <w:rPr>
                <w:rFonts w:asciiTheme="minorHAnsi" w:hAnsiTheme="minorHAnsi" w:cstheme="minorHAnsi"/>
                <w:b/>
                <w:bCs/>
                <w:color w:val="000000"/>
                <w:sz w:val="20"/>
                <w:szCs w:val="20"/>
              </w:rPr>
              <w:t>£</w:t>
            </w:r>
          </w:p>
        </w:tc>
        <w:tc>
          <w:tcPr>
            <w:tcW w:w="2291" w:type="dxa"/>
            <w:tcBorders>
              <w:top w:val="nil"/>
              <w:left w:val="nil"/>
              <w:bottom w:val="single" w:sz="4" w:space="0" w:color="auto"/>
              <w:right w:val="single" w:sz="4" w:space="0" w:color="auto"/>
            </w:tcBorders>
            <w:shd w:val="clear" w:color="auto" w:fill="auto"/>
            <w:vAlign w:val="center"/>
            <w:hideMark/>
          </w:tcPr>
          <w:p w14:paraId="75042EA3" w14:textId="77777777" w:rsidR="00C016E5" w:rsidRPr="00871683" w:rsidRDefault="00C016E5">
            <w:pPr>
              <w:jc w:val="right"/>
              <w:rPr>
                <w:rFonts w:asciiTheme="minorHAnsi" w:hAnsiTheme="minorHAnsi" w:cstheme="minorHAnsi"/>
                <w:b/>
                <w:bCs/>
                <w:color w:val="000000"/>
                <w:sz w:val="20"/>
                <w:szCs w:val="20"/>
              </w:rPr>
            </w:pPr>
            <w:r w:rsidRPr="00871683">
              <w:rPr>
                <w:rFonts w:asciiTheme="minorHAnsi" w:hAnsiTheme="minorHAnsi" w:cstheme="minorHAnsi"/>
                <w:b/>
                <w:bCs/>
                <w:color w:val="000000"/>
                <w:sz w:val="20"/>
                <w:szCs w:val="20"/>
              </w:rPr>
              <w:t>£</w:t>
            </w:r>
          </w:p>
        </w:tc>
        <w:tc>
          <w:tcPr>
            <w:tcW w:w="1370" w:type="dxa"/>
            <w:tcBorders>
              <w:top w:val="nil"/>
              <w:left w:val="nil"/>
              <w:bottom w:val="single" w:sz="4" w:space="0" w:color="auto"/>
              <w:right w:val="single" w:sz="4" w:space="0" w:color="auto"/>
            </w:tcBorders>
            <w:shd w:val="clear" w:color="auto" w:fill="auto"/>
            <w:vAlign w:val="center"/>
            <w:hideMark/>
          </w:tcPr>
          <w:p w14:paraId="3C7E0DB0" w14:textId="77777777" w:rsidR="00C016E5" w:rsidRPr="00871683" w:rsidRDefault="00C016E5">
            <w:pPr>
              <w:jc w:val="right"/>
              <w:rPr>
                <w:rFonts w:asciiTheme="minorHAnsi" w:hAnsiTheme="minorHAnsi" w:cstheme="minorHAnsi"/>
                <w:b/>
                <w:bCs/>
                <w:color w:val="000000"/>
                <w:sz w:val="20"/>
                <w:szCs w:val="20"/>
              </w:rPr>
            </w:pPr>
            <w:r w:rsidRPr="00871683">
              <w:rPr>
                <w:rFonts w:asciiTheme="minorHAnsi" w:hAnsiTheme="minorHAnsi" w:cstheme="minorHAnsi"/>
                <w:b/>
                <w:bCs/>
                <w:color w:val="000000"/>
                <w:sz w:val="20"/>
                <w:szCs w:val="20"/>
              </w:rPr>
              <w:t>£</w:t>
            </w:r>
          </w:p>
        </w:tc>
        <w:tc>
          <w:tcPr>
            <w:tcW w:w="1442" w:type="dxa"/>
            <w:tcBorders>
              <w:top w:val="nil"/>
              <w:left w:val="nil"/>
              <w:bottom w:val="single" w:sz="4" w:space="0" w:color="auto"/>
              <w:right w:val="single" w:sz="4" w:space="0" w:color="auto"/>
            </w:tcBorders>
          </w:tcPr>
          <w:p w14:paraId="4ADFF71F" w14:textId="77777777" w:rsidR="00C016E5" w:rsidRPr="00871683" w:rsidRDefault="00C016E5">
            <w:pPr>
              <w:jc w:val="right"/>
              <w:rPr>
                <w:rFonts w:asciiTheme="minorHAnsi" w:hAnsiTheme="minorHAnsi" w:cstheme="minorHAnsi"/>
                <w:b/>
                <w:bCs/>
                <w:color w:val="000000"/>
                <w:sz w:val="20"/>
                <w:szCs w:val="20"/>
              </w:rPr>
            </w:pPr>
            <w:r w:rsidRPr="00871683">
              <w:rPr>
                <w:rFonts w:asciiTheme="minorHAnsi" w:hAnsiTheme="minorHAnsi" w:cstheme="minorHAnsi"/>
                <w:b/>
                <w:bCs/>
                <w:color w:val="000000"/>
                <w:sz w:val="20"/>
                <w:szCs w:val="20"/>
              </w:rPr>
              <w:t>£</w:t>
            </w:r>
          </w:p>
        </w:tc>
      </w:tr>
      <w:tr w:rsidR="00C016E5" w:rsidRPr="00871683" w14:paraId="5326B891" w14:textId="77777777">
        <w:trPr>
          <w:trHeight w:val="28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75413C6"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Salaries</w:t>
            </w:r>
          </w:p>
        </w:tc>
        <w:tc>
          <w:tcPr>
            <w:tcW w:w="1984" w:type="dxa"/>
            <w:tcBorders>
              <w:top w:val="nil"/>
              <w:left w:val="nil"/>
              <w:bottom w:val="single" w:sz="4" w:space="0" w:color="auto"/>
              <w:right w:val="single" w:sz="4" w:space="0" w:color="auto"/>
            </w:tcBorders>
            <w:shd w:val="clear" w:color="auto" w:fill="auto"/>
            <w:vAlign w:val="center"/>
          </w:tcPr>
          <w:p w14:paraId="6F879D3F"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1,917,853</w:t>
            </w:r>
          </w:p>
        </w:tc>
        <w:tc>
          <w:tcPr>
            <w:tcW w:w="2291" w:type="dxa"/>
            <w:tcBorders>
              <w:top w:val="nil"/>
              <w:left w:val="nil"/>
              <w:bottom w:val="single" w:sz="4" w:space="0" w:color="auto"/>
              <w:right w:val="single" w:sz="4" w:space="0" w:color="auto"/>
            </w:tcBorders>
            <w:shd w:val="clear" w:color="auto" w:fill="auto"/>
            <w:vAlign w:val="center"/>
            <w:hideMark/>
          </w:tcPr>
          <w:p w14:paraId="40A85FB7"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14,687</w:t>
            </w:r>
          </w:p>
        </w:tc>
        <w:tc>
          <w:tcPr>
            <w:tcW w:w="1370" w:type="dxa"/>
            <w:tcBorders>
              <w:top w:val="nil"/>
              <w:left w:val="nil"/>
              <w:bottom w:val="single" w:sz="4" w:space="0" w:color="auto"/>
              <w:right w:val="single" w:sz="4" w:space="0" w:color="auto"/>
            </w:tcBorders>
            <w:shd w:val="clear" w:color="auto" w:fill="auto"/>
            <w:vAlign w:val="center"/>
          </w:tcPr>
          <w:p w14:paraId="166CC3A1"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1,932,540</w:t>
            </w:r>
          </w:p>
        </w:tc>
        <w:tc>
          <w:tcPr>
            <w:tcW w:w="1442" w:type="dxa"/>
            <w:tcBorders>
              <w:top w:val="nil"/>
              <w:left w:val="nil"/>
              <w:bottom w:val="single" w:sz="4" w:space="0" w:color="auto"/>
              <w:right w:val="single" w:sz="4" w:space="0" w:color="auto"/>
            </w:tcBorders>
            <w:shd w:val="clear" w:color="auto" w:fill="auto"/>
            <w:vAlign w:val="center"/>
          </w:tcPr>
          <w:p w14:paraId="6599AA4A" w14:textId="77777777" w:rsidR="00C016E5" w:rsidRPr="00871683" w:rsidRDefault="00C016E5">
            <w:pPr>
              <w:jc w:val="right"/>
              <w:rPr>
                <w:rFonts w:asciiTheme="minorHAnsi" w:hAnsiTheme="minorHAnsi" w:cstheme="minorHAnsi"/>
                <w:b/>
                <w:bCs/>
                <w:color w:val="000000"/>
                <w:sz w:val="20"/>
                <w:szCs w:val="20"/>
              </w:rPr>
            </w:pPr>
            <w:r w:rsidRPr="00871683">
              <w:rPr>
                <w:rFonts w:asciiTheme="minorHAnsi" w:hAnsiTheme="minorHAnsi" w:cstheme="minorHAnsi"/>
                <w:color w:val="000000"/>
                <w:sz w:val="20"/>
                <w:szCs w:val="20"/>
              </w:rPr>
              <w:t>1,651,149</w:t>
            </w:r>
          </w:p>
        </w:tc>
      </w:tr>
      <w:tr w:rsidR="00C016E5" w:rsidRPr="00871683" w14:paraId="0240585D" w14:textId="77777777">
        <w:trPr>
          <w:trHeight w:val="28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F836ACB"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Social security costs</w:t>
            </w:r>
          </w:p>
        </w:tc>
        <w:tc>
          <w:tcPr>
            <w:tcW w:w="1984" w:type="dxa"/>
            <w:tcBorders>
              <w:top w:val="nil"/>
              <w:left w:val="nil"/>
              <w:bottom w:val="single" w:sz="4" w:space="0" w:color="auto"/>
              <w:right w:val="single" w:sz="4" w:space="0" w:color="auto"/>
            </w:tcBorders>
            <w:shd w:val="clear" w:color="auto" w:fill="auto"/>
            <w:vAlign w:val="center"/>
          </w:tcPr>
          <w:p w14:paraId="3FA4B89A"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215,444</w:t>
            </w:r>
          </w:p>
        </w:tc>
        <w:tc>
          <w:tcPr>
            <w:tcW w:w="2291" w:type="dxa"/>
            <w:tcBorders>
              <w:top w:val="nil"/>
              <w:left w:val="nil"/>
              <w:bottom w:val="single" w:sz="4" w:space="0" w:color="auto"/>
              <w:right w:val="single" w:sz="4" w:space="0" w:color="auto"/>
            </w:tcBorders>
            <w:shd w:val="clear" w:color="auto" w:fill="auto"/>
            <w:vAlign w:val="center"/>
            <w:hideMark/>
          </w:tcPr>
          <w:p w14:paraId="2D4AB108"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w:t>
            </w:r>
          </w:p>
        </w:tc>
        <w:tc>
          <w:tcPr>
            <w:tcW w:w="1370" w:type="dxa"/>
            <w:tcBorders>
              <w:top w:val="nil"/>
              <w:left w:val="nil"/>
              <w:bottom w:val="single" w:sz="4" w:space="0" w:color="auto"/>
              <w:right w:val="single" w:sz="4" w:space="0" w:color="auto"/>
            </w:tcBorders>
            <w:shd w:val="clear" w:color="auto" w:fill="auto"/>
            <w:vAlign w:val="center"/>
          </w:tcPr>
          <w:p w14:paraId="25764584"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215,444</w:t>
            </w:r>
          </w:p>
        </w:tc>
        <w:tc>
          <w:tcPr>
            <w:tcW w:w="1442" w:type="dxa"/>
            <w:tcBorders>
              <w:top w:val="nil"/>
              <w:left w:val="nil"/>
              <w:bottom w:val="single" w:sz="4" w:space="0" w:color="auto"/>
              <w:right w:val="single" w:sz="4" w:space="0" w:color="auto"/>
            </w:tcBorders>
            <w:shd w:val="clear" w:color="auto" w:fill="auto"/>
            <w:vAlign w:val="center"/>
          </w:tcPr>
          <w:p w14:paraId="4555A8FA" w14:textId="77777777" w:rsidR="00C016E5" w:rsidRPr="00871683" w:rsidRDefault="00C016E5">
            <w:pPr>
              <w:jc w:val="right"/>
              <w:rPr>
                <w:rFonts w:asciiTheme="minorHAnsi" w:hAnsiTheme="minorHAnsi" w:cstheme="minorHAnsi"/>
                <w:b/>
                <w:bCs/>
                <w:color w:val="000000"/>
                <w:sz w:val="20"/>
                <w:szCs w:val="20"/>
              </w:rPr>
            </w:pPr>
            <w:r w:rsidRPr="00871683">
              <w:rPr>
                <w:rFonts w:asciiTheme="minorHAnsi" w:hAnsiTheme="minorHAnsi" w:cstheme="minorHAnsi"/>
                <w:color w:val="000000"/>
                <w:sz w:val="20"/>
                <w:szCs w:val="20"/>
              </w:rPr>
              <w:t>172,777</w:t>
            </w:r>
          </w:p>
        </w:tc>
      </w:tr>
      <w:tr w:rsidR="00C016E5" w:rsidRPr="00871683" w14:paraId="70232E61" w14:textId="77777777">
        <w:trPr>
          <w:trHeight w:val="28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98A9D95"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Other pension costs</w:t>
            </w:r>
          </w:p>
        </w:tc>
        <w:tc>
          <w:tcPr>
            <w:tcW w:w="1984" w:type="dxa"/>
            <w:tcBorders>
              <w:top w:val="nil"/>
              <w:left w:val="nil"/>
              <w:bottom w:val="single" w:sz="4" w:space="0" w:color="auto"/>
              <w:right w:val="single" w:sz="4" w:space="0" w:color="auto"/>
            </w:tcBorders>
            <w:shd w:val="clear" w:color="auto" w:fill="auto"/>
            <w:vAlign w:val="center"/>
          </w:tcPr>
          <w:p w14:paraId="55CC4701"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349,128</w:t>
            </w:r>
          </w:p>
        </w:tc>
        <w:tc>
          <w:tcPr>
            <w:tcW w:w="2291" w:type="dxa"/>
            <w:tcBorders>
              <w:top w:val="nil"/>
              <w:left w:val="nil"/>
              <w:bottom w:val="single" w:sz="4" w:space="0" w:color="auto"/>
              <w:right w:val="single" w:sz="4" w:space="0" w:color="auto"/>
            </w:tcBorders>
            <w:shd w:val="clear" w:color="auto" w:fill="auto"/>
            <w:vAlign w:val="center"/>
            <w:hideMark/>
          </w:tcPr>
          <w:p w14:paraId="18CCD518"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w:t>
            </w:r>
          </w:p>
        </w:tc>
        <w:tc>
          <w:tcPr>
            <w:tcW w:w="1370" w:type="dxa"/>
            <w:tcBorders>
              <w:top w:val="nil"/>
              <w:left w:val="nil"/>
              <w:bottom w:val="single" w:sz="4" w:space="0" w:color="auto"/>
              <w:right w:val="single" w:sz="4" w:space="0" w:color="auto"/>
            </w:tcBorders>
            <w:shd w:val="clear" w:color="auto" w:fill="auto"/>
            <w:vAlign w:val="center"/>
          </w:tcPr>
          <w:p w14:paraId="0517CA7F"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349,128</w:t>
            </w:r>
          </w:p>
        </w:tc>
        <w:tc>
          <w:tcPr>
            <w:tcW w:w="1442" w:type="dxa"/>
            <w:tcBorders>
              <w:top w:val="nil"/>
              <w:left w:val="nil"/>
              <w:bottom w:val="single" w:sz="4" w:space="0" w:color="auto"/>
              <w:right w:val="single" w:sz="4" w:space="0" w:color="auto"/>
            </w:tcBorders>
            <w:shd w:val="clear" w:color="auto" w:fill="auto"/>
            <w:vAlign w:val="center"/>
          </w:tcPr>
          <w:p w14:paraId="7CC01644" w14:textId="77777777" w:rsidR="00C016E5" w:rsidRPr="00871683" w:rsidRDefault="00C016E5">
            <w:pPr>
              <w:jc w:val="right"/>
              <w:rPr>
                <w:rFonts w:asciiTheme="minorHAnsi" w:hAnsiTheme="minorHAnsi" w:cstheme="minorHAnsi"/>
                <w:b/>
                <w:bCs/>
                <w:color w:val="000000"/>
                <w:sz w:val="20"/>
                <w:szCs w:val="20"/>
              </w:rPr>
            </w:pPr>
            <w:r w:rsidRPr="00871683">
              <w:rPr>
                <w:rFonts w:asciiTheme="minorHAnsi" w:hAnsiTheme="minorHAnsi" w:cstheme="minorHAnsi"/>
                <w:color w:val="000000"/>
                <w:sz w:val="20"/>
                <w:szCs w:val="20"/>
              </w:rPr>
              <w:t>309,573</w:t>
            </w:r>
          </w:p>
        </w:tc>
      </w:tr>
      <w:tr w:rsidR="00C016E5" w:rsidRPr="00871683" w14:paraId="1CF99310" w14:textId="77777777">
        <w:trPr>
          <w:trHeight w:val="312"/>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0B72CDD"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Administrative Total Costs </w:t>
            </w:r>
          </w:p>
        </w:tc>
        <w:tc>
          <w:tcPr>
            <w:tcW w:w="1984" w:type="dxa"/>
            <w:tcBorders>
              <w:top w:val="nil"/>
              <w:left w:val="nil"/>
              <w:bottom w:val="single" w:sz="4" w:space="0" w:color="auto"/>
              <w:right w:val="single" w:sz="4" w:space="0" w:color="auto"/>
            </w:tcBorders>
            <w:shd w:val="clear" w:color="auto" w:fill="auto"/>
            <w:vAlign w:val="center"/>
          </w:tcPr>
          <w:p w14:paraId="5E40C3DE" w14:textId="77777777" w:rsidR="00C016E5" w:rsidRPr="00871683" w:rsidRDefault="00C016E5">
            <w:pPr>
              <w:jc w:val="right"/>
              <w:rPr>
                <w:rFonts w:asciiTheme="minorHAnsi" w:hAnsiTheme="minorHAnsi" w:cstheme="minorHAnsi"/>
                <w:color w:val="000000"/>
                <w:sz w:val="20"/>
                <w:szCs w:val="20"/>
                <w:u w:val="single"/>
              </w:rPr>
            </w:pPr>
            <w:r w:rsidRPr="00871683">
              <w:rPr>
                <w:rFonts w:asciiTheme="minorHAnsi" w:hAnsiTheme="minorHAnsi" w:cstheme="minorHAnsi"/>
                <w:color w:val="000000"/>
                <w:sz w:val="20"/>
                <w:szCs w:val="20"/>
                <w:u w:val="single"/>
              </w:rPr>
              <w:t>2,482,425</w:t>
            </w:r>
          </w:p>
        </w:tc>
        <w:tc>
          <w:tcPr>
            <w:tcW w:w="2291" w:type="dxa"/>
            <w:tcBorders>
              <w:top w:val="nil"/>
              <w:left w:val="nil"/>
              <w:bottom w:val="single" w:sz="4" w:space="0" w:color="auto"/>
              <w:right w:val="single" w:sz="4" w:space="0" w:color="auto"/>
            </w:tcBorders>
            <w:shd w:val="clear" w:color="auto" w:fill="auto"/>
            <w:vAlign w:val="center"/>
            <w:hideMark/>
          </w:tcPr>
          <w:p w14:paraId="75A71494" w14:textId="77777777" w:rsidR="00C016E5" w:rsidRPr="00871683" w:rsidRDefault="00C016E5">
            <w:pPr>
              <w:jc w:val="right"/>
              <w:rPr>
                <w:rFonts w:asciiTheme="minorHAnsi" w:hAnsiTheme="minorHAnsi" w:cstheme="minorHAnsi"/>
                <w:color w:val="000000"/>
                <w:sz w:val="20"/>
                <w:szCs w:val="20"/>
                <w:u w:val="single"/>
              </w:rPr>
            </w:pPr>
            <w:r w:rsidRPr="00871683">
              <w:rPr>
                <w:rFonts w:asciiTheme="minorHAnsi" w:hAnsiTheme="minorHAnsi" w:cstheme="minorHAnsi"/>
                <w:color w:val="000000"/>
                <w:sz w:val="20"/>
                <w:szCs w:val="20"/>
                <w:u w:val="single"/>
              </w:rPr>
              <w:t>14,687</w:t>
            </w:r>
          </w:p>
        </w:tc>
        <w:tc>
          <w:tcPr>
            <w:tcW w:w="1370" w:type="dxa"/>
            <w:tcBorders>
              <w:top w:val="nil"/>
              <w:left w:val="nil"/>
              <w:bottom w:val="single" w:sz="4" w:space="0" w:color="auto"/>
              <w:right w:val="single" w:sz="4" w:space="0" w:color="auto"/>
            </w:tcBorders>
            <w:shd w:val="clear" w:color="auto" w:fill="auto"/>
            <w:vAlign w:val="center"/>
          </w:tcPr>
          <w:p w14:paraId="25CD786A" w14:textId="77777777" w:rsidR="00C016E5" w:rsidRPr="00871683" w:rsidRDefault="00C016E5">
            <w:pPr>
              <w:jc w:val="right"/>
              <w:rPr>
                <w:rFonts w:asciiTheme="minorHAnsi" w:hAnsiTheme="minorHAnsi" w:cstheme="minorHAnsi"/>
                <w:color w:val="000000"/>
                <w:sz w:val="20"/>
                <w:szCs w:val="20"/>
                <w:u w:val="single"/>
              </w:rPr>
            </w:pPr>
            <w:r w:rsidRPr="00871683">
              <w:rPr>
                <w:rFonts w:asciiTheme="minorHAnsi" w:hAnsiTheme="minorHAnsi" w:cstheme="minorHAnsi"/>
                <w:color w:val="000000"/>
                <w:sz w:val="20"/>
                <w:szCs w:val="20"/>
                <w:u w:val="single"/>
              </w:rPr>
              <w:t>2,497,112</w:t>
            </w:r>
          </w:p>
        </w:tc>
        <w:tc>
          <w:tcPr>
            <w:tcW w:w="1442" w:type="dxa"/>
            <w:tcBorders>
              <w:top w:val="nil"/>
              <w:left w:val="nil"/>
              <w:bottom w:val="single" w:sz="4" w:space="0" w:color="auto"/>
              <w:right w:val="single" w:sz="4" w:space="0" w:color="auto"/>
            </w:tcBorders>
            <w:shd w:val="clear" w:color="auto" w:fill="auto"/>
            <w:vAlign w:val="center"/>
          </w:tcPr>
          <w:p w14:paraId="56913DB8" w14:textId="77777777" w:rsidR="00C016E5" w:rsidRPr="00871683" w:rsidRDefault="00C016E5">
            <w:pPr>
              <w:jc w:val="right"/>
              <w:rPr>
                <w:rFonts w:asciiTheme="minorHAnsi" w:hAnsiTheme="minorHAnsi" w:cstheme="minorHAnsi"/>
                <w:color w:val="000000"/>
                <w:sz w:val="20"/>
                <w:szCs w:val="20"/>
                <w:u w:val="single"/>
              </w:rPr>
            </w:pPr>
            <w:r w:rsidRPr="00871683">
              <w:rPr>
                <w:rFonts w:asciiTheme="minorHAnsi" w:hAnsiTheme="minorHAnsi" w:cstheme="minorHAnsi"/>
                <w:color w:val="000000"/>
                <w:sz w:val="20"/>
                <w:szCs w:val="20"/>
                <w:u w:val="single"/>
              </w:rPr>
              <w:t>2,133,499</w:t>
            </w:r>
          </w:p>
        </w:tc>
      </w:tr>
      <w:tr w:rsidR="00C016E5" w:rsidRPr="00871683" w14:paraId="2DE590EE" w14:textId="77777777">
        <w:trPr>
          <w:trHeight w:val="312"/>
        </w:trPr>
        <w:tc>
          <w:tcPr>
            <w:tcW w:w="3114" w:type="dxa"/>
            <w:tcBorders>
              <w:top w:val="nil"/>
              <w:left w:val="single" w:sz="4" w:space="0" w:color="auto"/>
              <w:bottom w:val="single" w:sz="4" w:space="0" w:color="auto"/>
              <w:right w:val="single" w:sz="4" w:space="0" w:color="auto"/>
            </w:tcBorders>
            <w:shd w:val="clear" w:color="auto" w:fill="auto"/>
            <w:vAlign w:val="center"/>
          </w:tcPr>
          <w:p w14:paraId="2D8B90C6" w14:textId="77777777" w:rsidR="00C016E5" w:rsidRPr="00871683" w:rsidRDefault="00C016E5">
            <w:pPr>
              <w:jc w:val="right"/>
              <w:rPr>
                <w:rFonts w:asciiTheme="minorHAnsi" w:hAnsiTheme="minorHAnsi" w:cstheme="minorHAnsi"/>
                <w:b/>
                <w:bCs/>
                <w:color w:val="000000"/>
                <w:sz w:val="20"/>
                <w:szCs w:val="20"/>
              </w:rPr>
            </w:pPr>
            <w:r w:rsidRPr="00871683">
              <w:rPr>
                <w:rFonts w:asciiTheme="minorHAnsi" w:hAnsiTheme="minorHAnsi" w:cstheme="minorHAnsi"/>
                <w:b/>
                <w:bCs/>
                <w:color w:val="000000"/>
                <w:sz w:val="20"/>
                <w:szCs w:val="20"/>
              </w:rPr>
              <w:t>Programme</w:t>
            </w:r>
          </w:p>
        </w:tc>
        <w:tc>
          <w:tcPr>
            <w:tcW w:w="1984" w:type="dxa"/>
            <w:tcBorders>
              <w:top w:val="nil"/>
              <w:left w:val="nil"/>
              <w:bottom w:val="single" w:sz="4" w:space="0" w:color="auto"/>
              <w:right w:val="single" w:sz="4" w:space="0" w:color="auto"/>
            </w:tcBorders>
            <w:shd w:val="clear" w:color="auto" w:fill="auto"/>
            <w:vAlign w:val="center"/>
          </w:tcPr>
          <w:p w14:paraId="5E3DCC1A" w14:textId="77777777" w:rsidR="00C016E5" w:rsidRPr="00871683" w:rsidRDefault="00C016E5">
            <w:pPr>
              <w:jc w:val="right"/>
              <w:rPr>
                <w:rFonts w:asciiTheme="minorHAnsi" w:hAnsiTheme="minorHAnsi" w:cstheme="minorHAnsi"/>
                <w:color w:val="000000"/>
                <w:sz w:val="20"/>
                <w:szCs w:val="20"/>
                <w:u w:val="single"/>
              </w:rPr>
            </w:pPr>
          </w:p>
        </w:tc>
        <w:tc>
          <w:tcPr>
            <w:tcW w:w="2291" w:type="dxa"/>
            <w:tcBorders>
              <w:top w:val="nil"/>
              <w:left w:val="nil"/>
              <w:bottom w:val="single" w:sz="4" w:space="0" w:color="auto"/>
              <w:right w:val="single" w:sz="4" w:space="0" w:color="auto"/>
            </w:tcBorders>
            <w:shd w:val="clear" w:color="auto" w:fill="auto"/>
            <w:vAlign w:val="center"/>
          </w:tcPr>
          <w:p w14:paraId="03CBE8ED" w14:textId="77777777" w:rsidR="00C016E5" w:rsidRPr="00871683" w:rsidRDefault="00C016E5">
            <w:pPr>
              <w:jc w:val="right"/>
              <w:rPr>
                <w:rFonts w:asciiTheme="minorHAnsi" w:hAnsiTheme="minorHAnsi" w:cstheme="minorHAnsi"/>
                <w:color w:val="000000"/>
                <w:sz w:val="20"/>
                <w:szCs w:val="20"/>
                <w:u w:val="single"/>
              </w:rPr>
            </w:pPr>
          </w:p>
        </w:tc>
        <w:tc>
          <w:tcPr>
            <w:tcW w:w="1370" w:type="dxa"/>
            <w:tcBorders>
              <w:top w:val="nil"/>
              <w:left w:val="nil"/>
              <w:bottom w:val="single" w:sz="4" w:space="0" w:color="auto"/>
              <w:right w:val="single" w:sz="4" w:space="0" w:color="auto"/>
            </w:tcBorders>
            <w:shd w:val="clear" w:color="auto" w:fill="auto"/>
            <w:vAlign w:val="center"/>
          </w:tcPr>
          <w:p w14:paraId="40B379A8" w14:textId="77777777" w:rsidR="00C016E5" w:rsidRPr="00871683" w:rsidRDefault="00C016E5">
            <w:pPr>
              <w:jc w:val="right"/>
              <w:rPr>
                <w:rFonts w:asciiTheme="minorHAnsi" w:hAnsiTheme="minorHAnsi" w:cstheme="minorHAnsi"/>
                <w:color w:val="000000"/>
                <w:sz w:val="20"/>
                <w:szCs w:val="20"/>
                <w:u w:val="single"/>
              </w:rPr>
            </w:pPr>
          </w:p>
        </w:tc>
        <w:tc>
          <w:tcPr>
            <w:tcW w:w="1442" w:type="dxa"/>
            <w:tcBorders>
              <w:top w:val="nil"/>
              <w:left w:val="nil"/>
              <w:bottom w:val="single" w:sz="4" w:space="0" w:color="auto"/>
              <w:right w:val="single" w:sz="4" w:space="0" w:color="auto"/>
            </w:tcBorders>
            <w:shd w:val="clear" w:color="auto" w:fill="auto"/>
            <w:vAlign w:val="center"/>
          </w:tcPr>
          <w:p w14:paraId="404EE64B" w14:textId="77777777" w:rsidR="00C016E5" w:rsidRPr="00871683" w:rsidRDefault="00C016E5">
            <w:pPr>
              <w:jc w:val="right"/>
              <w:rPr>
                <w:rFonts w:asciiTheme="minorHAnsi" w:hAnsiTheme="minorHAnsi" w:cstheme="minorHAnsi"/>
                <w:color w:val="000000"/>
                <w:sz w:val="20"/>
                <w:szCs w:val="20"/>
                <w:u w:val="single"/>
              </w:rPr>
            </w:pPr>
          </w:p>
        </w:tc>
      </w:tr>
      <w:tr w:rsidR="00C016E5" w:rsidRPr="00871683" w14:paraId="35021DD9" w14:textId="77777777">
        <w:trPr>
          <w:trHeight w:val="28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AF5D174"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Salaries</w:t>
            </w:r>
          </w:p>
        </w:tc>
        <w:tc>
          <w:tcPr>
            <w:tcW w:w="1984" w:type="dxa"/>
            <w:tcBorders>
              <w:top w:val="nil"/>
              <w:left w:val="nil"/>
              <w:bottom w:val="single" w:sz="4" w:space="0" w:color="auto"/>
              <w:right w:val="single" w:sz="4" w:space="0" w:color="auto"/>
            </w:tcBorders>
            <w:shd w:val="clear" w:color="auto" w:fill="auto"/>
            <w:vAlign w:val="center"/>
          </w:tcPr>
          <w:p w14:paraId="23712490"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3,052,338</w:t>
            </w:r>
          </w:p>
        </w:tc>
        <w:tc>
          <w:tcPr>
            <w:tcW w:w="2291" w:type="dxa"/>
            <w:tcBorders>
              <w:top w:val="nil"/>
              <w:left w:val="nil"/>
              <w:bottom w:val="single" w:sz="4" w:space="0" w:color="auto"/>
              <w:right w:val="single" w:sz="4" w:space="0" w:color="auto"/>
            </w:tcBorders>
            <w:shd w:val="clear" w:color="auto" w:fill="auto"/>
            <w:vAlign w:val="center"/>
          </w:tcPr>
          <w:p w14:paraId="46945E7C"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w:t>
            </w:r>
          </w:p>
        </w:tc>
        <w:tc>
          <w:tcPr>
            <w:tcW w:w="1370" w:type="dxa"/>
            <w:tcBorders>
              <w:top w:val="nil"/>
              <w:left w:val="nil"/>
              <w:bottom w:val="single" w:sz="4" w:space="0" w:color="auto"/>
              <w:right w:val="single" w:sz="4" w:space="0" w:color="auto"/>
            </w:tcBorders>
            <w:shd w:val="clear" w:color="auto" w:fill="auto"/>
            <w:vAlign w:val="center"/>
          </w:tcPr>
          <w:p w14:paraId="44F9A166"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3,052,338</w:t>
            </w:r>
          </w:p>
        </w:tc>
        <w:tc>
          <w:tcPr>
            <w:tcW w:w="1442" w:type="dxa"/>
            <w:tcBorders>
              <w:top w:val="nil"/>
              <w:left w:val="nil"/>
              <w:bottom w:val="single" w:sz="4" w:space="0" w:color="auto"/>
              <w:right w:val="single" w:sz="4" w:space="0" w:color="auto"/>
            </w:tcBorders>
            <w:shd w:val="clear" w:color="auto" w:fill="auto"/>
            <w:vAlign w:val="center"/>
          </w:tcPr>
          <w:p w14:paraId="37B1A48A" w14:textId="59104F62"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2,</w:t>
            </w:r>
            <w:r w:rsidR="00B37BC2">
              <w:rPr>
                <w:rFonts w:asciiTheme="minorHAnsi" w:hAnsiTheme="minorHAnsi" w:cstheme="minorHAnsi"/>
                <w:color w:val="000000"/>
                <w:sz w:val="20"/>
                <w:szCs w:val="20"/>
              </w:rPr>
              <w:t>131</w:t>
            </w:r>
            <w:r w:rsidR="0030477B">
              <w:rPr>
                <w:rFonts w:asciiTheme="minorHAnsi" w:hAnsiTheme="minorHAnsi" w:cstheme="minorHAnsi"/>
                <w:color w:val="000000"/>
                <w:sz w:val="20"/>
                <w:szCs w:val="20"/>
              </w:rPr>
              <w:t>,397</w:t>
            </w:r>
          </w:p>
        </w:tc>
      </w:tr>
      <w:tr w:rsidR="00C016E5" w:rsidRPr="00871683" w14:paraId="0925D76D" w14:textId="77777777">
        <w:trPr>
          <w:trHeight w:val="28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D3FCDE6"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Social security costs</w:t>
            </w:r>
          </w:p>
        </w:tc>
        <w:tc>
          <w:tcPr>
            <w:tcW w:w="1984" w:type="dxa"/>
            <w:tcBorders>
              <w:top w:val="nil"/>
              <w:left w:val="nil"/>
              <w:bottom w:val="single" w:sz="4" w:space="0" w:color="auto"/>
              <w:right w:val="single" w:sz="4" w:space="0" w:color="auto"/>
            </w:tcBorders>
            <w:shd w:val="clear" w:color="auto" w:fill="auto"/>
            <w:vAlign w:val="center"/>
          </w:tcPr>
          <w:p w14:paraId="03CAAFA6"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251,143</w:t>
            </w:r>
          </w:p>
        </w:tc>
        <w:tc>
          <w:tcPr>
            <w:tcW w:w="2291" w:type="dxa"/>
            <w:tcBorders>
              <w:top w:val="nil"/>
              <w:left w:val="nil"/>
              <w:bottom w:val="single" w:sz="4" w:space="0" w:color="auto"/>
              <w:right w:val="single" w:sz="4" w:space="0" w:color="auto"/>
            </w:tcBorders>
            <w:shd w:val="clear" w:color="auto" w:fill="auto"/>
            <w:vAlign w:val="center"/>
          </w:tcPr>
          <w:p w14:paraId="11C12489"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w:t>
            </w:r>
          </w:p>
        </w:tc>
        <w:tc>
          <w:tcPr>
            <w:tcW w:w="1370" w:type="dxa"/>
            <w:tcBorders>
              <w:top w:val="nil"/>
              <w:left w:val="nil"/>
              <w:bottom w:val="single" w:sz="4" w:space="0" w:color="auto"/>
              <w:right w:val="single" w:sz="4" w:space="0" w:color="auto"/>
            </w:tcBorders>
            <w:shd w:val="clear" w:color="auto" w:fill="auto"/>
            <w:vAlign w:val="center"/>
          </w:tcPr>
          <w:p w14:paraId="39A35C35"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251,143</w:t>
            </w:r>
          </w:p>
        </w:tc>
        <w:tc>
          <w:tcPr>
            <w:tcW w:w="1442" w:type="dxa"/>
            <w:tcBorders>
              <w:top w:val="nil"/>
              <w:left w:val="nil"/>
              <w:bottom w:val="single" w:sz="4" w:space="0" w:color="auto"/>
              <w:right w:val="single" w:sz="4" w:space="0" w:color="auto"/>
            </w:tcBorders>
            <w:shd w:val="clear" w:color="auto" w:fill="auto"/>
            <w:vAlign w:val="center"/>
          </w:tcPr>
          <w:p w14:paraId="4B153F2F"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169,936</w:t>
            </w:r>
          </w:p>
        </w:tc>
      </w:tr>
      <w:tr w:rsidR="00C016E5" w:rsidRPr="00871683" w14:paraId="1D50CDD0" w14:textId="77777777">
        <w:trPr>
          <w:trHeight w:val="28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BC632EA"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Other pension costs</w:t>
            </w:r>
          </w:p>
        </w:tc>
        <w:tc>
          <w:tcPr>
            <w:tcW w:w="1984" w:type="dxa"/>
            <w:tcBorders>
              <w:top w:val="nil"/>
              <w:left w:val="nil"/>
              <w:bottom w:val="single" w:sz="4" w:space="0" w:color="auto"/>
              <w:right w:val="single" w:sz="4" w:space="0" w:color="auto"/>
            </w:tcBorders>
            <w:shd w:val="clear" w:color="auto" w:fill="auto"/>
            <w:vAlign w:val="center"/>
          </w:tcPr>
          <w:p w14:paraId="4D9BE4F8"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67,844</w:t>
            </w:r>
          </w:p>
        </w:tc>
        <w:tc>
          <w:tcPr>
            <w:tcW w:w="2291" w:type="dxa"/>
            <w:tcBorders>
              <w:top w:val="nil"/>
              <w:left w:val="nil"/>
              <w:bottom w:val="single" w:sz="4" w:space="0" w:color="auto"/>
              <w:right w:val="single" w:sz="4" w:space="0" w:color="auto"/>
            </w:tcBorders>
            <w:shd w:val="clear" w:color="auto" w:fill="auto"/>
            <w:vAlign w:val="center"/>
          </w:tcPr>
          <w:p w14:paraId="70ABCD24"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w:t>
            </w:r>
          </w:p>
        </w:tc>
        <w:tc>
          <w:tcPr>
            <w:tcW w:w="1370" w:type="dxa"/>
            <w:tcBorders>
              <w:top w:val="nil"/>
              <w:left w:val="nil"/>
              <w:bottom w:val="single" w:sz="4" w:space="0" w:color="auto"/>
              <w:right w:val="single" w:sz="4" w:space="0" w:color="auto"/>
            </w:tcBorders>
            <w:shd w:val="clear" w:color="auto" w:fill="auto"/>
            <w:vAlign w:val="center"/>
          </w:tcPr>
          <w:p w14:paraId="09E9D01F"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67,844</w:t>
            </w:r>
          </w:p>
        </w:tc>
        <w:tc>
          <w:tcPr>
            <w:tcW w:w="1442" w:type="dxa"/>
            <w:tcBorders>
              <w:top w:val="nil"/>
              <w:left w:val="nil"/>
              <w:bottom w:val="single" w:sz="4" w:space="0" w:color="auto"/>
              <w:right w:val="single" w:sz="4" w:space="0" w:color="auto"/>
            </w:tcBorders>
            <w:shd w:val="clear" w:color="auto" w:fill="auto"/>
            <w:vAlign w:val="center"/>
          </w:tcPr>
          <w:p w14:paraId="69E1FA6B" w14:textId="0CA6764C" w:rsidR="00C016E5" w:rsidRPr="00871683" w:rsidRDefault="0011028D">
            <w:pPr>
              <w:jc w:val="right"/>
              <w:rPr>
                <w:rFonts w:asciiTheme="minorHAnsi" w:hAnsiTheme="minorHAnsi" w:cstheme="minorHAnsi"/>
                <w:color w:val="000000"/>
                <w:sz w:val="20"/>
                <w:szCs w:val="20"/>
              </w:rPr>
            </w:pPr>
            <w:r>
              <w:rPr>
                <w:rFonts w:asciiTheme="minorHAnsi" w:hAnsiTheme="minorHAnsi" w:cstheme="minorHAnsi"/>
                <w:color w:val="000000"/>
                <w:sz w:val="20"/>
                <w:szCs w:val="20"/>
              </w:rPr>
              <w:t>42,283</w:t>
            </w:r>
          </w:p>
        </w:tc>
      </w:tr>
      <w:tr w:rsidR="00C016E5" w:rsidRPr="00871683" w14:paraId="163E01C4" w14:textId="77777777">
        <w:trPr>
          <w:trHeight w:val="312"/>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FF47077" w14:textId="77777777" w:rsidR="00C016E5" w:rsidRPr="00871683" w:rsidRDefault="00C016E5">
            <w:pPr>
              <w:jc w:val="right"/>
              <w:rPr>
                <w:rFonts w:asciiTheme="minorHAnsi" w:hAnsiTheme="minorHAnsi" w:cstheme="minorHAnsi"/>
                <w:color w:val="000000"/>
                <w:sz w:val="20"/>
                <w:szCs w:val="20"/>
              </w:rPr>
            </w:pPr>
            <w:r w:rsidRPr="00871683">
              <w:rPr>
                <w:rFonts w:asciiTheme="minorHAnsi" w:hAnsiTheme="minorHAnsi" w:cstheme="minorHAnsi"/>
                <w:color w:val="000000"/>
                <w:sz w:val="20"/>
                <w:szCs w:val="20"/>
              </w:rPr>
              <w:t>Programme Total Costs  </w:t>
            </w:r>
          </w:p>
        </w:tc>
        <w:tc>
          <w:tcPr>
            <w:tcW w:w="1984" w:type="dxa"/>
            <w:tcBorders>
              <w:top w:val="nil"/>
              <w:left w:val="nil"/>
              <w:bottom w:val="single" w:sz="4" w:space="0" w:color="auto"/>
              <w:right w:val="single" w:sz="4" w:space="0" w:color="auto"/>
            </w:tcBorders>
            <w:shd w:val="clear" w:color="auto" w:fill="auto"/>
            <w:vAlign w:val="center"/>
          </w:tcPr>
          <w:p w14:paraId="1F8B5F26" w14:textId="77777777" w:rsidR="00C016E5" w:rsidRPr="00871683" w:rsidRDefault="00C016E5">
            <w:pPr>
              <w:jc w:val="right"/>
              <w:rPr>
                <w:rFonts w:asciiTheme="minorHAnsi" w:hAnsiTheme="minorHAnsi" w:cstheme="minorHAnsi"/>
                <w:color w:val="000000"/>
                <w:sz w:val="20"/>
                <w:szCs w:val="20"/>
                <w:u w:val="single"/>
              </w:rPr>
            </w:pPr>
            <w:r w:rsidRPr="00871683">
              <w:rPr>
                <w:rFonts w:asciiTheme="minorHAnsi" w:hAnsiTheme="minorHAnsi" w:cstheme="minorHAnsi"/>
                <w:color w:val="000000"/>
                <w:sz w:val="20"/>
                <w:szCs w:val="20"/>
                <w:u w:val="single"/>
              </w:rPr>
              <w:t>3,371,325</w:t>
            </w:r>
          </w:p>
        </w:tc>
        <w:tc>
          <w:tcPr>
            <w:tcW w:w="2291" w:type="dxa"/>
            <w:tcBorders>
              <w:top w:val="nil"/>
              <w:left w:val="nil"/>
              <w:bottom w:val="single" w:sz="4" w:space="0" w:color="auto"/>
              <w:right w:val="single" w:sz="4" w:space="0" w:color="auto"/>
            </w:tcBorders>
            <w:shd w:val="clear" w:color="auto" w:fill="auto"/>
            <w:vAlign w:val="center"/>
          </w:tcPr>
          <w:p w14:paraId="40CDE715" w14:textId="77777777" w:rsidR="00C016E5" w:rsidRPr="00871683" w:rsidRDefault="00C016E5">
            <w:pPr>
              <w:jc w:val="right"/>
              <w:rPr>
                <w:rFonts w:asciiTheme="minorHAnsi" w:hAnsiTheme="minorHAnsi" w:cstheme="minorHAnsi"/>
                <w:color w:val="000000"/>
                <w:sz w:val="20"/>
                <w:szCs w:val="20"/>
                <w:u w:val="single"/>
              </w:rPr>
            </w:pPr>
            <w:r w:rsidRPr="00871683">
              <w:rPr>
                <w:rFonts w:asciiTheme="minorHAnsi" w:hAnsiTheme="minorHAnsi" w:cstheme="minorHAnsi"/>
                <w:color w:val="000000"/>
                <w:sz w:val="20"/>
                <w:szCs w:val="20"/>
                <w:u w:val="single"/>
              </w:rPr>
              <w:t>-</w:t>
            </w:r>
          </w:p>
        </w:tc>
        <w:tc>
          <w:tcPr>
            <w:tcW w:w="1370" w:type="dxa"/>
            <w:tcBorders>
              <w:top w:val="nil"/>
              <w:left w:val="nil"/>
              <w:bottom w:val="single" w:sz="4" w:space="0" w:color="auto"/>
              <w:right w:val="single" w:sz="4" w:space="0" w:color="auto"/>
            </w:tcBorders>
            <w:shd w:val="clear" w:color="auto" w:fill="auto"/>
            <w:vAlign w:val="center"/>
          </w:tcPr>
          <w:p w14:paraId="3626E5E6" w14:textId="77777777" w:rsidR="00C016E5" w:rsidRPr="00871683" w:rsidRDefault="00C016E5">
            <w:pPr>
              <w:jc w:val="right"/>
              <w:rPr>
                <w:rFonts w:asciiTheme="minorHAnsi" w:hAnsiTheme="minorHAnsi" w:cstheme="minorHAnsi"/>
                <w:color w:val="000000"/>
                <w:sz w:val="20"/>
                <w:szCs w:val="20"/>
                <w:u w:val="single"/>
              </w:rPr>
            </w:pPr>
            <w:r w:rsidRPr="00871683">
              <w:rPr>
                <w:rFonts w:asciiTheme="minorHAnsi" w:hAnsiTheme="minorHAnsi" w:cstheme="minorHAnsi"/>
                <w:color w:val="000000"/>
                <w:sz w:val="20"/>
                <w:szCs w:val="20"/>
                <w:u w:val="single"/>
              </w:rPr>
              <w:t>3,371,325</w:t>
            </w:r>
          </w:p>
        </w:tc>
        <w:tc>
          <w:tcPr>
            <w:tcW w:w="1442" w:type="dxa"/>
            <w:tcBorders>
              <w:top w:val="nil"/>
              <w:left w:val="nil"/>
              <w:bottom w:val="single" w:sz="4" w:space="0" w:color="auto"/>
              <w:right w:val="single" w:sz="4" w:space="0" w:color="auto"/>
            </w:tcBorders>
            <w:shd w:val="clear" w:color="auto" w:fill="auto"/>
            <w:vAlign w:val="center"/>
          </w:tcPr>
          <w:p w14:paraId="0D4E7728" w14:textId="77777777" w:rsidR="00C016E5" w:rsidRPr="00871683" w:rsidRDefault="00C016E5">
            <w:pPr>
              <w:jc w:val="right"/>
              <w:rPr>
                <w:rFonts w:asciiTheme="minorHAnsi" w:hAnsiTheme="minorHAnsi" w:cstheme="minorHAnsi"/>
                <w:color w:val="000000"/>
                <w:sz w:val="20"/>
                <w:szCs w:val="20"/>
                <w:u w:val="single"/>
              </w:rPr>
            </w:pPr>
            <w:r w:rsidRPr="00871683">
              <w:rPr>
                <w:rFonts w:asciiTheme="minorHAnsi" w:hAnsiTheme="minorHAnsi" w:cstheme="minorHAnsi"/>
                <w:color w:val="000000"/>
                <w:sz w:val="20"/>
                <w:szCs w:val="20"/>
                <w:u w:val="single"/>
              </w:rPr>
              <w:t>2,343,616</w:t>
            </w:r>
          </w:p>
        </w:tc>
      </w:tr>
      <w:tr w:rsidR="00C016E5" w:rsidRPr="00965511" w14:paraId="2B2D28AF" w14:textId="77777777">
        <w:trPr>
          <w:trHeight w:val="312"/>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3D67393" w14:textId="77777777" w:rsidR="00C016E5" w:rsidRPr="00871683" w:rsidRDefault="00C016E5">
            <w:pPr>
              <w:jc w:val="right"/>
              <w:rPr>
                <w:rFonts w:asciiTheme="minorHAnsi" w:hAnsiTheme="minorHAnsi" w:cstheme="minorHAnsi"/>
                <w:b/>
                <w:bCs/>
                <w:color w:val="000000"/>
                <w:sz w:val="20"/>
                <w:szCs w:val="20"/>
              </w:rPr>
            </w:pPr>
          </w:p>
          <w:p w14:paraId="351CB129" w14:textId="77777777" w:rsidR="00C016E5" w:rsidRPr="00871683" w:rsidRDefault="00C016E5">
            <w:pPr>
              <w:jc w:val="right"/>
              <w:rPr>
                <w:rFonts w:asciiTheme="minorHAnsi" w:hAnsiTheme="minorHAnsi" w:cstheme="minorHAnsi"/>
                <w:b/>
                <w:bCs/>
                <w:color w:val="000000"/>
                <w:sz w:val="20"/>
                <w:szCs w:val="20"/>
              </w:rPr>
            </w:pPr>
            <w:r w:rsidRPr="00871683">
              <w:rPr>
                <w:rFonts w:asciiTheme="minorHAnsi" w:hAnsiTheme="minorHAnsi" w:cstheme="minorHAnsi"/>
                <w:b/>
                <w:bCs/>
                <w:color w:val="000000"/>
                <w:sz w:val="20"/>
                <w:szCs w:val="20"/>
              </w:rPr>
              <w:t>Total Staff Costs </w:t>
            </w:r>
          </w:p>
          <w:p w14:paraId="28C534CF" w14:textId="77777777" w:rsidR="00C016E5" w:rsidRPr="00871683" w:rsidRDefault="00C016E5">
            <w:pPr>
              <w:jc w:val="right"/>
              <w:rPr>
                <w:rFonts w:asciiTheme="minorHAnsi" w:hAnsiTheme="minorHAnsi" w:cstheme="minorHAnsi"/>
                <w:b/>
                <w:bCs/>
                <w:color w:val="000000"/>
                <w:sz w:val="20"/>
                <w:szCs w:val="20"/>
              </w:rPr>
            </w:pPr>
            <w:r w:rsidRPr="00871683">
              <w:rPr>
                <w:rFonts w:asciiTheme="minorHAnsi" w:hAnsiTheme="minorHAnsi" w:cstheme="minorHAnsi"/>
                <w:b/>
                <w:bCs/>
                <w:color w:val="000000"/>
                <w:sz w:val="20"/>
                <w:szCs w:val="20"/>
              </w:rPr>
              <w:t> </w:t>
            </w:r>
          </w:p>
        </w:tc>
        <w:tc>
          <w:tcPr>
            <w:tcW w:w="1984" w:type="dxa"/>
            <w:tcBorders>
              <w:top w:val="nil"/>
              <w:left w:val="nil"/>
              <w:bottom w:val="single" w:sz="4" w:space="0" w:color="auto"/>
              <w:right w:val="single" w:sz="4" w:space="0" w:color="auto"/>
            </w:tcBorders>
            <w:shd w:val="clear" w:color="auto" w:fill="auto"/>
            <w:vAlign w:val="center"/>
          </w:tcPr>
          <w:p w14:paraId="3087A48B" w14:textId="77777777" w:rsidR="00C016E5" w:rsidRPr="00871683" w:rsidRDefault="00C016E5">
            <w:pPr>
              <w:jc w:val="right"/>
              <w:rPr>
                <w:rFonts w:asciiTheme="minorHAnsi" w:hAnsiTheme="minorHAnsi" w:cstheme="minorHAnsi"/>
                <w:b/>
                <w:bCs/>
                <w:color w:val="000000"/>
                <w:sz w:val="20"/>
                <w:szCs w:val="20"/>
                <w:u w:val="double"/>
              </w:rPr>
            </w:pPr>
            <w:r w:rsidRPr="00871683">
              <w:rPr>
                <w:rFonts w:asciiTheme="minorHAnsi" w:hAnsiTheme="minorHAnsi" w:cstheme="minorHAnsi"/>
                <w:b/>
                <w:bCs/>
                <w:color w:val="000000"/>
                <w:sz w:val="20"/>
                <w:szCs w:val="20"/>
                <w:u w:val="double"/>
              </w:rPr>
              <w:t>5,853,750</w:t>
            </w:r>
          </w:p>
        </w:tc>
        <w:tc>
          <w:tcPr>
            <w:tcW w:w="2291" w:type="dxa"/>
            <w:tcBorders>
              <w:top w:val="nil"/>
              <w:left w:val="nil"/>
              <w:bottom w:val="single" w:sz="4" w:space="0" w:color="auto"/>
              <w:right w:val="single" w:sz="4" w:space="0" w:color="auto"/>
            </w:tcBorders>
            <w:shd w:val="clear" w:color="auto" w:fill="auto"/>
            <w:vAlign w:val="center"/>
          </w:tcPr>
          <w:p w14:paraId="5EC03CF0" w14:textId="77777777" w:rsidR="00C016E5" w:rsidRPr="00871683" w:rsidRDefault="00C016E5">
            <w:pPr>
              <w:jc w:val="right"/>
              <w:rPr>
                <w:rFonts w:asciiTheme="minorHAnsi" w:hAnsiTheme="minorHAnsi" w:cstheme="minorHAnsi"/>
                <w:b/>
                <w:bCs/>
                <w:color w:val="000000"/>
                <w:sz w:val="20"/>
                <w:szCs w:val="20"/>
                <w:u w:val="double"/>
              </w:rPr>
            </w:pPr>
            <w:r w:rsidRPr="00871683">
              <w:rPr>
                <w:rFonts w:asciiTheme="minorHAnsi" w:hAnsiTheme="minorHAnsi" w:cstheme="minorHAnsi"/>
                <w:b/>
                <w:bCs/>
                <w:color w:val="000000"/>
                <w:sz w:val="20"/>
                <w:szCs w:val="20"/>
                <w:u w:val="double"/>
              </w:rPr>
              <w:t>14,687</w:t>
            </w:r>
          </w:p>
        </w:tc>
        <w:tc>
          <w:tcPr>
            <w:tcW w:w="1370" w:type="dxa"/>
            <w:tcBorders>
              <w:top w:val="nil"/>
              <w:left w:val="nil"/>
              <w:bottom w:val="single" w:sz="4" w:space="0" w:color="auto"/>
              <w:right w:val="single" w:sz="4" w:space="0" w:color="auto"/>
            </w:tcBorders>
            <w:shd w:val="clear" w:color="auto" w:fill="auto"/>
            <w:vAlign w:val="center"/>
          </w:tcPr>
          <w:p w14:paraId="0FEEB83B" w14:textId="77777777" w:rsidR="00C016E5" w:rsidRPr="00871683" w:rsidRDefault="00C016E5">
            <w:pPr>
              <w:jc w:val="right"/>
              <w:rPr>
                <w:rFonts w:asciiTheme="minorHAnsi" w:hAnsiTheme="minorHAnsi" w:cstheme="minorHAnsi"/>
                <w:b/>
                <w:bCs/>
                <w:color w:val="000000"/>
                <w:sz w:val="20"/>
                <w:szCs w:val="20"/>
                <w:u w:val="double"/>
              </w:rPr>
            </w:pPr>
            <w:r w:rsidRPr="00871683">
              <w:rPr>
                <w:rFonts w:asciiTheme="minorHAnsi" w:hAnsiTheme="minorHAnsi" w:cstheme="minorHAnsi"/>
                <w:b/>
                <w:bCs/>
                <w:color w:val="000000"/>
                <w:sz w:val="20"/>
                <w:szCs w:val="20"/>
                <w:u w:val="double"/>
              </w:rPr>
              <w:t>5,868,437</w:t>
            </w:r>
          </w:p>
        </w:tc>
        <w:tc>
          <w:tcPr>
            <w:tcW w:w="1442" w:type="dxa"/>
            <w:tcBorders>
              <w:top w:val="nil"/>
              <w:left w:val="nil"/>
              <w:bottom w:val="single" w:sz="4" w:space="0" w:color="auto"/>
              <w:right w:val="single" w:sz="4" w:space="0" w:color="auto"/>
            </w:tcBorders>
            <w:shd w:val="clear" w:color="auto" w:fill="auto"/>
            <w:vAlign w:val="center"/>
          </w:tcPr>
          <w:p w14:paraId="541E5845" w14:textId="77777777" w:rsidR="00C016E5" w:rsidRPr="00871683" w:rsidRDefault="00C016E5">
            <w:pPr>
              <w:jc w:val="right"/>
              <w:rPr>
                <w:rFonts w:asciiTheme="minorHAnsi" w:hAnsiTheme="minorHAnsi" w:cstheme="minorHAnsi"/>
                <w:b/>
                <w:bCs/>
                <w:color w:val="000000"/>
                <w:sz w:val="20"/>
                <w:szCs w:val="20"/>
                <w:u w:val="double"/>
              </w:rPr>
            </w:pPr>
            <w:r w:rsidRPr="00871683">
              <w:rPr>
                <w:rFonts w:asciiTheme="minorHAnsi" w:hAnsiTheme="minorHAnsi" w:cstheme="minorHAnsi"/>
                <w:b/>
                <w:bCs/>
                <w:color w:val="000000"/>
                <w:sz w:val="20"/>
                <w:szCs w:val="20"/>
                <w:u w:val="double"/>
              </w:rPr>
              <w:t>4,477,115</w:t>
            </w:r>
          </w:p>
        </w:tc>
      </w:tr>
    </w:tbl>
    <w:p w14:paraId="55C1B55B" w14:textId="77777777" w:rsidR="00C016E5" w:rsidRPr="00965511" w:rsidRDefault="00C016E5" w:rsidP="00C016E5">
      <w:pPr>
        <w:rPr>
          <w:rFonts w:asciiTheme="minorHAnsi" w:hAnsiTheme="minorHAnsi" w:cstheme="minorHAnsi"/>
          <w:b/>
        </w:rPr>
      </w:pPr>
    </w:p>
    <w:p w14:paraId="4056C85D" w14:textId="676EDBC2" w:rsidR="003836EE" w:rsidRPr="00991B53" w:rsidRDefault="003836EE" w:rsidP="00991B53">
      <w:pPr>
        <w:pStyle w:val="ListParagraph"/>
        <w:numPr>
          <w:ilvl w:val="0"/>
          <w:numId w:val="3"/>
        </w:numPr>
        <w:rPr>
          <w:rFonts w:asciiTheme="minorHAnsi" w:hAnsiTheme="minorHAnsi" w:cstheme="minorHAnsi"/>
          <w:b/>
        </w:rPr>
      </w:pPr>
      <w:r w:rsidRPr="00991B53">
        <w:rPr>
          <w:rFonts w:asciiTheme="minorHAnsi" w:hAnsiTheme="minorHAnsi" w:cstheme="minorHAnsi"/>
          <w:b/>
        </w:rPr>
        <w:t>Property, Plant and Equipment</w:t>
      </w:r>
      <w:r w:rsidR="00CE68FF">
        <w:rPr>
          <w:rFonts w:asciiTheme="minorHAnsi" w:hAnsiTheme="minorHAnsi" w:cstheme="minorHAnsi"/>
          <w:b/>
        </w:rPr>
        <w:t xml:space="preserve"> – </w:t>
      </w:r>
      <w:r w:rsidR="005250E5">
        <w:rPr>
          <w:rFonts w:asciiTheme="minorHAnsi" w:hAnsiTheme="minorHAnsi" w:cstheme="minorHAnsi"/>
          <w:b/>
        </w:rPr>
        <w:t>Tangible</w:t>
      </w:r>
    </w:p>
    <w:p w14:paraId="5C517166" w14:textId="77777777" w:rsidR="003836EE" w:rsidRPr="00871683" w:rsidRDefault="003836EE" w:rsidP="003836EE">
      <w:pPr>
        <w:jc w:val="right"/>
        <w:rPr>
          <w:rFonts w:asciiTheme="minorHAnsi" w:hAnsiTheme="minorHAnsi" w:cstheme="minorHAnsi"/>
          <w:b/>
          <w:sz w:val="22"/>
          <w:szCs w:val="22"/>
        </w:rPr>
      </w:pPr>
      <w:r w:rsidRPr="00871683">
        <w:rPr>
          <w:rFonts w:asciiTheme="minorHAnsi" w:hAnsiTheme="minorHAnsi" w:cstheme="minorHAnsi"/>
          <w:b/>
          <w:sz w:val="22"/>
          <w:szCs w:val="22"/>
        </w:rPr>
        <w:t>2023-24</w:t>
      </w:r>
    </w:p>
    <w:p w14:paraId="3B78392F" w14:textId="77777777" w:rsidR="003836EE" w:rsidRPr="00871683" w:rsidRDefault="003836EE" w:rsidP="003836EE">
      <w:pPr>
        <w:jc w:val="right"/>
        <w:rPr>
          <w:rFonts w:asciiTheme="minorHAnsi" w:hAnsiTheme="minorHAnsi" w:cstheme="minorHAnsi"/>
          <w:b/>
          <w:sz w:val="22"/>
          <w:szCs w:val="22"/>
        </w:rPr>
      </w:pPr>
    </w:p>
    <w:tbl>
      <w:tblPr>
        <w:tblpPr w:leftFromText="180" w:rightFromText="180" w:vertAnchor="text" w:horzAnchor="margin" w:tblpXSpec="center" w:tblpY="122"/>
        <w:tblW w:w="11220" w:type="dxa"/>
        <w:tblLook w:val="04A0" w:firstRow="1" w:lastRow="0" w:firstColumn="1" w:lastColumn="0" w:noHBand="0" w:noVBand="1"/>
      </w:tblPr>
      <w:tblGrid>
        <w:gridCol w:w="1500"/>
        <w:gridCol w:w="1080"/>
        <w:gridCol w:w="1080"/>
        <w:gridCol w:w="1080"/>
        <w:gridCol w:w="1080"/>
        <w:gridCol w:w="1080"/>
        <w:gridCol w:w="1080"/>
        <w:gridCol w:w="1080"/>
        <w:gridCol w:w="1080"/>
        <w:gridCol w:w="1080"/>
      </w:tblGrid>
      <w:tr w:rsidR="007B07D7" w:rsidRPr="00871683" w14:paraId="562ABE90" w14:textId="77777777" w:rsidTr="007B07D7">
        <w:trPr>
          <w:trHeight w:val="650"/>
        </w:trPr>
        <w:tc>
          <w:tcPr>
            <w:tcW w:w="1500" w:type="dxa"/>
            <w:tcBorders>
              <w:top w:val="single" w:sz="8" w:space="0" w:color="auto"/>
              <w:left w:val="single" w:sz="8" w:space="0" w:color="auto"/>
              <w:bottom w:val="single" w:sz="4" w:space="0" w:color="auto"/>
              <w:right w:val="single" w:sz="8" w:space="0" w:color="auto"/>
            </w:tcBorders>
            <w:shd w:val="clear" w:color="auto" w:fill="auto"/>
            <w:vAlign w:val="bottom"/>
            <w:hideMark/>
          </w:tcPr>
          <w:p w14:paraId="0E36A5D5" w14:textId="77777777" w:rsidR="007B07D7" w:rsidRPr="00871683" w:rsidRDefault="007B07D7">
            <w:pPr>
              <w:jc w:val="right"/>
              <w:rPr>
                <w:rFonts w:ascii="Calibri" w:hAnsi="Calibri" w:cs="Calibri"/>
                <w:b/>
                <w:bCs/>
                <w:color w:val="000000"/>
                <w:sz w:val="16"/>
                <w:szCs w:val="16"/>
              </w:rPr>
            </w:pPr>
            <w:bookmarkStart w:id="10" w:name="_Hlk168672323"/>
            <w:r w:rsidRPr="00871683">
              <w:rPr>
                <w:rFonts w:ascii="Calibri" w:hAnsi="Calibri" w:cs="Calibri"/>
                <w:b/>
                <w:bCs/>
                <w:color w:val="000000"/>
                <w:sz w:val="16"/>
                <w:szCs w:val="16"/>
              </w:rPr>
              <w:t>Fixed Assets Schedule</w:t>
            </w:r>
          </w:p>
        </w:tc>
        <w:tc>
          <w:tcPr>
            <w:tcW w:w="1080" w:type="dxa"/>
            <w:tcBorders>
              <w:top w:val="single" w:sz="8" w:space="0" w:color="auto"/>
              <w:left w:val="single" w:sz="8" w:space="0" w:color="auto"/>
              <w:bottom w:val="single" w:sz="4" w:space="0" w:color="auto"/>
              <w:right w:val="single" w:sz="8" w:space="0" w:color="auto"/>
            </w:tcBorders>
            <w:shd w:val="clear" w:color="000000" w:fill="D9D9D9"/>
            <w:vAlign w:val="bottom"/>
            <w:hideMark/>
          </w:tcPr>
          <w:p w14:paraId="6184831D"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Production Vehicle</w:t>
            </w:r>
          </w:p>
        </w:tc>
        <w:tc>
          <w:tcPr>
            <w:tcW w:w="1080" w:type="dxa"/>
            <w:tcBorders>
              <w:top w:val="single" w:sz="8" w:space="0" w:color="auto"/>
              <w:left w:val="nil"/>
              <w:bottom w:val="single" w:sz="4" w:space="0" w:color="auto"/>
              <w:right w:val="single" w:sz="8" w:space="0" w:color="auto"/>
            </w:tcBorders>
            <w:shd w:val="clear" w:color="auto" w:fill="auto"/>
            <w:vAlign w:val="bottom"/>
            <w:hideMark/>
          </w:tcPr>
          <w:p w14:paraId="33A6EC38"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Fixtures &amp; Fittings</w:t>
            </w:r>
          </w:p>
        </w:tc>
        <w:tc>
          <w:tcPr>
            <w:tcW w:w="1080" w:type="dxa"/>
            <w:tcBorders>
              <w:top w:val="single" w:sz="8" w:space="0" w:color="auto"/>
              <w:left w:val="nil"/>
              <w:bottom w:val="single" w:sz="4" w:space="0" w:color="auto"/>
              <w:right w:val="single" w:sz="8" w:space="0" w:color="auto"/>
            </w:tcBorders>
            <w:shd w:val="clear" w:color="000000" w:fill="D9D9D9"/>
            <w:vAlign w:val="bottom"/>
            <w:hideMark/>
          </w:tcPr>
          <w:p w14:paraId="25C0DD6A"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Office Equipment</w:t>
            </w:r>
          </w:p>
        </w:tc>
        <w:tc>
          <w:tcPr>
            <w:tcW w:w="1080" w:type="dxa"/>
            <w:tcBorders>
              <w:top w:val="single" w:sz="8" w:space="0" w:color="auto"/>
              <w:left w:val="nil"/>
              <w:bottom w:val="single" w:sz="4" w:space="0" w:color="auto"/>
              <w:right w:val="single" w:sz="8" w:space="0" w:color="auto"/>
            </w:tcBorders>
            <w:shd w:val="clear" w:color="auto" w:fill="auto"/>
            <w:vAlign w:val="bottom"/>
            <w:hideMark/>
          </w:tcPr>
          <w:p w14:paraId="72FAE068"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Computer / TV Equipment</w:t>
            </w:r>
          </w:p>
        </w:tc>
        <w:tc>
          <w:tcPr>
            <w:tcW w:w="1080" w:type="dxa"/>
            <w:tcBorders>
              <w:top w:val="single" w:sz="8" w:space="0" w:color="auto"/>
              <w:left w:val="nil"/>
              <w:bottom w:val="single" w:sz="4" w:space="0" w:color="auto"/>
              <w:right w:val="single" w:sz="8" w:space="0" w:color="auto"/>
            </w:tcBorders>
            <w:shd w:val="clear" w:color="000000" w:fill="D9D9D9"/>
            <w:vAlign w:val="bottom"/>
            <w:hideMark/>
          </w:tcPr>
          <w:p w14:paraId="1D7FD8C4"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Production Equipment</w:t>
            </w:r>
          </w:p>
        </w:tc>
        <w:tc>
          <w:tcPr>
            <w:tcW w:w="1080" w:type="dxa"/>
            <w:tcBorders>
              <w:top w:val="single" w:sz="8" w:space="0" w:color="auto"/>
              <w:left w:val="nil"/>
              <w:bottom w:val="single" w:sz="4" w:space="0" w:color="auto"/>
              <w:right w:val="single" w:sz="8" w:space="0" w:color="auto"/>
            </w:tcBorders>
            <w:shd w:val="clear" w:color="000000" w:fill="D9D9D9"/>
            <w:vAlign w:val="bottom"/>
            <w:hideMark/>
          </w:tcPr>
          <w:p w14:paraId="6BA94A3E"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HVO Tanks</w:t>
            </w:r>
          </w:p>
        </w:tc>
        <w:tc>
          <w:tcPr>
            <w:tcW w:w="1080" w:type="dxa"/>
            <w:tcBorders>
              <w:top w:val="single" w:sz="8" w:space="0" w:color="auto"/>
              <w:left w:val="nil"/>
              <w:bottom w:val="single" w:sz="4" w:space="0" w:color="auto"/>
              <w:right w:val="single" w:sz="8" w:space="0" w:color="auto"/>
            </w:tcBorders>
            <w:shd w:val="clear" w:color="auto" w:fill="auto"/>
            <w:vAlign w:val="bottom"/>
            <w:hideMark/>
          </w:tcPr>
          <w:p w14:paraId="58922455"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Pixel Mill Property Leases*</w:t>
            </w:r>
          </w:p>
        </w:tc>
        <w:tc>
          <w:tcPr>
            <w:tcW w:w="1080" w:type="dxa"/>
            <w:tcBorders>
              <w:top w:val="single" w:sz="8" w:space="0" w:color="auto"/>
              <w:left w:val="nil"/>
              <w:bottom w:val="single" w:sz="4" w:space="0" w:color="auto"/>
              <w:right w:val="single" w:sz="8" w:space="0" w:color="auto"/>
            </w:tcBorders>
            <w:shd w:val="clear" w:color="000000" w:fill="D9D9D9"/>
            <w:vAlign w:val="bottom"/>
            <w:hideMark/>
          </w:tcPr>
          <w:p w14:paraId="7988BBCC"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Alfred House Property Lease*</w:t>
            </w:r>
          </w:p>
        </w:tc>
        <w:tc>
          <w:tcPr>
            <w:tcW w:w="1080" w:type="dxa"/>
            <w:tcBorders>
              <w:top w:val="single" w:sz="8" w:space="0" w:color="auto"/>
              <w:left w:val="nil"/>
              <w:bottom w:val="single" w:sz="4" w:space="0" w:color="auto"/>
              <w:right w:val="single" w:sz="8" w:space="0" w:color="auto"/>
            </w:tcBorders>
            <w:shd w:val="clear" w:color="auto" w:fill="auto"/>
            <w:vAlign w:val="bottom"/>
            <w:hideMark/>
          </w:tcPr>
          <w:p w14:paraId="0D998908"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Totals</w:t>
            </w:r>
          </w:p>
        </w:tc>
      </w:tr>
      <w:tr w:rsidR="007B07D7" w:rsidRPr="00871683" w14:paraId="0955DCCB" w14:textId="77777777" w:rsidTr="007B07D7">
        <w:trPr>
          <w:trHeight w:val="315"/>
        </w:trPr>
        <w:tc>
          <w:tcPr>
            <w:tcW w:w="1500" w:type="dxa"/>
            <w:tcBorders>
              <w:top w:val="nil"/>
              <w:left w:val="single" w:sz="8" w:space="0" w:color="auto"/>
              <w:bottom w:val="nil"/>
              <w:right w:val="single" w:sz="8" w:space="0" w:color="auto"/>
            </w:tcBorders>
            <w:shd w:val="clear" w:color="auto" w:fill="auto"/>
            <w:vAlign w:val="bottom"/>
            <w:hideMark/>
          </w:tcPr>
          <w:p w14:paraId="40DD7F2B" w14:textId="77777777" w:rsidR="007B07D7" w:rsidRPr="00871683" w:rsidRDefault="007B07D7">
            <w:pPr>
              <w:jc w:val="right"/>
              <w:rPr>
                <w:rFonts w:ascii="Calibri" w:hAnsi="Calibri" w:cs="Calibri"/>
                <w:color w:val="000000"/>
                <w:sz w:val="16"/>
                <w:szCs w:val="16"/>
              </w:rPr>
            </w:pPr>
            <w:r w:rsidRPr="00871683">
              <w:rPr>
                <w:rFonts w:ascii="Calibri" w:hAnsi="Calibri" w:cs="Calibri"/>
                <w:color w:val="000000"/>
                <w:sz w:val="16"/>
                <w:szCs w:val="16"/>
              </w:rPr>
              <w:t> </w:t>
            </w:r>
          </w:p>
        </w:tc>
        <w:tc>
          <w:tcPr>
            <w:tcW w:w="1080" w:type="dxa"/>
            <w:tcBorders>
              <w:top w:val="nil"/>
              <w:left w:val="single" w:sz="8" w:space="0" w:color="auto"/>
              <w:bottom w:val="nil"/>
              <w:right w:val="single" w:sz="8" w:space="0" w:color="auto"/>
            </w:tcBorders>
            <w:shd w:val="clear" w:color="000000" w:fill="D9D9D9"/>
            <w:noWrap/>
            <w:vAlign w:val="bottom"/>
            <w:hideMark/>
          </w:tcPr>
          <w:p w14:paraId="0C645AD5"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00FD586D"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000000" w:fill="D9D9D9"/>
            <w:noWrap/>
            <w:vAlign w:val="bottom"/>
            <w:hideMark/>
          </w:tcPr>
          <w:p w14:paraId="1236062C"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3D977EC8"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000000" w:fill="D9D9D9"/>
            <w:noWrap/>
            <w:vAlign w:val="bottom"/>
            <w:hideMark/>
          </w:tcPr>
          <w:p w14:paraId="77E797DB"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000000" w:fill="D9D9D9"/>
            <w:noWrap/>
            <w:vAlign w:val="bottom"/>
            <w:hideMark/>
          </w:tcPr>
          <w:p w14:paraId="0EACF775"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1C9DF94E"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000000" w:fill="D9D9D9"/>
            <w:noWrap/>
            <w:vAlign w:val="bottom"/>
            <w:hideMark/>
          </w:tcPr>
          <w:p w14:paraId="7371E8D8"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73FE998E" w14:textId="77777777" w:rsidR="007B07D7" w:rsidRPr="00871683" w:rsidRDefault="007B07D7">
            <w:pPr>
              <w:jc w:val="right"/>
              <w:rPr>
                <w:rFonts w:ascii="Calibri" w:hAnsi="Calibri" w:cs="Calibri"/>
                <w:color w:val="000000"/>
                <w:sz w:val="16"/>
                <w:szCs w:val="16"/>
              </w:rPr>
            </w:pPr>
            <w:r w:rsidRPr="00871683">
              <w:rPr>
                <w:rFonts w:ascii="Calibri" w:hAnsi="Calibri" w:cs="Calibri"/>
                <w:color w:val="000000"/>
                <w:sz w:val="16"/>
                <w:szCs w:val="16"/>
              </w:rPr>
              <w:t> </w:t>
            </w:r>
          </w:p>
        </w:tc>
      </w:tr>
      <w:tr w:rsidR="007B07D7" w:rsidRPr="00871683" w14:paraId="69275522" w14:textId="77777777" w:rsidTr="007B07D7">
        <w:trPr>
          <w:trHeight w:val="290"/>
        </w:trPr>
        <w:tc>
          <w:tcPr>
            <w:tcW w:w="1500" w:type="dxa"/>
            <w:tcBorders>
              <w:top w:val="nil"/>
              <w:left w:val="single" w:sz="8" w:space="0" w:color="auto"/>
              <w:bottom w:val="nil"/>
              <w:right w:val="single" w:sz="8" w:space="0" w:color="auto"/>
            </w:tcBorders>
            <w:shd w:val="clear" w:color="auto" w:fill="auto"/>
            <w:vAlign w:val="bottom"/>
            <w:hideMark/>
          </w:tcPr>
          <w:p w14:paraId="3E040321"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Cost</w:t>
            </w:r>
          </w:p>
        </w:tc>
        <w:tc>
          <w:tcPr>
            <w:tcW w:w="1080" w:type="dxa"/>
            <w:tcBorders>
              <w:top w:val="nil"/>
              <w:left w:val="single" w:sz="8" w:space="0" w:color="auto"/>
              <w:bottom w:val="nil"/>
              <w:right w:val="single" w:sz="8" w:space="0" w:color="auto"/>
            </w:tcBorders>
            <w:shd w:val="clear" w:color="000000" w:fill="D9D9D9"/>
            <w:noWrap/>
            <w:vAlign w:val="bottom"/>
            <w:hideMark/>
          </w:tcPr>
          <w:p w14:paraId="3AF8E959"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7A1CC56F"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000000" w:fill="D9D9D9"/>
            <w:noWrap/>
            <w:vAlign w:val="bottom"/>
            <w:hideMark/>
          </w:tcPr>
          <w:p w14:paraId="3CCF25D1"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71EA8B61"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000000" w:fill="D9D9D9"/>
            <w:noWrap/>
            <w:vAlign w:val="bottom"/>
            <w:hideMark/>
          </w:tcPr>
          <w:p w14:paraId="4DF1FAE1"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000000" w:fill="D9D9D9"/>
            <w:noWrap/>
            <w:vAlign w:val="bottom"/>
            <w:hideMark/>
          </w:tcPr>
          <w:p w14:paraId="42A47C21"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3B3ACCE3"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000000" w:fill="D9D9D9"/>
            <w:noWrap/>
            <w:vAlign w:val="bottom"/>
            <w:hideMark/>
          </w:tcPr>
          <w:p w14:paraId="59D30491"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0F63224B" w14:textId="77777777" w:rsidR="007B07D7" w:rsidRPr="00871683" w:rsidRDefault="007B07D7">
            <w:pPr>
              <w:jc w:val="right"/>
              <w:rPr>
                <w:rFonts w:ascii="Calibri" w:hAnsi="Calibri" w:cs="Calibri"/>
                <w:color w:val="000000"/>
                <w:sz w:val="16"/>
                <w:szCs w:val="16"/>
              </w:rPr>
            </w:pPr>
            <w:r w:rsidRPr="00871683">
              <w:rPr>
                <w:rFonts w:ascii="Calibri" w:hAnsi="Calibri" w:cs="Calibri"/>
                <w:color w:val="000000"/>
                <w:sz w:val="16"/>
                <w:szCs w:val="16"/>
              </w:rPr>
              <w:t> </w:t>
            </w:r>
          </w:p>
        </w:tc>
      </w:tr>
      <w:tr w:rsidR="007B07D7" w:rsidRPr="00871683" w14:paraId="60ED86BD" w14:textId="77777777" w:rsidTr="007B07D7">
        <w:trPr>
          <w:trHeight w:val="290"/>
        </w:trPr>
        <w:tc>
          <w:tcPr>
            <w:tcW w:w="1500" w:type="dxa"/>
            <w:tcBorders>
              <w:top w:val="nil"/>
              <w:left w:val="single" w:sz="8" w:space="0" w:color="auto"/>
              <w:bottom w:val="nil"/>
              <w:right w:val="single" w:sz="8" w:space="0" w:color="auto"/>
            </w:tcBorders>
            <w:shd w:val="clear" w:color="auto" w:fill="auto"/>
            <w:vAlign w:val="bottom"/>
            <w:hideMark/>
          </w:tcPr>
          <w:p w14:paraId="24F9FAE8" w14:textId="77777777" w:rsidR="007B07D7" w:rsidRPr="00871683" w:rsidRDefault="007B07D7">
            <w:pPr>
              <w:jc w:val="right"/>
              <w:rPr>
                <w:rFonts w:ascii="Calibri" w:hAnsi="Calibri" w:cs="Calibri"/>
                <w:color w:val="000000"/>
                <w:sz w:val="16"/>
                <w:szCs w:val="16"/>
              </w:rPr>
            </w:pPr>
            <w:r w:rsidRPr="00871683">
              <w:rPr>
                <w:rFonts w:ascii="Calibri" w:hAnsi="Calibri" w:cs="Calibri"/>
                <w:color w:val="000000"/>
                <w:sz w:val="16"/>
                <w:szCs w:val="16"/>
              </w:rPr>
              <w:t xml:space="preserve">As </w:t>
            </w:r>
            <w:proofErr w:type="gramStart"/>
            <w:r w:rsidRPr="00871683">
              <w:rPr>
                <w:rFonts w:ascii="Calibri" w:hAnsi="Calibri" w:cs="Calibri"/>
                <w:color w:val="000000"/>
                <w:sz w:val="16"/>
                <w:szCs w:val="16"/>
              </w:rPr>
              <w:t>at</w:t>
            </w:r>
            <w:proofErr w:type="gramEnd"/>
            <w:r w:rsidRPr="00871683">
              <w:rPr>
                <w:rFonts w:ascii="Calibri" w:hAnsi="Calibri" w:cs="Calibri"/>
                <w:color w:val="000000"/>
                <w:sz w:val="16"/>
                <w:szCs w:val="16"/>
              </w:rPr>
              <w:t xml:space="preserve"> 01 April 2023</w:t>
            </w:r>
          </w:p>
        </w:tc>
        <w:tc>
          <w:tcPr>
            <w:tcW w:w="1080" w:type="dxa"/>
            <w:tcBorders>
              <w:top w:val="nil"/>
              <w:left w:val="single" w:sz="8" w:space="0" w:color="auto"/>
              <w:bottom w:val="nil"/>
              <w:right w:val="single" w:sz="8" w:space="0" w:color="auto"/>
            </w:tcBorders>
            <w:shd w:val="clear" w:color="000000" w:fill="D9D9D9"/>
            <w:noWrap/>
            <w:vAlign w:val="bottom"/>
            <w:hideMark/>
          </w:tcPr>
          <w:p w14:paraId="251B4BEF"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£18,576</w:t>
            </w:r>
          </w:p>
        </w:tc>
        <w:tc>
          <w:tcPr>
            <w:tcW w:w="1080" w:type="dxa"/>
            <w:tcBorders>
              <w:top w:val="nil"/>
              <w:left w:val="nil"/>
              <w:bottom w:val="nil"/>
              <w:right w:val="single" w:sz="8" w:space="0" w:color="auto"/>
            </w:tcBorders>
            <w:shd w:val="clear" w:color="auto" w:fill="auto"/>
            <w:noWrap/>
            <w:vAlign w:val="bottom"/>
            <w:hideMark/>
          </w:tcPr>
          <w:p w14:paraId="233CC566"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£154,377</w:t>
            </w:r>
          </w:p>
        </w:tc>
        <w:tc>
          <w:tcPr>
            <w:tcW w:w="1080" w:type="dxa"/>
            <w:tcBorders>
              <w:top w:val="nil"/>
              <w:left w:val="nil"/>
              <w:bottom w:val="nil"/>
              <w:right w:val="single" w:sz="8" w:space="0" w:color="auto"/>
            </w:tcBorders>
            <w:shd w:val="clear" w:color="000000" w:fill="D9D9D9"/>
            <w:noWrap/>
            <w:vAlign w:val="bottom"/>
            <w:hideMark/>
          </w:tcPr>
          <w:p w14:paraId="6D6DAF05"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£42,200</w:t>
            </w:r>
          </w:p>
        </w:tc>
        <w:tc>
          <w:tcPr>
            <w:tcW w:w="1080" w:type="dxa"/>
            <w:tcBorders>
              <w:top w:val="nil"/>
              <w:left w:val="nil"/>
              <w:bottom w:val="nil"/>
              <w:right w:val="single" w:sz="8" w:space="0" w:color="auto"/>
            </w:tcBorders>
            <w:shd w:val="clear" w:color="auto" w:fill="auto"/>
            <w:noWrap/>
            <w:vAlign w:val="bottom"/>
            <w:hideMark/>
          </w:tcPr>
          <w:p w14:paraId="23E05245"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£370,250</w:t>
            </w:r>
          </w:p>
        </w:tc>
        <w:tc>
          <w:tcPr>
            <w:tcW w:w="1080" w:type="dxa"/>
            <w:tcBorders>
              <w:top w:val="nil"/>
              <w:left w:val="nil"/>
              <w:bottom w:val="nil"/>
              <w:right w:val="single" w:sz="8" w:space="0" w:color="auto"/>
            </w:tcBorders>
            <w:shd w:val="clear" w:color="000000" w:fill="D9D9D9"/>
            <w:noWrap/>
            <w:vAlign w:val="bottom"/>
            <w:hideMark/>
          </w:tcPr>
          <w:p w14:paraId="6FC0F9DB"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£215,896</w:t>
            </w:r>
          </w:p>
        </w:tc>
        <w:tc>
          <w:tcPr>
            <w:tcW w:w="1080" w:type="dxa"/>
            <w:tcBorders>
              <w:top w:val="nil"/>
              <w:left w:val="nil"/>
              <w:bottom w:val="nil"/>
              <w:right w:val="single" w:sz="8" w:space="0" w:color="auto"/>
            </w:tcBorders>
            <w:shd w:val="clear" w:color="000000" w:fill="D9D9D9"/>
            <w:noWrap/>
            <w:vAlign w:val="bottom"/>
            <w:hideMark/>
          </w:tcPr>
          <w:p w14:paraId="40D50A90"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£21,760</w:t>
            </w:r>
          </w:p>
        </w:tc>
        <w:tc>
          <w:tcPr>
            <w:tcW w:w="1080" w:type="dxa"/>
            <w:tcBorders>
              <w:top w:val="nil"/>
              <w:left w:val="nil"/>
              <w:bottom w:val="nil"/>
              <w:right w:val="single" w:sz="8" w:space="0" w:color="auto"/>
            </w:tcBorders>
            <w:shd w:val="clear" w:color="auto" w:fill="auto"/>
            <w:noWrap/>
            <w:vAlign w:val="bottom"/>
            <w:hideMark/>
          </w:tcPr>
          <w:p w14:paraId="4802FF4B"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£1,451,162</w:t>
            </w:r>
          </w:p>
        </w:tc>
        <w:tc>
          <w:tcPr>
            <w:tcW w:w="1080" w:type="dxa"/>
            <w:tcBorders>
              <w:top w:val="nil"/>
              <w:left w:val="nil"/>
              <w:bottom w:val="nil"/>
              <w:right w:val="single" w:sz="8" w:space="0" w:color="auto"/>
            </w:tcBorders>
            <w:shd w:val="clear" w:color="000000" w:fill="D9D9D9"/>
            <w:noWrap/>
            <w:vAlign w:val="bottom"/>
            <w:hideMark/>
          </w:tcPr>
          <w:p w14:paraId="3608B6F0"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£287,621</w:t>
            </w:r>
          </w:p>
        </w:tc>
        <w:tc>
          <w:tcPr>
            <w:tcW w:w="1080" w:type="dxa"/>
            <w:tcBorders>
              <w:top w:val="nil"/>
              <w:left w:val="nil"/>
              <w:bottom w:val="nil"/>
              <w:right w:val="single" w:sz="8" w:space="0" w:color="auto"/>
            </w:tcBorders>
            <w:shd w:val="clear" w:color="auto" w:fill="auto"/>
            <w:noWrap/>
            <w:vAlign w:val="bottom"/>
            <w:hideMark/>
          </w:tcPr>
          <w:p w14:paraId="075EF519" w14:textId="11FB3C67" w:rsidR="007B07D7" w:rsidRPr="00871683" w:rsidRDefault="007B07D7">
            <w:pPr>
              <w:jc w:val="right"/>
              <w:rPr>
                <w:rFonts w:ascii="Calibri" w:hAnsi="Calibri" w:cs="Calibri"/>
                <w:color w:val="000000"/>
                <w:sz w:val="16"/>
                <w:szCs w:val="16"/>
              </w:rPr>
            </w:pPr>
            <w:r w:rsidRPr="00871683">
              <w:rPr>
                <w:rFonts w:ascii="Calibri" w:hAnsi="Calibri" w:cs="Calibri"/>
                <w:color w:val="000000"/>
                <w:sz w:val="16"/>
                <w:szCs w:val="16"/>
              </w:rPr>
              <w:t>£2,5</w:t>
            </w:r>
            <w:r w:rsidR="00121EA9">
              <w:rPr>
                <w:rFonts w:ascii="Calibri" w:hAnsi="Calibri" w:cs="Calibri"/>
                <w:color w:val="000000"/>
                <w:sz w:val="16"/>
                <w:szCs w:val="16"/>
              </w:rPr>
              <w:t>61,842</w:t>
            </w:r>
          </w:p>
        </w:tc>
      </w:tr>
      <w:tr w:rsidR="007B07D7" w:rsidRPr="00871683" w14:paraId="5AE20669" w14:textId="77777777" w:rsidTr="007B07D7">
        <w:trPr>
          <w:trHeight w:val="290"/>
        </w:trPr>
        <w:tc>
          <w:tcPr>
            <w:tcW w:w="1500" w:type="dxa"/>
            <w:tcBorders>
              <w:top w:val="nil"/>
              <w:left w:val="single" w:sz="8" w:space="0" w:color="auto"/>
              <w:bottom w:val="nil"/>
              <w:right w:val="single" w:sz="8" w:space="0" w:color="auto"/>
            </w:tcBorders>
            <w:shd w:val="clear" w:color="auto" w:fill="auto"/>
            <w:vAlign w:val="bottom"/>
            <w:hideMark/>
          </w:tcPr>
          <w:p w14:paraId="1356E584" w14:textId="77777777" w:rsidR="007B07D7" w:rsidRPr="00871683" w:rsidRDefault="007B07D7">
            <w:pPr>
              <w:jc w:val="right"/>
              <w:rPr>
                <w:rFonts w:ascii="Calibri" w:hAnsi="Calibri" w:cs="Calibri"/>
                <w:color w:val="000000"/>
                <w:sz w:val="16"/>
                <w:szCs w:val="16"/>
              </w:rPr>
            </w:pPr>
            <w:r w:rsidRPr="00871683">
              <w:rPr>
                <w:rFonts w:ascii="Calibri" w:hAnsi="Calibri" w:cs="Calibri"/>
                <w:color w:val="000000"/>
                <w:sz w:val="16"/>
                <w:szCs w:val="16"/>
              </w:rPr>
              <w:t>Additions</w:t>
            </w:r>
          </w:p>
        </w:tc>
        <w:tc>
          <w:tcPr>
            <w:tcW w:w="1080" w:type="dxa"/>
            <w:tcBorders>
              <w:top w:val="nil"/>
              <w:left w:val="single" w:sz="8" w:space="0" w:color="auto"/>
              <w:bottom w:val="nil"/>
              <w:right w:val="single" w:sz="8" w:space="0" w:color="auto"/>
            </w:tcBorders>
            <w:shd w:val="clear" w:color="000000" w:fill="D9D9D9"/>
            <w:noWrap/>
            <w:vAlign w:val="bottom"/>
            <w:hideMark/>
          </w:tcPr>
          <w:p w14:paraId="07AFBF2A"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£0</w:t>
            </w:r>
          </w:p>
        </w:tc>
        <w:tc>
          <w:tcPr>
            <w:tcW w:w="1080" w:type="dxa"/>
            <w:tcBorders>
              <w:top w:val="nil"/>
              <w:left w:val="nil"/>
              <w:bottom w:val="nil"/>
              <w:right w:val="single" w:sz="8" w:space="0" w:color="auto"/>
            </w:tcBorders>
            <w:shd w:val="clear" w:color="auto" w:fill="auto"/>
            <w:noWrap/>
            <w:vAlign w:val="bottom"/>
            <w:hideMark/>
          </w:tcPr>
          <w:p w14:paraId="7C45694C"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£1,199</w:t>
            </w:r>
          </w:p>
        </w:tc>
        <w:tc>
          <w:tcPr>
            <w:tcW w:w="1080" w:type="dxa"/>
            <w:tcBorders>
              <w:top w:val="nil"/>
              <w:left w:val="nil"/>
              <w:bottom w:val="nil"/>
              <w:right w:val="single" w:sz="8" w:space="0" w:color="auto"/>
            </w:tcBorders>
            <w:shd w:val="clear" w:color="000000" w:fill="D9D9D9"/>
            <w:noWrap/>
            <w:vAlign w:val="bottom"/>
            <w:hideMark/>
          </w:tcPr>
          <w:p w14:paraId="0DE58DE9"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£0</w:t>
            </w:r>
          </w:p>
        </w:tc>
        <w:tc>
          <w:tcPr>
            <w:tcW w:w="1080" w:type="dxa"/>
            <w:tcBorders>
              <w:top w:val="nil"/>
              <w:left w:val="nil"/>
              <w:bottom w:val="nil"/>
              <w:right w:val="single" w:sz="8" w:space="0" w:color="auto"/>
            </w:tcBorders>
            <w:shd w:val="clear" w:color="auto" w:fill="auto"/>
            <w:noWrap/>
            <w:vAlign w:val="bottom"/>
            <w:hideMark/>
          </w:tcPr>
          <w:p w14:paraId="3A81DC84"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£37,480</w:t>
            </w:r>
          </w:p>
        </w:tc>
        <w:tc>
          <w:tcPr>
            <w:tcW w:w="1080" w:type="dxa"/>
            <w:tcBorders>
              <w:top w:val="nil"/>
              <w:left w:val="nil"/>
              <w:bottom w:val="nil"/>
              <w:right w:val="single" w:sz="8" w:space="0" w:color="auto"/>
            </w:tcBorders>
            <w:shd w:val="clear" w:color="000000" w:fill="D9D9D9"/>
            <w:noWrap/>
            <w:vAlign w:val="bottom"/>
            <w:hideMark/>
          </w:tcPr>
          <w:p w14:paraId="22F588A0"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£0</w:t>
            </w:r>
          </w:p>
        </w:tc>
        <w:tc>
          <w:tcPr>
            <w:tcW w:w="1080" w:type="dxa"/>
            <w:tcBorders>
              <w:top w:val="nil"/>
              <w:left w:val="nil"/>
              <w:bottom w:val="nil"/>
              <w:right w:val="single" w:sz="8" w:space="0" w:color="auto"/>
            </w:tcBorders>
            <w:shd w:val="clear" w:color="000000" w:fill="D9D9D9"/>
            <w:noWrap/>
            <w:vAlign w:val="bottom"/>
            <w:hideMark/>
          </w:tcPr>
          <w:p w14:paraId="1ACA35CF"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£0</w:t>
            </w:r>
          </w:p>
        </w:tc>
        <w:tc>
          <w:tcPr>
            <w:tcW w:w="1080" w:type="dxa"/>
            <w:tcBorders>
              <w:top w:val="nil"/>
              <w:left w:val="nil"/>
              <w:bottom w:val="nil"/>
              <w:right w:val="single" w:sz="8" w:space="0" w:color="auto"/>
            </w:tcBorders>
            <w:shd w:val="clear" w:color="auto" w:fill="auto"/>
            <w:noWrap/>
            <w:vAlign w:val="bottom"/>
            <w:hideMark/>
          </w:tcPr>
          <w:p w14:paraId="5A7EFA93"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£0</w:t>
            </w:r>
          </w:p>
        </w:tc>
        <w:tc>
          <w:tcPr>
            <w:tcW w:w="1080" w:type="dxa"/>
            <w:tcBorders>
              <w:top w:val="nil"/>
              <w:left w:val="nil"/>
              <w:bottom w:val="nil"/>
              <w:right w:val="single" w:sz="8" w:space="0" w:color="auto"/>
            </w:tcBorders>
            <w:shd w:val="clear" w:color="000000" w:fill="D9D9D9"/>
            <w:noWrap/>
            <w:vAlign w:val="bottom"/>
            <w:hideMark/>
          </w:tcPr>
          <w:p w14:paraId="545FB1F7"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£0</w:t>
            </w:r>
          </w:p>
        </w:tc>
        <w:tc>
          <w:tcPr>
            <w:tcW w:w="1080" w:type="dxa"/>
            <w:tcBorders>
              <w:top w:val="nil"/>
              <w:left w:val="nil"/>
              <w:bottom w:val="nil"/>
              <w:right w:val="single" w:sz="8" w:space="0" w:color="auto"/>
            </w:tcBorders>
            <w:shd w:val="clear" w:color="auto" w:fill="auto"/>
            <w:noWrap/>
            <w:vAlign w:val="bottom"/>
            <w:hideMark/>
          </w:tcPr>
          <w:p w14:paraId="763B4564" w14:textId="77777777" w:rsidR="007B07D7" w:rsidRPr="00871683" w:rsidRDefault="007B07D7">
            <w:pPr>
              <w:jc w:val="right"/>
              <w:rPr>
                <w:rFonts w:ascii="Calibri" w:hAnsi="Calibri" w:cs="Calibri"/>
                <w:color w:val="000000"/>
                <w:sz w:val="16"/>
                <w:szCs w:val="16"/>
              </w:rPr>
            </w:pPr>
            <w:r w:rsidRPr="00871683">
              <w:rPr>
                <w:rFonts w:ascii="Calibri" w:hAnsi="Calibri" w:cs="Calibri"/>
                <w:color w:val="000000"/>
                <w:sz w:val="16"/>
                <w:szCs w:val="16"/>
              </w:rPr>
              <w:t>£38,679</w:t>
            </w:r>
          </w:p>
        </w:tc>
      </w:tr>
      <w:tr w:rsidR="007B07D7" w:rsidRPr="00871683" w14:paraId="15353850" w14:textId="77777777" w:rsidTr="007B07D7">
        <w:trPr>
          <w:trHeight w:val="300"/>
        </w:trPr>
        <w:tc>
          <w:tcPr>
            <w:tcW w:w="1500"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2C1CD85E" w14:textId="77777777" w:rsidR="007B07D7" w:rsidRPr="00871683" w:rsidRDefault="007B07D7">
            <w:pPr>
              <w:jc w:val="right"/>
              <w:rPr>
                <w:rFonts w:ascii="Calibri" w:hAnsi="Calibri" w:cs="Calibri"/>
                <w:color w:val="000000"/>
                <w:sz w:val="16"/>
                <w:szCs w:val="16"/>
              </w:rPr>
            </w:pPr>
            <w:r w:rsidRPr="00871683">
              <w:rPr>
                <w:rFonts w:ascii="Calibri" w:hAnsi="Calibri" w:cs="Calibri"/>
                <w:color w:val="000000"/>
                <w:sz w:val="16"/>
                <w:szCs w:val="16"/>
              </w:rPr>
              <w:t xml:space="preserve">As </w:t>
            </w:r>
            <w:proofErr w:type="gramStart"/>
            <w:r w:rsidRPr="00871683">
              <w:rPr>
                <w:rFonts w:ascii="Calibri" w:hAnsi="Calibri" w:cs="Calibri"/>
                <w:color w:val="000000"/>
                <w:sz w:val="16"/>
                <w:szCs w:val="16"/>
              </w:rPr>
              <w:t>at</w:t>
            </w:r>
            <w:proofErr w:type="gramEnd"/>
            <w:r w:rsidRPr="00871683">
              <w:rPr>
                <w:rFonts w:ascii="Calibri" w:hAnsi="Calibri" w:cs="Calibri"/>
                <w:color w:val="000000"/>
                <w:sz w:val="16"/>
                <w:szCs w:val="16"/>
              </w:rPr>
              <w:t xml:space="preserve"> 31 Mar 2024</w:t>
            </w:r>
          </w:p>
        </w:tc>
        <w:tc>
          <w:tcPr>
            <w:tcW w:w="1080" w:type="dxa"/>
            <w:tcBorders>
              <w:top w:val="single" w:sz="4" w:space="0" w:color="auto"/>
              <w:left w:val="single" w:sz="8" w:space="0" w:color="auto"/>
              <w:bottom w:val="single" w:sz="4" w:space="0" w:color="auto"/>
              <w:right w:val="single" w:sz="8" w:space="0" w:color="auto"/>
            </w:tcBorders>
            <w:shd w:val="clear" w:color="000000" w:fill="D9D9D9"/>
            <w:noWrap/>
            <w:vAlign w:val="bottom"/>
            <w:hideMark/>
          </w:tcPr>
          <w:p w14:paraId="69A5490A"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£18,576</w:t>
            </w:r>
          </w:p>
        </w:tc>
        <w:tc>
          <w:tcPr>
            <w:tcW w:w="1080" w:type="dxa"/>
            <w:tcBorders>
              <w:top w:val="single" w:sz="4" w:space="0" w:color="auto"/>
              <w:left w:val="nil"/>
              <w:bottom w:val="single" w:sz="4" w:space="0" w:color="auto"/>
              <w:right w:val="single" w:sz="8" w:space="0" w:color="auto"/>
            </w:tcBorders>
            <w:shd w:val="clear" w:color="auto" w:fill="auto"/>
            <w:noWrap/>
            <w:vAlign w:val="bottom"/>
            <w:hideMark/>
          </w:tcPr>
          <w:p w14:paraId="04EFFBFF"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£155,576</w:t>
            </w:r>
          </w:p>
        </w:tc>
        <w:tc>
          <w:tcPr>
            <w:tcW w:w="1080" w:type="dxa"/>
            <w:tcBorders>
              <w:top w:val="single" w:sz="4" w:space="0" w:color="auto"/>
              <w:left w:val="nil"/>
              <w:bottom w:val="single" w:sz="4" w:space="0" w:color="auto"/>
              <w:right w:val="single" w:sz="8" w:space="0" w:color="auto"/>
            </w:tcBorders>
            <w:shd w:val="clear" w:color="000000" w:fill="D9D9D9"/>
            <w:noWrap/>
            <w:vAlign w:val="bottom"/>
            <w:hideMark/>
          </w:tcPr>
          <w:p w14:paraId="05A326AE"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£42,200</w:t>
            </w:r>
          </w:p>
        </w:tc>
        <w:tc>
          <w:tcPr>
            <w:tcW w:w="1080" w:type="dxa"/>
            <w:tcBorders>
              <w:top w:val="single" w:sz="4" w:space="0" w:color="auto"/>
              <w:left w:val="nil"/>
              <w:bottom w:val="single" w:sz="4" w:space="0" w:color="auto"/>
              <w:right w:val="single" w:sz="8" w:space="0" w:color="auto"/>
            </w:tcBorders>
            <w:shd w:val="clear" w:color="auto" w:fill="auto"/>
            <w:noWrap/>
            <w:vAlign w:val="bottom"/>
            <w:hideMark/>
          </w:tcPr>
          <w:p w14:paraId="5F0F87CC"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£407,730</w:t>
            </w:r>
          </w:p>
        </w:tc>
        <w:tc>
          <w:tcPr>
            <w:tcW w:w="1080" w:type="dxa"/>
            <w:tcBorders>
              <w:top w:val="single" w:sz="4" w:space="0" w:color="auto"/>
              <w:left w:val="nil"/>
              <w:bottom w:val="single" w:sz="4" w:space="0" w:color="auto"/>
              <w:right w:val="single" w:sz="8" w:space="0" w:color="auto"/>
            </w:tcBorders>
            <w:shd w:val="clear" w:color="000000" w:fill="D9D9D9"/>
            <w:noWrap/>
            <w:vAlign w:val="bottom"/>
            <w:hideMark/>
          </w:tcPr>
          <w:p w14:paraId="71D98BDA"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£215,896</w:t>
            </w:r>
          </w:p>
        </w:tc>
        <w:tc>
          <w:tcPr>
            <w:tcW w:w="1080" w:type="dxa"/>
            <w:tcBorders>
              <w:top w:val="single" w:sz="4" w:space="0" w:color="auto"/>
              <w:left w:val="nil"/>
              <w:bottom w:val="single" w:sz="4" w:space="0" w:color="auto"/>
              <w:right w:val="single" w:sz="8" w:space="0" w:color="auto"/>
            </w:tcBorders>
            <w:shd w:val="clear" w:color="000000" w:fill="D9D9D9"/>
            <w:noWrap/>
            <w:vAlign w:val="bottom"/>
            <w:hideMark/>
          </w:tcPr>
          <w:p w14:paraId="736EC03C"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£21,760</w:t>
            </w:r>
          </w:p>
        </w:tc>
        <w:tc>
          <w:tcPr>
            <w:tcW w:w="1080" w:type="dxa"/>
            <w:tcBorders>
              <w:top w:val="single" w:sz="4" w:space="0" w:color="auto"/>
              <w:left w:val="nil"/>
              <w:bottom w:val="single" w:sz="4" w:space="0" w:color="auto"/>
              <w:right w:val="single" w:sz="8" w:space="0" w:color="auto"/>
            </w:tcBorders>
            <w:shd w:val="clear" w:color="auto" w:fill="auto"/>
            <w:noWrap/>
            <w:vAlign w:val="bottom"/>
            <w:hideMark/>
          </w:tcPr>
          <w:p w14:paraId="7AD1AEC9"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£1,451,162</w:t>
            </w:r>
          </w:p>
        </w:tc>
        <w:tc>
          <w:tcPr>
            <w:tcW w:w="1080" w:type="dxa"/>
            <w:tcBorders>
              <w:top w:val="single" w:sz="4" w:space="0" w:color="auto"/>
              <w:left w:val="nil"/>
              <w:bottom w:val="single" w:sz="4" w:space="0" w:color="auto"/>
              <w:right w:val="single" w:sz="8" w:space="0" w:color="auto"/>
            </w:tcBorders>
            <w:shd w:val="clear" w:color="000000" w:fill="D9D9D9"/>
            <w:noWrap/>
            <w:vAlign w:val="bottom"/>
            <w:hideMark/>
          </w:tcPr>
          <w:p w14:paraId="592B51EC"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£287,621</w:t>
            </w:r>
          </w:p>
        </w:tc>
        <w:tc>
          <w:tcPr>
            <w:tcW w:w="1080" w:type="dxa"/>
            <w:tcBorders>
              <w:top w:val="single" w:sz="4" w:space="0" w:color="auto"/>
              <w:left w:val="nil"/>
              <w:bottom w:val="single" w:sz="4" w:space="0" w:color="auto"/>
              <w:right w:val="single" w:sz="8" w:space="0" w:color="auto"/>
            </w:tcBorders>
            <w:shd w:val="clear" w:color="auto" w:fill="auto"/>
            <w:noWrap/>
            <w:vAlign w:val="bottom"/>
            <w:hideMark/>
          </w:tcPr>
          <w:p w14:paraId="6DF2C324" w14:textId="01E21B63" w:rsidR="007B07D7" w:rsidRPr="00871683" w:rsidRDefault="007B07D7">
            <w:pPr>
              <w:jc w:val="right"/>
              <w:rPr>
                <w:rFonts w:ascii="Calibri" w:hAnsi="Calibri" w:cs="Calibri"/>
                <w:color w:val="000000"/>
                <w:sz w:val="16"/>
                <w:szCs w:val="16"/>
              </w:rPr>
            </w:pPr>
            <w:r w:rsidRPr="00871683">
              <w:rPr>
                <w:rFonts w:ascii="Calibri" w:hAnsi="Calibri" w:cs="Calibri"/>
                <w:color w:val="000000"/>
                <w:sz w:val="16"/>
                <w:szCs w:val="16"/>
              </w:rPr>
              <w:t>£2,6</w:t>
            </w:r>
            <w:r w:rsidR="00F527FA">
              <w:rPr>
                <w:rFonts w:ascii="Calibri" w:hAnsi="Calibri" w:cs="Calibri"/>
                <w:color w:val="000000"/>
                <w:sz w:val="16"/>
                <w:szCs w:val="16"/>
              </w:rPr>
              <w:t>00,521</w:t>
            </w:r>
          </w:p>
        </w:tc>
      </w:tr>
      <w:tr w:rsidR="007B07D7" w:rsidRPr="00871683" w14:paraId="5DC81C19" w14:textId="77777777" w:rsidTr="007B07D7">
        <w:trPr>
          <w:trHeight w:val="290"/>
        </w:trPr>
        <w:tc>
          <w:tcPr>
            <w:tcW w:w="1500" w:type="dxa"/>
            <w:tcBorders>
              <w:top w:val="nil"/>
              <w:left w:val="single" w:sz="8" w:space="0" w:color="auto"/>
              <w:bottom w:val="nil"/>
              <w:right w:val="single" w:sz="8" w:space="0" w:color="auto"/>
            </w:tcBorders>
            <w:shd w:val="clear" w:color="auto" w:fill="auto"/>
            <w:vAlign w:val="bottom"/>
            <w:hideMark/>
          </w:tcPr>
          <w:p w14:paraId="35BE0ED5" w14:textId="77777777" w:rsidR="007B07D7" w:rsidRPr="00871683" w:rsidRDefault="007B07D7">
            <w:pPr>
              <w:jc w:val="right"/>
              <w:rPr>
                <w:rFonts w:ascii="Calibri" w:hAnsi="Calibri" w:cs="Calibri"/>
                <w:color w:val="000000"/>
                <w:sz w:val="16"/>
                <w:szCs w:val="16"/>
              </w:rPr>
            </w:pPr>
            <w:r w:rsidRPr="00871683">
              <w:rPr>
                <w:rFonts w:ascii="Calibri" w:hAnsi="Calibri" w:cs="Calibri"/>
                <w:color w:val="000000"/>
                <w:sz w:val="16"/>
                <w:szCs w:val="16"/>
              </w:rPr>
              <w:t> </w:t>
            </w:r>
          </w:p>
        </w:tc>
        <w:tc>
          <w:tcPr>
            <w:tcW w:w="1080" w:type="dxa"/>
            <w:tcBorders>
              <w:top w:val="nil"/>
              <w:left w:val="single" w:sz="8" w:space="0" w:color="auto"/>
              <w:bottom w:val="nil"/>
              <w:right w:val="single" w:sz="8" w:space="0" w:color="auto"/>
            </w:tcBorders>
            <w:shd w:val="clear" w:color="000000" w:fill="D9D9D9"/>
            <w:noWrap/>
            <w:vAlign w:val="bottom"/>
            <w:hideMark/>
          </w:tcPr>
          <w:p w14:paraId="574BDCF1"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1467E20B"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000000" w:fill="D9D9D9"/>
            <w:noWrap/>
            <w:vAlign w:val="bottom"/>
            <w:hideMark/>
          </w:tcPr>
          <w:p w14:paraId="70578753"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68EF785B"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000000" w:fill="D9D9D9"/>
            <w:noWrap/>
            <w:vAlign w:val="bottom"/>
            <w:hideMark/>
          </w:tcPr>
          <w:p w14:paraId="45E928FA"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000000" w:fill="D9D9D9"/>
            <w:noWrap/>
            <w:vAlign w:val="bottom"/>
            <w:hideMark/>
          </w:tcPr>
          <w:p w14:paraId="55949E28"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41844A6F"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000000" w:fill="D9D9D9"/>
            <w:noWrap/>
            <w:vAlign w:val="bottom"/>
            <w:hideMark/>
          </w:tcPr>
          <w:p w14:paraId="0B285F5E"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26DF40DD" w14:textId="77777777" w:rsidR="007B07D7" w:rsidRPr="00871683" w:rsidRDefault="007B07D7">
            <w:pPr>
              <w:jc w:val="right"/>
              <w:rPr>
                <w:rFonts w:ascii="Calibri" w:hAnsi="Calibri" w:cs="Calibri"/>
                <w:color w:val="000000"/>
                <w:sz w:val="16"/>
                <w:szCs w:val="16"/>
              </w:rPr>
            </w:pPr>
            <w:r w:rsidRPr="00871683">
              <w:rPr>
                <w:rFonts w:ascii="Calibri" w:hAnsi="Calibri" w:cs="Calibri"/>
                <w:color w:val="000000"/>
                <w:sz w:val="16"/>
                <w:szCs w:val="16"/>
              </w:rPr>
              <w:t> </w:t>
            </w:r>
          </w:p>
        </w:tc>
      </w:tr>
      <w:tr w:rsidR="007B07D7" w:rsidRPr="00871683" w14:paraId="3C091D1B" w14:textId="77777777" w:rsidTr="007B07D7">
        <w:trPr>
          <w:trHeight w:val="440"/>
        </w:trPr>
        <w:tc>
          <w:tcPr>
            <w:tcW w:w="1500" w:type="dxa"/>
            <w:tcBorders>
              <w:top w:val="nil"/>
              <w:left w:val="single" w:sz="8" w:space="0" w:color="auto"/>
              <w:bottom w:val="nil"/>
              <w:right w:val="single" w:sz="8" w:space="0" w:color="auto"/>
            </w:tcBorders>
            <w:shd w:val="clear" w:color="auto" w:fill="auto"/>
            <w:vAlign w:val="bottom"/>
            <w:hideMark/>
          </w:tcPr>
          <w:p w14:paraId="60EAE5AA"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Accumulated Depreciation</w:t>
            </w:r>
          </w:p>
        </w:tc>
        <w:tc>
          <w:tcPr>
            <w:tcW w:w="1080" w:type="dxa"/>
            <w:tcBorders>
              <w:top w:val="nil"/>
              <w:left w:val="single" w:sz="8" w:space="0" w:color="auto"/>
              <w:bottom w:val="nil"/>
              <w:right w:val="single" w:sz="8" w:space="0" w:color="auto"/>
            </w:tcBorders>
            <w:shd w:val="clear" w:color="000000" w:fill="D9D9D9"/>
            <w:noWrap/>
            <w:vAlign w:val="bottom"/>
            <w:hideMark/>
          </w:tcPr>
          <w:p w14:paraId="2E798AE4"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07D22865"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000000" w:fill="D9D9D9"/>
            <w:noWrap/>
            <w:vAlign w:val="bottom"/>
            <w:hideMark/>
          </w:tcPr>
          <w:p w14:paraId="24645CD2"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3949AB9F"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000000" w:fill="D9D9D9"/>
            <w:noWrap/>
            <w:vAlign w:val="bottom"/>
            <w:hideMark/>
          </w:tcPr>
          <w:p w14:paraId="5A49C99A"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000000" w:fill="D9D9D9"/>
            <w:noWrap/>
            <w:vAlign w:val="bottom"/>
            <w:hideMark/>
          </w:tcPr>
          <w:p w14:paraId="23B9582A"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18780280"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000000" w:fill="D9D9D9"/>
            <w:noWrap/>
            <w:vAlign w:val="bottom"/>
            <w:hideMark/>
          </w:tcPr>
          <w:p w14:paraId="4F04A7AA"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00A10352" w14:textId="77777777" w:rsidR="007B07D7" w:rsidRPr="00871683" w:rsidRDefault="007B07D7">
            <w:pPr>
              <w:jc w:val="right"/>
              <w:rPr>
                <w:rFonts w:ascii="Calibri" w:hAnsi="Calibri" w:cs="Calibri"/>
                <w:color w:val="000000"/>
                <w:sz w:val="16"/>
                <w:szCs w:val="16"/>
              </w:rPr>
            </w:pPr>
            <w:r w:rsidRPr="00871683">
              <w:rPr>
                <w:rFonts w:ascii="Calibri" w:hAnsi="Calibri" w:cs="Calibri"/>
                <w:color w:val="000000"/>
                <w:sz w:val="16"/>
                <w:szCs w:val="16"/>
              </w:rPr>
              <w:t> </w:t>
            </w:r>
          </w:p>
        </w:tc>
      </w:tr>
      <w:tr w:rsidR="007B07D7" w:rsidRPr="00871683" w14:paraId="45EFACBB" w14:textId="77777777" w:rsidTr="007B07D7">
        <w:trPr>
          <w:trHeight w:val="290"/>
        </w:trPr>
        <w:tc>
          <w:tcPr>
            <w:tcW w:w="1500" w:type="dxa"/>
            <w:tcBorders>
              <w:top w:val="nil"/>
              <w:left w:val="single" w:sz="8" w:space="0" w:color="auto"/>
              <w:bottom w:val="nil"/>
              <w:right w:val="single" w:sz="8" w:space="0" w:color="auto"/>
            </w:tcBorders>
            <w:shd w:val="clear" w:color="auto" w:fill="auto"/>
            <w:vAlign w:val="bottom"/>
            <w:hideMark/>
          </w:tcPr>
          <w:p w14:paraId="44AE771E" w14:textId="77777777" w:rsidR="007B07D7" w:rsidRPr="00871683" w:rsidRDefault="007B07D7">
            <w:pPr>
              <w:jc w:val="right"/>
              <w:rPr>
                <w:rFonts w:ascii="Calibri" w:hAnsi="Calibri" w:cs="Calibri"/>
                <w:color w:val="000000"/>
                <w:sz w:val="16"/>
                <w:szCs w:val="16"/>
              </w:rPr>
            </w:pPr>
            <w:r w:rsidRPr="00871683">
              <w:rPr>
                <w:rFonts w:ascii="Calibri" w:hAnsi="Calibri" w:cs="Calibri"/>
                <w:color w:val="000000"/>
                <w:sz w:val="16"/>
                <w:szCs w:val="16"/>
              </w:rPr>
              <w:t xml:space="preserve">As </w:t>
            </w:r>
            <w:proofErr w:type="gramStart"/>
            <w:r w:rsidRPr="00871683">
              <w:rPr>
                <w:rFonts w:ascii="Calibri" w:hAnsi="Calibri" w:cs="Calibri"/>
                <w:color w:val="000000"/>
                <w:sz w:val="16"/>
                <w:szCs w:val="16"/>
              </w:rPr>
              <w:t>at</w:t>
            </w:r>
            <w:proofErr w:type="gramEnd"/>
            <w:r w:rsidRPr="00871683">
              <w:rPr>
                <w:rFonts w:ascii="Calibri" w:hAnsi="Calibri" w:cs="Calibri"/>
                <w:color w:val="000000"/>
                <w:sz w:val="16"/>
                <w:szCs w:val="16"/>
              </w:rPr>
              <w:t xml:space="preserve"> 01 April 2023</w:t>
            </w:r>
          </w:p>
        </w:tc>
        <w:tc>
          <w:tcPr>
            <w:tcW w:w="1080" w:type="dxa"/>
            <w:tcBorders>
              <w:top w:val="nil"/>
              <w:left w:val="single" w:sz="8" w:space="0" w:color="auto"/>
              <w:bottom w:val="nil"/>
              <w:right w:val="single" w:sz="8" w:space="0" w:color="auto"/>
            </w:tcBorders>
            <w:shd w:val="clear" w:color="000000" w:fill="D9D9D9"/>
            <w:noWrap/>
            <w:vAlign w:val="bottom"/>
            <w:hideMark/>
          </w:tcPr>
          <w:p w14:paraId="741C84D3"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£18,576</w:t>
            </w:r>
          </w:p>
        </w:tc>
        <w:tc>
          <w:tcPr>
            <w:tcW w:w="1080" w:type="dxa"/>
            <w:tcBorders>
              <w:top w:val="nil"/>
              <w:left w:val="nil"/>
              <w:bottom w:val="nil"/>
              <w:right w:val="single" w:sz="8" w:space="0" w:color="auto"/>
            </w:tcBorders>
            <w:shd w:val="clear" w:color="auto" w:fill="auto"/>
            <w:noWrap/>
            <w:vAlign w:val="bottom"/>
            <w:hideMark/>
          </w:tcPr>
          <w:p w14:paraId="05208512"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£107,952</w:t>
            </w:r>
          </w:p>
        </w:tc>
        <w:tc>
          <w:tcPr>
            <w:tcW w:w="1080" w:type="dxa"/>
            <w:tcBorders>
              <w:top w:val="nil"/>
              <w:left w:val="nil"/>
              <w:bottom w:val="nil"/>
              <w:right w:val="single" w:sz="8" w:space="0" w:color="auto"/>
            </w:tcBorders>
            <w:shd w:val="clear" w:color="000000" w:fill="D9D9D9"/>
            <w:noWrap/>
            <w:vAlign w:val="bottom"/>
            <w:hideMark/>
          </w:tcPr>
          <w:p w14:paraId="4B9DC51A"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£40,809</w:t>
            </w:r>
          </w:p>
        </w:tc>
        <w:tc>
          <w:tcPr>
            <w:tcW w:w="1080" w:type="dxa"/>
            <w:tcBorders>
              <w:top w:val="nil"/>
              <w:left w:val="nil"/>
              <w:bottom w:val="nil"/>
              <w:right w:val="single" w:sz="8" w:space="0" w:color="auto"/>
            </w:tcBorders>
            <w:shd w:val="clear" w:color="auto" w:fill="auto"/>
            <w:noWrap/>
            <w:vAlign w:val="bottom"/>
            <w:hideMark/>
          </w:tcPr>
          <w:p w14:paraId="7E9F4DCF"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£261,597</w:t>
            </w:r>
          </w:p>
        </w:tc>
        <w:tc>
          <w:tcPr>
            <w:tcW w:w="1080" w:type="dxa"/>
            <w:tcBorders>
              <w:top w:val="nil"/>
              <w:left w:val="nil"/>
              <w:bottom w:val="nil"/>
              <w:right w:val="single" w:sz="8" w:space="0" w:color="auto"/>
            </w:tcBorders>
            <w:shd w:val="clear" w:color="000000" w:fill="D9D9D9"/>
            <w:noWrap/>
            <w:vAlign w:val="bottom"/>
            <w:hideMark/>
          </w:tcPr>
          <w:p w14:paraId="4078F676"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£215,896</w:t>
            </w:r>
          </w:p>
        </w:tc>
        <w:tc>
          <w:tcPr>
            <w:tcW w:w="1080" w:type="dxa"/>
            <w:tcBorders>
              <w:top w:val="nil"/>
              <w:left w:val="nil"/>
              <w:bottom w:val="nil"/>
              <w:right w:val="single" w:sz="8" w:space="0" w:color="auto"/>
            </w:tcBorders>
            <w:shd w:val="clear" w:color="000000" w:fill="D9D9D9"/>
            <w:noWrap/>
            <w:vAlign w:val="bottom"/>
            <w:hideMark/>
          </w:tcPr>
          <w:p w14:paraId="715A5E34"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£0</w:t>
            </w:r>
          </w:p>
        </w:tc>
        <w:tc>
          <w:tcPr>
            <w:tcW w:w="1080" w:type="dxa"/>
            <w:tcBorders>
              <w:top w:val="nil"/>
              <w:left w:val="nil"/>
              <w:bottom w:val="nil"/>
              <w:right w:val="single" w:sz="8" w:space="0" w:color="auto"/>
            </w:tcBorders>
            <w:shd w:val="clear" w:color="auto" w:fill="auto"/>
            <w:noWrap/>
            <w:vAlign w:val="bottom"/>
            <w:hideMark/>
          </w:tcPr>
          <w:p w14:paraId="32DCE003"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£877,076</w:t>
            </w:r>
          </w:p>
        </w:tc>
        <w:tc>
          <w:tcPr>
            <w:tcW w:w="1080" w:type="dxa"/>
            <w:tcBorders>
              <w:top w:val="nil"/>
              <w:left w:val="nil"/>
              <w:bottom w:val="nil"/>
              <w:right w:val="single" w:sz="8" w:space="0" w:color="auto"/>
            </w:tcBorders>
            <w:shd w:val="clear" w:color="000000" w:fill="D9D9D9"/>
            <w:noWrap/>
            <w:vAlign w:val="bottom"/>
            <w:hideMark/>
          </w:tcPr>
          <w:p w14:paraId="5E8A94F3"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£193,591</w:t>
            </w:r>
          </w:p>
        </w:tc>
        <w:tc>
          <w:tcPr>
            <w:tcW w:w="1080" w:type="dxa"/>
            <w:tcBorders>
              <w:top w:val="nil"/>
              <w:left w:val="nil"/>
              <w:bottom w:val="nil"/>
              <w:right w:val="single" w:sz="8" w:space="0" w:color="auto"/>
            </w:tcBorders>
            <w:shd w:val="clear" w:color="auto" w:fill="auto"/>
            <w:noWrap/>
            <w:vAlign w:val="bottom"/>
            <w:hideMark/>
          </w:tcPr>
          <w:p w14:paraId="05812185" w14:textId="61BD5121" w:rsidR="007B07D7" w:rsidRPr="00871683" w:rsidRDefault="007B07D7">
            <w:pPr>
              <w:jc w:val="right"/>
              <w:rPr>
                <w:rFonts w:ascii="Calibri" w:hAnsi="Calibri" w:cs="Calibri"/>
                <w:color w:val="000000"/>
                <w:sz w:val="16"/>
                <w:szCs w:val="16"/>
              </w:rPr>
            </w:pPr>
            <w:r w:rsidRPr="00871683">
              <w:rPr>
                <w:rFonts w:ascii="Calibri" w:hAnsi="Calibri" w:cs="Calibri"/>
                <w:color w:val="000000"/>
                <w:sz w:val="16"/>
                <w:szCs w:val="16"/>
              </w:rPr>
              <w:t>£1,7</w:t>
            </w:r>
            <w:r w:rsidR="003E4942">
              <w:rPr>
                <w:rFonts w:ascii="Calibri" w:hAnsi="Calibri" w:cs="Calibri"/>
                <w:color w:val="000000"/>
                <w:sz w:val="16"/>
                <w:szCs w:val="16"/>
              </w:rPr>
              <w:t>15,497</w:t>
            </w:r>
          </w:p>
        </w:tc>
      </w:tr>
      <w:tr w:rsidR="007B07D7" w:rsidRPr="00871683" w14:paraId="561268B0" w14:textId="77777777" w:rsidTr="007B07D7">
        <w:trPr>
          <w:trHeight w:val="290"/>
        </w:trPr>
        <w:tc>
          <w:tcPr>
            <w:tcW w:w="1500" w:type="dxa"/>
            <w:tcBorders>
              <w:top w:val="nil"/>
              <w:left w:val="single" w:sz="8" w:space="0" w:color="auto"/>
              <w:bottom w:val="nil"/>
              <w:right w:val="single" w:sz="8" w:space="0" w:color="auto"/>
            </w:tcBorders>
            <w:shd w:val="clear" w:color="auto" w:fill="auto"/>
            <w:vAlign w:val="bottom"/>
            <w:hideMark/>
          </w:tcPr>
          <w:p w14:paraId="16C24B5E" w14:textId="77777777" w:rsidR="007B07D7" w:rsidRPr="00871683" w:rsidRDefault="007B07D7">
            <w:pPr>
              <w:jc w:val="right"/>
              <w:rPr>
                <w:rFonts w:ascii="Calibri" w:hAnsi="Calibri" w:cs="Calibri"/>
                <w:sz w:val="16"/>
                <w:szCs w:val="16"/>
              </w:rPr>
            </w:pPr>
            <w:r w:rsidRPr="00871683">
              <w:rPr>
                <w:rFonts w:ascii="Calibri" w:hAnsi="Calibri" w:cs="Calibri"/>
                <w:sz w:val="16"/>
                <w:szCs w:val="16"/>
              </w:rPr>
              <w:t>Charge for Year</w:t>
            </w:r>
          </w:p>
        </w:tc>
        <w:tc>
          <w:tcPr>
            <w:tcW w:w="1080" w:type="dxa"/>
            <w:tcBorders>
              <w:top w:val="nil"/>
              <w:left w:val="single" w:sz="8" w:space="0" w:color="auto"/>
              <w:bottom w:val="nil"/>
              <w:right w:val="single" w:sz="8" w:space="0" w:color="auto"/>
            </w:tcBorders>
            <w:shd w:val="clear" w:color="000000" w:fill="D9D9D9"/>
            <w:noWrap/>
            <w:vAlign w:val="bottom"/>
            <w:hideMark/>
          </w:tcPr>
          <w:p w14:paraId="36D208ED" w14:textId="77777777" w:rsidR="007B07D7" w:rsidRPr="00871683" w:rsidRDefault="007B07D7">
            <w:pPr>
              <w:jc w:val="right"/>
              <w:rPr>
                <w:rFonts w:ascii="Calibri" w:hAnsi="Calibri" w:cs="Calibri"/>
                <w:b/>
                <w:bCs/>
                <w:sz w:val="16"/>
                <w:szCs w:val="16"/>
              </w:rPr>
            </w:pPr>
            <w:r w:rsidRPr="00871683">
              <w:rPr>
                <w:rFonts w:ascii="Calibri" w:hAnsi="Calibri" w:cs="Calibri"/>
                <w:b/>
                <w:bCs/>
                <w:sz w:val="16"/>
                <w:szCs w:val="16"/>
              </w:rPr>
              <w:t>£0</w:t>
            </w:r>
          </w:p>
        </w:tc>
        <w:tc>
          <w:tcPr>
            <w:tcW w:w="1080" w:type="dxa"/>
            <w:tcBorders>
              <w:top w:val="nil"/>
              <w:left w:val="nil"/>
              <w:bottom w:val="nil"/>
              <w:right w:val="single" w:sz="8" w:space="0" w:color="auto"/>
            </w:tcBorders>
            <w:shd w:val="clear" w:color="auto" w:fill="auto"/>
            <w:noWrap/>
            <w:vAlign w:val="bottom"/>
            <w:hideMark/>
          </w:tcPr>
          <w:p w14:paraId="32AD3348"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£11,906</w:t>
            </w:r>
          </w:p>
        </w:tc>
        <w:tc>
          <w:tcPr>
            <w:tcW w:w="1080" w:type="dxa"/>
            <w:tcBorders>
              <w:top w:val="nil"/>
              <w:left w:val="nil"/>
              <w:bottom w:val="nil"/>
              <w:right w:val="single" w:sz="8" w:space="0" w:color="auto"/>
            </w:tcBorders>
            <w:shd w:val="clear" w:color="000000" w:fill="D9D9D9"/>
            <w:noWrap/>
            <w:vAlign w:val="bottom"/>
            <w:hideMark/>
          </w:tcPr>
          <w:p w14:paraId="39951A10" w14:textId="77777777" w:rsidR="007B07D7" w:rsidRPr="00871683" w:rsidRDefault="007B07D7">
            <w:pPr>
              <w:jc w:val="right"/>
              <w:rPr>
                <w:rFonts w:ascii="Calibri" w:hAnsi="Calibri" w:cs="Calibri"/>
                <w:b/>
                <w:bCs/>
                <w:sz w:val="16"/>
                <w:szCs w:val="16"/>
              </w:rPr>
            </w:pPr>
            <w:r w:rsidRPr="00871683">
              <w:rPr>
                <w:rFonts w:ascii="Calibri" w:hAnsi="Calibri" w:cs="Calibri"/>
                <w:b/>
                <w:bCs/>
                <w:sz w:val="16"/>
                <w:szCs w:val="16"/>
              </w:rPr>
              <w:t>£348</w:t>
            </w:r>
          </w:p>
        </w:tc>
        <w:tc>
          <w:tcPr>
            <w:tcW w:w="1080" w:type="dxa"/>
            <w:tcBorders>
              <w:top w:val="nil"/>
              <w:left w:val="nil"/>
              <w:bottom w:val="nil"/>
              <w:right w:val="single" w:sz="8" w:space="0" w:color="auto"/>
            </w:tcBorders>
            <w:shd w:val="clear" w:color="auto" w:fill="auto"/>
            <w:noWrap/>
            <w:vAlign w:val="bottom"/>
            <w:hideMark/>
          </w:tcPr>
          <w:p w14:paraId="2815A78A"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£48,648</w:t>
            </w:r>
          </w:p>
        </w:tc>
        <w:tc>
          <w:tcPr>
            <w:tcW w:w="1080" w:type="dxa"/>
            <w:tcBorders>
              <w:top w:val="nil"/>
              <w:left w:val="nil"/>
              <w:bottom w:val="nil"/>
              <w:right w:val="single" w:sz="8" w:space="0" w:color="auto"/>
            </w:tcBorders>
            <w:shd w:val="clear" w:color="000000" w:fill="D9D9D9"/>
            <w:noWrap/>
            <w:vAlign w:val="bottom"/>
            <w:hideMark/>
          </w:tcPr>
          <w:p w14:paraId="61C916CC" w14:textId="77777777" w:rsidR="007B07D7" w:rsidRPr="00871683" w:rsidRDefault="007B07D7">
            <w:pPr>
              <w:jc w:val="right"/>
              <w:rPr>
                <w:rFonts w:ascii="Calibri" w:hAnsi="Calibri" w:cs="Calibri"/>
                <w:b/>
                <w:bCs/>
                <w:sz w:val="16"/>
                <w:szCs w:val="16"/>
              </w:rPr>
            </w:pPr>
            <w:r w:rsidRPr="00871683">
              <w:rPr>
                <w:rFonts w:ascii="Calibri" w:hAnsi="Calibri" w:cs="Calibri"/>
                <w:b/>
                <w:bCs/>
                <w:sz w:val="16"/>
                <w:szCs w:val="16"/>
              </w:rPr>
              <w:t>£0</w:t>
            </w:r>
          </w:p>
        </w:tc>
        <w:tc>
          <w:tcPr>
            <w:tcW w:w="1080" w:type="dxa"/>
            <w:tcBorders>
              <w:top w:val="nil"/>
              <w:left w:val="nil"/>
              <w:bottom w:val="nil"/>
              <w:right w:val="single" w:sz="8" w:space="0" w:color="auto"/>
            </w:tcBorders>
            <w:shd w:val="clear" w:color="000000" w:fill="D9D9D9"/>
            <w:noWrap/>
            <w:vAlign w:val="bottom"/>
            <w:hideMark/>
          </w:tcPr>
          <w:p w14:paraId="14CAE07E" w14:textId="77777777" w:rsidR="007B07D7" w:rsidRPr="00871683" w:rsidRDefault="007B07D7">
            <w:pPr>
              <w:jc w:val="right"/>
              <w:rPr>
                <w:rFonts w:ascii="Calibri" w:hAnsi="Calibri" w:cs="Calibri"/>
                <w:b/>
                <w:bCs/>
                <w:sz w:val="16"/>
                <w:szCs w:val="16"/>
              </w:rPr>
            </w:pPr>
            <w:r w:rsidRPr="00871683">
              <w:rPr>
                <w:rFonts w:ascii="Calibri" w:hAnsi="Calibri" w:cs="Calibri"/>
                <w:b/>
                <w:bCs/>
                <w:sz w:val="16"/>
                <w:szCs w:val="16"/>
              </w:rPr>
              <w:t>£10,880</w:t>
            </w:r>
          </w:p>
        </w:tc>
        <w:tc>
          <w:tcPr>
            <w:tcW w:w="1080" w:type="dxa"/>
            <w:tcBorders>
              <w:top w:val="nil"/>
              <w:left w:val="nil"/>
              <w:bottom w:val="nil"/>
              <w:right w:val="single" w:sz="8" w:space="0" w:color="auto"/>
            </w:tcBorders>
            <w:shd w:val="clear" w:color="auto" w:fill="auto"/>
            <w:noWrap/>
            <w:vAlign w:val="bottom"/>
            <w:hideMark/>
          </w:tcPr>
          <w:p w14:paraId="4612F64C" w14:textId="77777777" w:rsidR="007B07D7" w:rsidRPr="00871683" w:rsidRDefault="007B07D7">
            <w:pPr>
              <w:jc w:val="right"/>
              <w:rPr>
                <w:rFonts w:ascii="Calibri" w:hAnsi="Calibri" w:cs="Calibri"/>
                <w:b/>
                <w:bCs/>
                <w:sz w:val="16"/>
                <w:szCs w:val="16"/>
              </w:rPr>
            </w:pPr>
            <w:r w:rsidRPr="00871683">
              <w:rPr>
                <w:rFonts w:ascii="Calibri" w:hAnsi="Calibri" w:cs="Calibri"/>
                <w:b/>
                <w:bCs/>
                <w:sz w:val="16"/>
                <w:szCs w:val="16"/>
              </w:rPr>
              <w:t>£191,362</w:t>
            </w:r>
          </w:p>
        </w:tc>
        <w:tc>
          <w:tcPr>
            <w:tcW w:w="1080" w:type="dxa"/>
            <w:tcBorders>
              <w:top w:val="nil"/>
              <w:left w:val="nil"/>
              <w:bottom w:val="nil"/>
              <w:right w:val="single" w:sz="8" w:space="0" w:color="auto"/>
            </w:tcBorders>
            <w:shd w:val="clear" w:color="000000" w:fill="D9D9D9"/>
            <w:noWrap/>
            <w:vAlign w:val="bottom"/>
            <w:hideMark/>
          </w:tcPr>
          <w:p w14:paraId="607FA81C" w14:textId="77777777" w:rsidR="007B07D7" w:rsidRPr="00871683" w:rsidRDefault="007B07D7">
            <w:pPr>
              <w:jc w:val="right"/>
              <w:rPr>
                <w:rFonts w:ascii="Calibri" w:hAnsi="Calibri" w:cs="Calibri"/>
                <w:b/>
                <w:bCs/>
                <w:sz w:val="16"/>
                <w:szCs w:val="16"/>
              </w:rPr>
            </w:pPr>
            <w:r w:rsidRPr="00871683">
              <w:rPr>
                <w:rFonts w:ascii="Calibri" w:hAnsi="Calibri" w:cs="Calibri"/>
                <w:b/>
                <w:bCs/>
                <w:sz w:val="16"/>
                <w:szCs w:val="16"/>
              </w:rPr>
              <w:t>£66,374</w:t>
            </w:r>
          </w:p>
        </w:tc>
        <w:tc>
          <w:tcPr>
            <w:tcW w:w="1080" w:type="dxa"/>
            <w:tcBorders>
              <w:top w:val="nil"/>
              <w:left w:val="nil"/>
              <w:bottom w:val="nil"/>
              <w:right w:val="single" w:sz="8" w:space="0" w:color="auto"/>
            </w:tcBorders>
            <w:shd w:val="clear" w:color="auto" w:fill="auto"/>
            <w:noWrap/>
            <w:vAlign w:val="bottom"/>
            <w:hideMark/>
          </w:tcPr>
          <w:p w14:paraId="1C612698" w14:textId="43929117" w:rsidR="007B07D7" w:rsidRPr="00871683" w:rsidRDefault="007B07D7">
            <w:pPr>
              <w:jc w:val="right"/>
              <w:rPr>
                <w:rFonts w:ascii="Calibri" w:hAnsi="Calibri" w:cs="Calibri"/>
                <w:color w:val="000000"/>
                <w:sz w:val="16"/>
                <w:szCs w:val="16"/>
              </w:rPr>
            </w:pPr>
            <w:r w:rsidRPr="00871683">
              <w:rPr>
                <w:rFonts w:ascii="Calibri" w:hAnsi="Calibri" w:cs="Calibri"/>
                <w:color w:val="000000"/>
                <w:sz w:val="16"/>
                <w:szCs w:val="16"/>
              </w:rPr>
              <w:t>£3</w:t>
            </w:r>
            <w:r w:rsidR="00EC7385">
              <w:rPr>
                <w:rFonts w:ascii="Calibri" w:hAnsi="Calibri" w:cs="Calibri"/>
                <w:color w:val="000000"/>
                <w:sz w:val="16"/>
                <w:szCs w:val="16"/>
              </w:rPr>
              <w:t>29,518</w:t>
            </w:r>
          </w:p>
        </w:tc>
      </w:tr>
      <w:tr w:rsidR="007B07D7" w:rsidRPr="00871683" w14:paraId="594534BD" w14:textId="77777777" w:rsidTr="007B07D7">
        <w:trPr>
          <w:trHeight w:val="290"/>
        </w:trPr>
        <w:tc>
          <w:tcPr>
            <w:tcW w:w="1500"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1B470F1E" w14:textId="77777777" w:rsidR="007B07D7" w:rsidRPr="00871683" w:rsidRDefault="007B07D7">
            <w:pPr>
              <w:jc w:val="right"/>
              <w:rPr>
                <w:rFonts w:ascii="Calibri" w:hAnsi="Calibri" w:cs="Calibri"/>
                <w:color w:val="000000"/>
                <w:sz w:val="16"/>
                <w:szCs w:val="16"/>
              </w:rPr>
            </w:pPr>
            <w:r w:rsidRPr="00871683">
              <w:rPr>
                <w:rFonts w:ascii="Calibri" w:hAnsi="Calibri" w:cs="Calibri"/>
                <w:color w:val="000000"/>
                <w:sz w:val="16"/>
                <w:szCs w:val="16"/>
              </w:rPr>
              <w:t xml:space="preserve">As </w:t>
            </w:r>
            <w:proofErr w:type="gramStart"/>
            <w:r w:rsidRPr="00871683">
              <w:rPr>
                <w:rFonts w:ascii="Calibri" w:hAnsi="Calibri" w:cs="Calibri"/>
                <w:color w:val="000000"/>
                <w:sz w:val="16"/>
                <w:szCs w:val="16"/>
              </w:rPr>
              <w:t>at</w:t>
            </w:r>
            <w:proofErr w:type="gramEnd"/>
            <w:r w:rsidRPr="00871683">
              <w:rPr>
                <w:rFonts w:ascii="Calibri" w:hAnsi="Calibri" w:cs="Calibri"/>
                <w:color w:val="000000"/>
                <w:sz w:val="16"/>
                <w:szCs w:val="16"/>
              </w:rPr>
              <w:t xml:space="preserve"> 31 Mar 2024</w:t>
            </w:r>
          </w:p>
        </w:tc>
        <w:tc>
          <w:tcPr>
            <w:tcW w:w="1080" w:type="dxa"/>
            <w:tcBorders>
              <w:top w:val="single" w:sz="4" w:space="0" w:color="auto"/>
              <w:left w:val="single" w:sz="8" w:space="0" w:color="auto"/>
              <w:bottom w:val="single" w:sz="4" w:space="0" w:color="auto"/>
              <w:right w:val="single" w:sz="8" w:space="0" w:color="auto"/>
            </w:tcBorders>
            <w:shd w:val="clear" w:color="000000" w:fill="D9D9D9"/>
            <w:noWrap/>
            <w:vAlign w:val="bottom"/>
            <w:hideMark/>
          </w:tcPr>
          <w:p w14:paraId="101BA9F3"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£18,576</w:t>
            </w:r>
          </w:p>
        </w:tc>
        <w:tc>
          <w:tcPr>
            <w:tcW w:w="1080" w:type="dxa"/>
            <w:tcBorders>
              <w:top w:val="single" w:sz="4" w:space="0" w:color="auto"/>
              <w:left w:val="nil"/>
              <w:bottom w:val="single" w:sz="4" w:space="0" w:color="auto"/>
              <w:right w:val="single" w:sz="8" w:space="0" w:color="auto"/>
            </w:tcBorders>
            <w:shd w:val="clear" w:color="auto" w:fill="auto"/>
            <w:noWrap/>
            <w:vAlign w:val="bottom"/>
            <w:hideMark/>
          </w:tcPr>
          <w:p w14:paraId="10537DA9"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£119,858</w:t>
            </w:r>
          </w:p>
        </w:tc>
        <w:tc>
          <w:tcPr>
            <w:tcW w:w="1080" w:type="dxa"/>
            <w:tcBorders>
              <w:top w:val="single" w:sz="4" w:space="0" w:color="auto"/>
              <w:left w:val="nil"/>
              <w:bottom w:val="single" w:sz="4" w:space="0" w:color="auto"/>
              <w:right w:val="single" w:sz="8" w:space="0" w:color="auto"/>
            </w:tcBorders>
            <w:shd w:val="clear" w:color="000000" w:fill="D9D9D9"/>
            <w:noWrap/>
            <w:vAlign w:val="bottom"/>
            <w:hideMark/>
          </w:tcPr>
          <w:p w14:paraId="6E088094"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£41,15</w:t>
            </w:r>
            <w:r>
              <w:rPr>
                <w:rFonts w:ascii="Calibri" w:hAnsi="Calibri" w:cs="Calibri"/>
                <w:b/>
                <w:bCs/>
                <w:color w:val="000000"/>
                <w:sz w:val="16"/>
                <w:szCs w:val="16"/>
              </w:rPr>
              <w:t>7</w:t>
            </w:r>
          </w:p>
        </w:tc>
        <w:tc>
          <w:tcPr>
            <w:tcW w:w="1080" w:type="dxa"/>
            <w:tcBorders>
              <w:top w:val="single" w:sz="4" w:space="0" w:color="auto"/>
              <w:left w:val="nil"/>
              <w:bottom w:val="single" w:sz="4" w:space="0" w:color="auto"/>
              <w:right w:val="single" w:sz="8" w:space="0" w:color="auto"/>
            </w:tcBorders>
            <w:shd w:val="clear" w:color="auto" w:fill="auto"/>
            <w:noWrap/>
            <w:vAlign w:val="bottom"/>
            <w:hideMark/>
          </w:tcPr>
          <w:p w14:paraId="573992D8"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£310,245</w:t>
            </w:r>
          </w:p>
        </w:tc>
        <w:tc>
          <w:tcPr>
            <w:tcW w:w="1080" w:type="dxa"/>
            <w:tcBorders>
              <w:top w:val="single" w:sz="4" w:space="0" w:color="auto"/>
              <w:left w:val="nil"/>
              <w:bottom w:val="single" w:sz="4" w:space="0" w:color="auto"/>
              <w:right w:val="single" w:sz="8" w:space="0" w:color="auto"/>
            </w:tcBorders>
            <w:shd w:val="clear" w:color="000000" w:fill="D9D9D9"/>
            <w:noWrap/>
            <w:vAlign w:val="bottom"/>
            <w:hideMark/>
          </w:tcPr>
          <w:p w14:paraId="56C343A8"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£215,896</w:t>
            </w:r>
          </w:p>
        </w:tc>
        <w:tc>
          <w:tcPr>
            <w:tcW w:w="1080" w:type="dxa"/>
            <w:tcBorders>
              <w:top w:val="single" w:sz="4" w:space="0" w:color="auto"/>
              <w:left w:val="nil"/>
              <w:bottom w:val="single" w:sz="4" w:space="0" w:color="auto"/>
              <w:right w:val="single" w:sz="8" w:space="0" w:color="auto"/>
            </w:tcBorders>
            <w:shd w:val="clear" w:color="000000" w:fill="D9D9D9"/>
            <w:noWrap/>
            <w:vAlign w:val="bottom"/>
            <w:hideMark/>
          </w:tcPr>
          <w:p w14:paraId="61FC61EE"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£10,880</w:t>
            </w:r>
          </w:p>
        </w:tc>
        <w:tc>
          <w:tcPr>
            <w:tcW w:w="1080" w:type="dxa"/>
            <w:tcBorders>
              <w:top w:val="single" w:sz="4" w:space="0" w:color="auto"/>
              <w:left w:val="nil"/>
              <w:bottom w:val="single" w:sz="4" w:space="0" w:color="auto"/>
              <w:right w:val="single" w:sz="8" w:space="0" w:color="auto"/>
            </w:tcBorders>
            <w:shd w:val="clear" w:color="auto" w:fill="auto"/>
            <w:noWrap/>
            <w:vAlign w:val="bottom"/>
            <w:hideMark/>
          </w:tcPr>
          <w:p w14:paraId="2A45E2CB"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£1,068,438</w:t>
            </w:r>
          </w:p>
        </w:tc>
        <w:tc>
          <w:tcPr>
            <w:tcW w:w="1080" w:type="dxa"/>
            <w:tcBorders>
              <w:top w:val="single" w:sz="4" w:space="0" w:color="auto"/>
              <w:left w:val="nil"/>
              <w:bottom w:val="single" w:sz="4" w:space="0" w:color="auto"/>
              <w:right w:val="single" w:sz="8" w:space="0" w:color="auto"/>
            </w:tcBorders>
            <w:shd w:val="clear" w:color="000000" w:fill="D9D9D9"/>
            <w:noWrap/>
            <w:vAlign w:val="bottom"/>
            <w:hideMark/>
          </w:tcPr>
          <w:p w14:paraId="561A5ED6"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£259,965</w:t>
            </w:r>
          </w:p>
        </w:tc>
        <w:tc>
          <w:tcPr>
            <w:tcW w:w="1080" w:type="dxa"/>
            <w:tcBorders>
              <w:top w:val="single" w:sz="4" w:space="0" w:color="auto"/>
              <w:left w:val="nil"/>
              <w:bottom w:val="single" w:sz="4" w:space="0" w:color="auto"/>
              <w:right w:val="single" w:sz="8" w:space="0" w:color="auto"/>
            </w:tcBorders>
            <w:shd w:val="clear" w:color="auto" w:fill="auto"/>
            <w:noWrap/>
            <w:vAlign w:val="bottom"/>
            <w:hideMark/>
          </w:tcPr>
          <w:p w14:paraId="4CB51075" w14:textId="27AB9E80" w:rsidR="007B07D7" w:rsidRPr="00871683" w:rsidRDefault="007B07D7">
            <w:pPr>
              <w:jc w:val="right"/>
              <w:rPr>
                <w:rFonts w:ascii="Calibri" w:hAnsi="Calibri" w:cs="Calibri"/>
                <w:color w:val="000000"/>
                <w:sz w:val="16"/>
                <w:szCs w:val="16"/>
              </w:rPr>
            </w:pPr>
            <w:r w:rsidRPr="00871683">
              <w:rPr>
                <w:rFonts w:ascii="Calibri" w:hAnsi="Calibri" w:cs="Calibri"/>
                <w:color w:val="000000"/>
                <w:sz w:val="16"/>
                <w:szCs w:val="16"/>
              </w:rPr>
              <w:t>£2,0</w:t>
            </w:r>
            <w:r w:rsidR="00774228">
              <w:rPr>
                <w:rFonts w:ascii="Calibri" w:hAnsi="Calibri" w:cs="Calibri"/>
                <w:color w:val="000000"/>
                <w:sz w:val="16"/>
                <w:szCs w:val="16"/>
              </w:rPr>
              <w:t>45,015</w:t>
            </w:r>
          </w:p>
        </w:tc>
      </w:tr>
      <w:tr w:rsidR="007B07D7" w:rsidRPr="00871683" w14:paraId="19833D29" w14:textId="77777777" w:rsidTr="007B07D7">
        <w:trPr>
          <w:trHeight w:val="290"/>
        </w:trPr>
        <w:tc>
          <w:tcPr>
            <w:tcW w:w="1500" w:type="dxa"/>
            <w:tcBorders>
              <w:top w:val="nil"/>
              <w:left w:val="single" w:sz="8" w:space="0" w:color="auto"/>
              <w:bottom w:val="nil"/>
              <w:right w:val="single" w:sz="8" w:space="0" w:color="auto"/>
            </w:tcBorders>
            <w:shd w:val="clear" w:color="auto" w:fill="auto"/>
            <w:vAlign w:val="bottom"/>
            <w:hideMark/>
          </w:tcPr>
          <w:p w14:paraId="4F052780" w14:textId="77777777" w:rsidR="007B07D7" w:rsidRPr="00871683" w:rsidRDefault="007B07D7">
            <w:pPr>
              <w:jc w:val="right"/>
              <w:rPr>
                <w:rFonts w:ascii="Calibri" w:hAnsi="Calibri" w:cs="Calibri"/>
                <w:color w:val="000000"/>
                <w:sz w:val="16"/>
                <w:szCs w:val="16"/>
              </w:rPr>
            </w:pPr>
            <w:r w:rsidRPr="00871683">
              <w:rPr>
                <w:rFonts w:ascii="Calibri" w:hAnsi="Calibri" w:cs="Calibri"/>
                <w:color w:val="000000"/>
                <w:sz w:val="16"/>
                <w:szCs w:val="16"/>
              </w:rPr>
              <w:t> </w:t>
            </w:r>
          </w:p>
        </w:tc>
        <w:tc>
          <w:tcPr>
            <w:tcW w:w="1080" w:type="dxa"/>
            <w:tcBorders>
              <w:top w:val="nil"/>
              <w:left w:val="single" w:sz="8" w:space="0" w:color="auto"/>
              <w:bottom w:val="nil"/>
              <w:right w:val="single" w:sz="8" w:space="0" w:color="auto"/>
            </w:tcBorders>
            <w:shd w:val="clear" w:color="000000" w:fill="D9D9D9"/>
            <w:noWrap/>
            <w:vAlign w:val="bottom"/>
            <w:hideMark/>
          </w:tcPr>
          <w:p w14:paraId="13C94879"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2BEDFDCF"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000000" w:fill="D9D9D9"/>
            <w:noWrap/>
            <w:vAlign w:val="bottom"/>
            <w:hideMark/>
          </w:tcPr>
          <w:p w14:paraId="642EBC59"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6FFC8D7A"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000000" w:fill="D9D9D9"/>
            <w:noWrap/>
            <w:vAlign w:val="bottom"/>
            <w:hideMark/>
          </w:tcPr>
          <w:p w14:paraId="46CC77C8"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000000" w:fill="D9D9D9"/>
            <w:noWrap/>
            <w:vAlign w:val="bottom"/>
            <w:hideMark/>
          </w:tcPr>
          <w:p w14:paraId="2941472C"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485422C0"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000000" w:fill="D9D9D9"/>
            <w:noWrap/>
            <w:vAlign w:val="bottom"/>
            <w:hideMark/>
          </w:tcPr>
          <w:p w14:paraId="5EC5E954"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69952397" w14:textId="77777777" w:rsidR="007B07D7" w:rsidRPr="00871683" w:rsidRDefault="007B07D7">
            <w:pPr>
              <w:jc w:val="right"/>
              <w:rPr>
                <w:rFonts w:ascii="Calibri" w:hAnsi="Calibri" w:cs="Calibri"/>
                <w:color w:val="000000"/>
                <w:sz w:val="16"/>
                <w:szCs w:val="16"/>
              </w:rPr>
            </w:pPr>
            <w:r w:rsidRPr="00871683">
              <w:rPr>
                <w:rFonts w:ascii="Calibri" w:hAnsi="Calibri" w:cs="Calibri"/>
                <w:color w:val="000000"/>
                <w:sz w:val="16"/>
                <w:szCs w:val="16"/>
              </w:rPr>
              <w:t> </w:t>
            </w:r>
          </w:p>
        </w:tc>
      </w:tr>
      <w:tr w:rsidR="007B07D7" w:rsidRPr="00871683" w14:paraId="1C666BD2" w14:textId="77777777" w:rsidTr="007B07D7">
        <w:trPr>
          <w:trHeight w:val="290"/>
        </w:trPr>
        <w:tc>
          <w:tcPr>
            <w:tcW w:w="1500" w:type="dxa"/>
            <w:tcBorders>
              <w:top w:val="nil"/>
              <w:left w:val="single" w:sz="8" w:space="0" w:color="auto"/>
              <w:bottom w:val="nil"/>
              <w:right w:val="single" w:sz="8" w:space="0" w:color="auto"/>
            </w:tcBorders>
            <w:shd w:val="clear" w:color="auto" w:fill="auto"/>
            <w:vAlign w:val="bottom"/>
            <w:hideMark/>
          </w:tcPr>
          <w:p w14:paraId="5ACE178C"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Net Book Value</w:t>
            </w:r>
          </w:p>
        </w:tc>
        <w:tc>
          <w:tcPr>
            <w:tcW w:w="1080" w:type="dxa"/>
            <w:tcBorders>
              <w:top w:val="nil"/>
              <w:left w:val="single" w:sz="8" w:space="0" w:color="auto"/>
              <w:bottom w:val="nil"/>
              <w:right w:val="single" w:sz="8" w:space="0" w:color="auto"/>
            </w:tcBorders>
            <w:shd w:val="clear" w:color="000000" w:fill="D9D9D9"/>
            <w:noWrap/>
            <w:vAlign w:val="bottom"/>
            <w:hideMark/>
          </w:tcPr>
          <w:p w14:paraId="2F6A44E8"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1AE2331A"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000000" w:fill="D9D9D9"/>
            <w:noWrap/>
            <w:vAlign w:val="bottom"/>
            <w:hideMark/>
          </w:tcPr>
          <w:p w14:paraId="72CF3679"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1269AB7B"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000000" w:fill="D9D9D9"/>
            <w:noWrap/>
            <w:vAlign w:val="bottom"/>
            <w:hideMark/>
          </w:tcPr>
          <w:p w14:paraId="7AE45A55"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000000" w:fill="D9D9D9"/>
            <w:noWrap/>
            <w:vAlign w:val="bottom"/>
            <w:hideMark/>
          </w:tcPr>
          <w:p w14:paraId="7E28F679"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04848D47"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000000" w:fill="D9D9D9"/>
            <w:noWrap/>
            <w:vAlign w:val="bottom"/>
            <w:hideMark/>
          </w:tcPr>
          <w:p w14:paraId="6C2C8015"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023A94AD" w14:textId="77777777" w:rsidR="007B07D7" w:rsidRPr="00871683" w:rsidRDefault="007B07D7">
            <w:pPr>
              <w:jc w:val="right"/>
              <w:rPr>
                <w:rFonts w:ascii="Calibri" w:hAnsi="Calibri" w:cs="Calibri"/>
                <w:color w:val="000000"/>
                <w:sz w:val="16"/>
                <w:szCs w:val="16"/>
              </w:rPr>
            </w:pPr>
            <w:r w:rsidRPr="00871683">
              <w:rPr>
                <w:rFonts w:ascii="Calibri" w:hAnsi="Calibri" w:cs="Calibri"/>
                <w:color w:val="000000"/>
                <w:sz w:val="16"/>
                <w:szCs w:val="16"/>
              </w:rPr>
              <w:t> </w:t>
            </w:r>
          </w:p>
        </w:tc>
      </w:tr>
      <w:tr w:rsidR="007B07D7" w:rsidRPr="00871683" w14:paraId="7E251100" w14:textId="77777777" w:rsidTr="007B07D7">
        <w:trPr>
          <w:trHeight w:val="300"/>
        </w:trPr>
        <w:tc>
          <w:tcPr>
            <w:tcW w:w="1500"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204308E5" w14:textId="77777777" w:rsidR="007B07D7" w:rsidRPr="00871683" w:rsidRDefault="007B07D7">
            <w:pPr>
              <w:jc w:val="right"/>
              <w:rPr>
                <w:rFonts w:ascii="Calibri" w:hAnsi="Calibri" w:cs="Calibri"/>
                <w:color w:val="000000"/>
                <w:sz w:val="16"/>
                <w:szCs w:val="16"/>
              </w:rPr>
            </w:pPr>
            <w:r w:rsidRPr="00871683">
              <w:rPr>
                <w:rFonts w:ascii="Calibri" w:hAnsi="Calibri" w:cs="Calibri"/>
                <w:color w:val="000000"/>
                <w:sz w:val="16"/>
                <w:szCs w:val="16"/>
              </w:rPr>
              <w:t xml:space="preserve">As </w:t>
            </w:r>
            <w:proofErr w:type="gramStart"/>
            <w:r w:rsidRPr="00871683">
              <w:rPr>
                <w:rFonts w:ascii="Calibri" w:hAnsi="Calibri" w:cs="Calibri"/>
                <w:color w:val="000000"/>
                <w:sz w:val="16"/>
                <w:szCs w:val="16"/>
              </w:rPr>
              <w:t>at</w:t>
            </w:r>
            <w:proofErr w:type="gramEnd"/>
            <w:r w:rsidRPr="00871683">
              <w:rPr>
                <w:rFonts w:ascii="Calibri" w:hAnsi="Calibri" w:cs="Calibri"/>
                <w:color w:val="000000"/>
                <w:sz w:val="16"/>
                <w:szCs w:val="16"/>
              </w:rPr>
              <w:t xml:space="preserve"> 31 Mar 2024</w:t>
            </w:r>
          </w:p>
        </w:tc>
        <w:tc>
          <w:tcPr>
            <w:tcW w:w="1080" w:type="dxa"/>
            <w:tcBorders>
              <w:top w:val="single" w:sz="4" w:space="0" w:color="auto"/>
              <w:left w:val="single" w:sz="8" w:space="0" w:color="auto"/>
              <w:bottom w:val="single" w:sz="8" w:space="0" w:color="auto"/>
              <w:right w:val="single" w:sz="8" w:space="0" w:color="auto"/>
            </w:tcBorders>
            <w:shd w:val="clear" w:color="000000" w:fill="D9D9D9"/>
            <w:noWrap/>
            <w:vAlign w:val="bottom"/>
            <w:hideMark/>
          </w:tcPr>
          <w:p w14:paraId="46B90D1C"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£0</w:t>
            </w:r>
          </w:p>
        </w:tc>
        <w:tc>
          <w:tcPr>
            <w:tcW w:w="1080" w:type="dxa"/>
            <w:tcBorders>
              <w:top w:val="single" w:sz="4" w:space="0" w:color="auto"/>
              <w:left w:val="nil"/>
              <w:bottom w:val="single" w:sz="8" w:space="0" w:color="auto"/>
              <w:right w:val="single" w:sz="8" w:space="0" w:color="auto"/>
            </w:tcBorders>
            <w:shd w:val="clear" w:color="auto" w:fill="auto"/>
            <w:noWrap/>
            <w:vAlign w:val="bottom"/>
            <w:hideMark/>
          </w:tcPr>
          <w:p w14:paraId="4438D5CB"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£35,718</w:t>
            </w:r>
          </w:p>
        </w:tc>
        <w:tc>
          <w:tcPr>
            <w:tcW w:w="1080" w:type="dxa"/>
            <w:tcBorders>
              <w:top w:val="single" w:sz="4" w:space="0" w:color="auto"/>
              <w:left w:val="nil"/>
              <w:bottom w:val="single" w:sz="8" w:space="0" w:color="auto"/>
              <w:right w:val="single" w:sz="8" w:space="0" w:color="auto"/>
            </w:tcBorders>
            <w:shd w:val="clear" w:color="000000" w:fill="D9D9D9"/>
            <w:noWrap/>
            <w:vAlign w:val="bottom"/>
            <w:hideMark/>
          </w:tcPr>
          <w:p w14:paraId="536EB8CB"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£1,043</w:t>
            </w:r>
          </w:p>
        </w:tc>
        <w:tc>
          <w:tcPr>
            <w:tcW w:w="1080" w:type="dxa"/>
            <w:tcBorders>
              <w:top w:val="single" w:sz="4" w:space="0" w:color="auto"/>
              <w:left w:val="nil"/>
              <w:bottom w:val="single" w:sz="8" w:space="0" w:color="auto"/>
              <w:right w:val="single" w:sz="8" w:space="0" w:color="auto"/>
            </w:tcBorders>
            <w:shd w:val="clear" w:color="auto" w:fill="auto"/>
            <w:noWrap/>
            <w:vAlign w:val="bottom"/>
            <w:hideMark/>
          </w:tcPr>
          <w:p w14:paraId="59B41ABD"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£97,485</w:t>
            </w:r>
          </w:p>
        </w:tc>
        <w:tc>
          <w:tcPr>
            <w:tcW w:w="1080" w:type="dxa"/>
            <w:tcBorders>
              <w:top w:val="single" w:sz="4" w:space="0" w:color="auto"/>
              <w:left w:val="nil"/>
              <w:bottom w:val="single" w:sz="8" w:space="0" w:color="auto"/>
              <w:right w:val="single" w:sz="8" w:space="0" w:color="auto"/>
            </w:tcBorders>
            <w:shd w:val="clear" w:color="000000" w:fill="D9D9D9"/>
            <w:noWrap/>
            <w:vAlign w:val="bottom"/>
            <w:hideMark/>
          </w:tcPr>
          <w:p w14:paraId="6D729A13"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£0</w:t>
            </w:r>
          </w:p>
        </w:tc>
        <w:tc>
          <w:tcPr>
            <w:tcW w:w="1080" w:type="dxa"/>
            <w:tcBorders>
              <w:top w:val="single" w:sz="4" w:space="0" w:color="auto"/>
              <w:left w:val="nil"/>
              <w:bottom w:val="single" w:sz="8" w:space="0" w:color="auto"/>
              <w:right w:val="single" w:sz="8" w:space="0" w:color="auto"/>
            </w:tcBorders>
            <w:shd w:val="clear" w:color="000000" w:fill="D9D9D9"/>
            <w:noWrap/>
            <w:vAlign w:val="bottom"/>
            <w:hideMark/>
          </w:tcPr>
          <w:p w14:paraId="3B1D17E6"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£10,880</w:t>
            </w:r>
          </w:p>
        </w:tc>
        <w:tc>
          <w:tcPr>
            <w:tcW w:w="1080" w:type="dxa"/>
            <w:tcBorders>
              <w:top w:val="single" w:sz="4" w:space="0" w:color="auto"/>
              <w:left w:val="nil"/>
              <w:bottom w:val="single" w:sz="8" w:space="0" w:color="auto"/>
              <w:right w:val="single" w:sz="8" w:space="0" w:color="auto"/>
            </w:tcBorders>
            <w:shd w:val="clear" w:color="auto" w:fill="auto"/>
            <w:noWrap/>
            <w:vAlign w:val="bottom"/>
            <w:hideMark/>
          </w:tcPr>
          <w:p w14:paraId="662AB801"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£382,724</w:t>
            </w:r>
          </w:p>
        </w:tc>
        <w:tc>
          <w:tcPr>
            <w:tcW w:w="1080" w:type="dxa"/>
            <w:tcBorders>
              <w:top w:val="single" w:sz="4" w:space="0" w:color="auto"/>
              <w:left w:val="nil"/>
              <w:bottom w:val="single" w:sz="8" w:space="0" w:color="auto"/>
              <w:right w:val="single" w:sz="8" w:space="0" w:color="auto"/>
            </w:tcBorders>
            <w:shd w:val="clear" w:color="000000" w:fill="D9D9D9"/>
            <w:noWrap/>
            <w:vAlign w:val="bottom"/>
            <w:hideMark/>
          </w:tcPr>
          <w:p w14:paraId="0FE1FC52"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£27,656</w:t>
            </w:r>
          </w:p>
        </w:tc>
        <w:tc>
          <w:tcPr>
            <w:tcW w:w="1080" w:type="dxa"/>
            <w:tcBorders>
              <w:top w:val="single" w:sz="4" w:space="0" w:color="auto"/>
              <w:left w:val="nil"/>
              <w:bottom w:val="single" w:sz="8" w:space="0" w:color="auto"/>
              <w:right w:val="single" w:sz="8" w:space="0" w:color="auto"/>
            </w:tcBorders>
            <w:shd w:val="clear" w:color="auto" w:fill="auto"/>
            <w:noWrap/>
            <w:vAlign w:val="bottom"/>
            <w:hideMark/>
          </w:tcPr>
          <w:p w14:paraId="6B99963A" w14:textId="77777777" w:rsidR="007B07D7" w:rsidRPr="00871683" w:rsidRDefault="007B07D7">
            <w:pPr>
              <w:jc w:val="right"/>
              <w:rPr>
                <w:rFonts w:ascii="Calibri" w:hAnsi="Calibri" w:cs="Calibri"/>
                <w:color w:val="000000"/>
                <w:sz w:val="16"/>
                <w:szCs w:val="16"/>
              </w:rPr>
            </w:pPr>
            <w:r w:rsidRPr="00871683">
              <w:rPr>
                <w:rFonts w:ascii="Calibri" w:hAnsi="Calibri" w:cs="Calibri"/>
                <w:color w:val="000000"/>
                <w:sz w:val="16"/>
                <w:szCs w:val="16"/>
              </w:rPr>
              <w:t>£555,506</w:t>
            </w:r>
          </w:p>
        </w:tc>
      </w:tr>
      <w:tr w:rsidR="007B07D7" w:rsidRPr="00871683" w14:paraId="6CF55290" w14:textId="77777777" w:rsidTr="007B07D7">
        <w:trPr>
          <w:trHeight w:val="300"/>
        </w:trPr>
        <w:tc>
          <w:tcPr>
            <w:tcW w:w="1500"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6F0A166C" w14:textId="77777777" w:rsidR="007B07D7" w:rsidRPr="00871683" w:rsidRDefault="007B07D7">
            <w:pPr>
              <w:jc w:val="right"/>
              <w:rPr>
                <w:rFonts w:ascii="Calibri" w:hAnsi="Calibri" w:cs="Calibri"/>
                <w:color w:val="000000"/>
                <w:sz w:val="16"/>
                <w:szCs w:val="16"/>
              </w:rPr>
            </w:pPr>
            <w:r w:rsidRPr="00871683">
              <w:rPr>
                <w:rFonts w:ascii="Calibri" w:hAnsi="Calibri" w:cs="Calibri"/>
                <w:color w:val="000000"/>
                <w:sz w:val="16"/>
                <w:szCs w:val="16"/>
              </w:rPr>
              <w:t xml:space="preserve">As </w:t>
            </w:r>
            <w:proofErr w:type="gramStart"/>
            <w:r w:rsidRPr="00871683">
              <w:rPr>
                <w:rFonts w:ascii="Calibri" w:hAnsi="Calibri" w:cs="Calibri"/>
                <w:color w:val="000000"/>
                <w:sz w:val="16"/>
                <w:szCs w:val="16"/>
              </w:rPr>
              <w:t>at</w:t>
            </w:r>
            <w:proofErr w:type="gramEnd"/>
            <w:r w:rsidRPr="00871683">
              <w:rPr>
                <w:rFonts w:ascii="Calibri" w:hAnsi="Calibri" w:cs="Calibri"/>
                <w:color w:val="000000"/>
                <w:sz w:val="16"/>
                <w:szCs w:val="16"/>
              </w:rPr>
              <w:t xml:space="preserve"> 31 Mar 2023</w:t>
            </w:r>
          </w:p>
        </w:tc>
        <w:tc>
          <w:tcPr>
            <w:tcW w:w="1080" w:type="dxa"/>
            <w:tcBorders>
              <w:top w:val="single" w:sz="4" w:space="0" w:color="auto"/>
              <w:left w:val="single" w:sz="8" w:space="0" w:color="auto"/>
              <w:bottom w:val="single" w:sz="8" w:space="0" w:color="auto"/>
              <w:right w:val="single" w:sz="8" w:space="0" w:color="auto"/>
            </w:tcBorders>
            <w:shd w:val="clear" w:color="000000" w:fill="D9D9D9"/>
            <w:noWrap/>
            <w:vAlign w:val="bottom"/>
            <w:hideMark/>
          </w:tcPr>
          <w:p w14:paraId="710B1CF3"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£0</w:t>
            </w:r>
          </w:p>
        </w:tc>
        <w:tc>
          <w:tcPr>
            <w:tcW w:w="1080" w:type="dxa"/>
            <w:tcBorders>
              <w:top w:val="single" w:sz="4" w:space="0" w:color="auto"/>
              <w:left w:val="nil"/>
              <w:bottom w:val="single" w:sz="8" w:space="0" w:color="auto"/>
              <w:right w:val="single" w:sz="8" w:space="0" w:color="auto"/>
            </w:tcBorders>
            <w:shd w:val="clear" w:color="auto" w:fill="auto"/>
            <w:noWrap/>
            <w:vAlign w:val="bottom"/>
            <w:hideMark/>
          </w:tcPr>
          <w:p w14:paraId="52628FE3"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£46,425</w:t>
            </w:r>
          </w:p>
        </w:tc>
        <w:tc>
          <w:tcPr>
            <w:tcW w:w="1080" w:type="dxa"/>
            <w:tcBorders>
              <w:top w:val="single" w:sz="4" w:space="0" w:color="auto"/>
              <w:left w:val="nil"/>
              <w:bottom w:val="single" w:sz="8" w:space="0" w:color="auto"/>
              <w:right w:val="single" w:sz="8" w:space="0" w:color="auto"/>
            </w:tcBorders>
            <w:shd w:val="clear" w:color="000000" w:fill="D9D9D9"/>
            <w:noWrap/>
            <w:vAlign w:val="bottom"/>
            <w:hideMark/>
          </w:tcPr>
          <w:p w14:paraId="2A36C9D0"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£1,391</w:t>
            </w:r>
          </w:p>
        </w:tc>
        <w:tc>
          <w:tcPr>
            <w:tcW w:w="1080" w:type="dxa"/>
            <w:tcBorders>
              <w:top w:val="single" w:sz="4" w:space="0" w:color="auto"/>
              <w:left w:val="nil"/>
              <w:bottom w:val="single" w:sz="8" w:space="0" w:color="auto"/>
              <w:right w:val="single" w:sz="8" w:space="0" w:color="auto"/>
            </w:tcBorders>
            <w:shd w:val="clear" w:color="auto" w:fill="auto"/>
            <w:noWrap/>
            <w:vAlign w:val="bottom"/>
            <w:hideMark/>
          </w:tcPr>
          <w:p w14:paraId="12E8FBF2"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£108,653</w:t>
            </w:r>
          </w:p>
        </w:tc>
        <w:tc>
          <w:tcPr>
            <w:tcW w:w="1080" w:type="dxa"/>
            <w:tcBorders>
              <w:top w:val="single" w:sz="4" w:space="0" w:color="auto"/>
              <w:left w:val="nil"/>
              <w:bottom w:val="single" w:sz="8" w:space="0" w:color="auto"/>
              <w:right w:val="single" w:sz="8" w:space="0" w:color="auto"/>
            </w:tcBorders>
            <w:shd w:val="clear" w:color="000000" w:fill="D9D9D9"/>
            <w:noWrap/>
            <w:vAlign w:val="bottom"/>
            <w:hideMark/>
          </w:tcPr>
          <w:p w14:paraId="0F161C0E"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£0</w:t>
            </w:r>
          </w:p>
        </w:tc>
        <w:tc>
          <w:tcPr>
            <w:tcW w:w="1080" w:type="dxa"/>
            <w:tcBorders>
              <w:top w:val="single" w:sz="4" w:space="0" w:color="auto"/>
              <w:left w:val="nil"/>
              <w:bottom w:val="single" w:sz="8" w:space="0" w:color="auto"/>
              <w:right w:val="single" w:sz="8" w:space="0" w:color="auto"/>
            </w:tcBorders>
            <w:shd w:val="clear" w:color="000000" w:fill="D9D9D9"/>
            <w:noWrap/>
            <w:vAlign w:val="bottom"/>
            <w:hideMark/>
          </w:tcPr>
          <w:p w14:paraId="2F37707B"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£21,760</w:t>
            </w:r>
          </w:p>
        </w:tc>
        <w:tc>
          <w:tcPr>
            <w:tcW w:w="1080" w:type="dxa"/>
            <w:tcBorders>
              <w:top w:val="single" w:sz="4" w:space="0" w:color="auto"/>
              <w:left w:val="nil"/>
              <w:bottom w:val="single" w:sz="8" w:space="0" w:color="auto"/>
              <w:right w:val="single" w:sz="8" w:space="0" w:color="auto"/>
            </w:tcBorders>
            <w:shd w:val="clear" w:color="auto" w:fill="auto"/>
            <w:noWrap/>
            <w:vAlign w:val="bottom"/>
            <w:hideMark/>
          </w:tcPr>
          <w:p w14:paraId="7CE2DF91"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£574,086</w:t>
            </w:r>
          </w:p>
        </w:tc>
        <w:tc>
          <w:tcPr>
            <w:tcW w:w="1080" w:type="dxa"/>
            <w:tcBorders>
              <w:top w:val="single" w:sz="4" w:space="0" w:color="auto"/>
              <w:left w:val="nil"/>
              <w:bottom w:val="single" w:sz="8" w:space="0" w:color="auto"/>
              <w:right w:val="single" w:sz="8" w:space="0" w:color="auto"/>
            </w:tcBorders>
            <w:shd w:val="clear" w:color="000000" w:fill="D9D9D9"/>
            <w:noWrap/>
            <w:vAlign w:val="bottom"/>
            <w:hideMark/>
          </w:tcPr>
          <w:p w14:paraId="26A7C96B" w14:textId="77777777" w:rsidR="007B07D7" w:rsidRPr="00871683" w:rsidRDefault="007B07D7">
            <w:pPr>
              <w:jc w:val="right"/>
              <w:rPr>
                <w:rFonts w:ascii="Calibri" w:hAnsi="Calibri" w:cs="Calibri"/>
                <w:b/>
                <w:bCs/>
                <w:color w:val="000000"/>
                <w:sz w:val="16"/>
                <w:szCs w:val="16"/>
              </w:rPr>
            </w:pPr>
            <w:r w:rsidRPr="00871683">
              <w:rPr>
                <w:rFonts w:ascii="Calibri" w:hAnsi="Calibri" w:cs="Calibri"/>
                <w:b/>
                <w:bCs/>
                <w:color w:val="000000"/>
                <w:sz w:val="16"/>
                <w:szCs w:val="16"/>
              </w:rPr>
              <w:t>£94,030</w:t>
            </w:r>
          </w:p>
        </w:tc>
        <w:tc>
          <w:tcPr>
            <w:tcW w:w="1080" w:type="dxa"/>
            <w:tcBorders>
              <w:top w:val="single" w:sz="4" w:space="0" w:color="auto"/>
              <w:left w:val="nil"/>
              <w:bottom w:val="single" w:sz="8" w:space="0" w:color="auto"/>
              <w:right w:val="single" w:sz="8" w:space="0" w:color="auto"/>
            </w:tcBorders>
            <w:shd w:val="clear" w:color="auto" w:fill="auto"/>
            <w:noWrap/>
            <w:vAlign w:val="bottom"/>
            <w:hideMark/>
          </w:tcPr>
          <w:p w14:paraId="0DE6DE92" w14:textId="06B7FBB8" w:rsidR="007B07D7" w:rsidRPr="00871683" w:rsidRDefault="007B07D7">
            <w:pPr>
              <w:jc w:val="right"/>
              <w:rPr>
                <w:rFonts w:ascii="Calibri" w:hAnsi="Calibri" w:cs="Calibri"/>
                <w:color w:val="000000"/>
                <w:sz w:val="16"/>
                <w:szCs w:val="16"/>
              </w:rPr>
            </w:pPr>
            <w:r w:rsidRPr="00871683">
              <w:rPr>
                <w:rFonts w:ascii="Calibri" w:hAnsi="Calibri" w:cs="Calibri"/>
                <w:color w:val="000000"/>
                <w:sz w:val="16"/>
                <w:szCs w:val="16"/>
              </w:rPr>
              <w:t>£8</w:t>
            </w:r>
            <w:r w:rsidR="003B371D">
              <w:rPr>
                <w:rFonts w:ascii="Calibri" w:hAnsi="Calibri" w:cs="Calibri"/>
                <w:color w:val="000000"/>
                <w:sz w:val="16"/>
                <w:szCs w:val="16"/>
              </w:rPr>
              <w:t>46,345</w:t>
            </w:r>
          </w:p>
        </w:tc>
      </w:tr>
    </w:tbl>
    <w:bookmarkEnd w:id="10"/>
    <w:p w14:paraId="1A6D621D" w14:textId="77777777" w:rsidR="003836EE" w:rsidRPr="00871683" w:rsidRDefault="003836EE" w:rsidP="003836EE">
      <w:pPr>
        <w:rPr>
          <w:rFonts w:asciiTheme="minorHAnsi" w:hAnsiTheme="minorHAnsi" w:cstheme="minorHAnsi"/>
          <w:bCs/>
          <w:sz w:val="22"/>
          <w:szCs w:val="22"/>
        </w:rPr>
      </w:pPr>
      <w:r w:rsidRPr="00871683">
        <w:rPr>
          <w:rFonts w:asciiTheme="minorHAnsi" w:hAnsiTheme="minorHAnsi" w:cstheme="minorHAnsi"/>
          <w:bCs/>
          <w:sz w:val="22"/>
          <w:szCs w:val="22"/>
        </w:rPr>
        <w:t xml:space="preserve">*The value of the leases has been calculated in line with the adoption of IFRS 16 and used an NPV for valuation purposes.   </w:t>
      </w:r>
    </w:p>
    <w:p w14:paraId="48CB45BD" w14:textId="73D43D93" w:rsidR="00C016E5" w:rsidRPr="00965511" w:rsidRDefault="00C016E5" w:rsidP="00C016E5">
      <w:pPr>
        <w:rPr>
          <w:rFonts w:asciiTheme="minorHAnsi" w:hAnsiTheme="minorHAnsi" w:cstheme="minorHAnsi"/>
          <w:b/>
        </w:rPr>
      </w:pPr>
    </w:p>
    <w:p w14:paraId="0B145213" w14:textId="2B96BCA5" w:rsidR="00C016E5" w:rsidRPr="000619D7" w:rsidRDefault="00C016E5" w:rsidP="000619D7">
      <w:pPr>
        <w:spacing w:after="160" w:line="259" w:lineRule="auto"/>
        <w:rPr>
          <w:rFonts w:asciiTheme="minorHAnsi" w:hAnsiTheme="minorHAnsi" w:cstheme="minorHAnsi"/>
          <w:i/>
          <w:iCs/>
          <w:sz w:val="22"/>
          <w:szCs w:val="22"/>
        </w:rPr>
      </w:pPr>
      <w:r w:rsidRPr="00965511">
        <w:rPr>
          <w:rFonts w:asciiTheme="minorHAnsi" w:hAnsiTheme="minorHAnsi" w:cstheme="minorHAnsi"/>
          <w:i/>
          <w:iCs/>
          <w:sz w:val="22"/>
          <w:szCs w:val="22"/>
        </w:rPr>
        <w:br w:type="page"/>
      </w:r>
      <w:r w:rsidRPr="00871683">
        <w:rPr>
          <w:rFonts w:asciiTheme="minorHAnsi" w:hAnsiTheme="minorHAnsi" w:cstheme="minorHAnsi"/>
          <w:b/>
        </w:rPr>
        <w:tab/>
      </w:r>
      <w:bookmarkStart w:id="11" w:name="_Hlk168673261"/>
      <w:r w:rsidRPr="00871683">
        <w:rPr>
          <w:rFonts w:asciiTheme="minorHAnsi" w:hAnsiTheme="minorHAnsi" w:cstheme="minorHAnsi"/>
          <w:b/>
          <w:sz w:val="22"/>
          <w:szCs w:val="22"/>
        </w:rPr>
        <w:t>2022-23</w:t>
      </w:r>
    </w:p>
    <w:bookmarkEnd w:id="11"/>
    <w:p w14:paraId="259D5542" w14:textId="77777777" w:rsidR="00C016E5" w:rsidRPr="00871683" w:rsidRDefault="00C016E5" w:rsidP="00C016E5">
      <w:pPr>
        <w:rPr>
          <w:rFonts w:asciiTheme="minorHAnsi" w:hAnsiTheme="minorHAnsi" w:cstheme="minorHAnsi"/>
          <w:b/>
        </w:rPr>
      </w:pPr>
    </w:p>
    <w:tbl>
      <w:tblPr>
        <w:tblW w:w="11000" w:type="dxa"/>
        <w:tblInd w:w="-529" w:type="dxa"/>
        <w:tblLook w:val="04A0" w:firstRow="1" w:lastRow="0" w:firstColumn="1" w:lastColumn="0" w:noHBand="0" w:noVBand="1"/>
      </w:tblPr>
      <w:tblGrid>
        <w:gridCol w:w="1460"/>
        <w:gridCol w:w="1060"/>
        <w:gridCol w:w="1060"/>
        <w:gridCol w:w="1060"/>
        <w:gridCol w:w="1060"/>
        <w:gridCol w:w="1060"/>
        <w:gridCol w:w="1060"/>
        <w:gridCol w:w="1060"/>
        <w:gridCol w:w="1060"/>
        <w:gridCol w:w="1060"/>
      </w:tblGrid>
      <w:tr w:rsidR="007F2144" w:rsidRPr="00871683" w14:paraId="44218216" w14:textId="77777777" w:rsidTr="007F2144">
        <w:trPr>
          <w:trHeight w:val="1284"/>
        </w:trPr>
        <w:tc>
          <w:tcPr>
            <w:tcW w:w="1460" w:type="dxa"/>
            <w:tcBorders>
              <w:top w:val="single" w:sz="8" w:space="0" w:color="auto"/>
              <w:left w:val="single" w:sz="8" w:space="0" w:color="auto"/>
              <w:bottom w:val="single" w:sz="4" w:space="0" w:color="auto"/>
              <w:right w:val="single" w:sz="8" w:space="0" w:color="auto"/>
            </w:tcBorders>
            <w:shd w:val="clear" w:color="auto" w:fill="auto"/>
            <w:vAlign w:val="bottom"/>
            <w:hideMark/>
          </w:tcPr>
          <w:p w14:paraId="1FDC7ADA" w14:textId="77777777" w:rsidR="007F2144" w:rsidRPr="00871683" w:rsidRDefault="007F2144">
            <w:pPr>
              <w:jc w:val="right"/>
              <w:rPr>
                <w:rFonts w:ascii="Calibri" w:hAnsi="Calibri" w:cs="Calibri"/>
                <w:b/>
                <w:bCs/>
                <w:color w:val="000000"/>
                <w:sz w:val="16"/>
                <w:szCs w:val="16"/>
              </w:rPr>
            </w:pPr>
            <w:r w:rsidRPr="00871683">
              <w:rPr>
                <w:rFonts w:ascii="Calibri" w:hAnsi="Calibri" w:cs="Calibri"/>
                <w:b/>
                <w:bCs/>
                <w:color w:val="000000"/>
                <w:sz w:val="16"/>
                <w:szCs w:val="16"/>
              </w:rPr>
              <w:t>Property, Plant and Equipment Schedule</w:t>
            </w:r>
          </w:p>
        </w:tc>
        <w:tc>
          <w:tcPr>
            <w:tcW w:w="1060" w:type="dxa"/>
            <w:tcBorders>
              <w:top w:val="single" w:sz="8" w:space="0" w:color="auto"/>
              <w:left w:val="single" w:sz="8" w:space="0" w:color="auto"/>
              <w:bottom w:val="single" w:sz="4" w:space="0" w:color="auto"/>
              <w:right w:val="single" w:sz="8" w:space="0" w:color="auto"/>
            </w:tcBorders>
            <w:shd w:val="clear" w:color="000000" w:fill="D9D9D9"/>
            <w:vAlign w:val="bottom"/>
            <w:hideMark/>
          </w:tcPr>
          <w:p w14:paraId="6861C7AC" w14:textId="77777777" w:rsidR="007F2144" w:rsidRPr="00871683" w:rsidRDefault="007F2144">
            <w:pPr>
              <w:jc w:val="right"/>
              <w:rPr>
                <w:rFonts w:ascii="Calibri" w:hAnsi="Calibri" w:cs="Calibri"/>
                <w:b/>
                <w:bCs/>
                <w:color w:val="000000"/>
                <w:sz w:val="16"/>
                <w:szCs w:val="16"/>
              </w:rPr>
            </w:pPr>
            <w:r w:rsidRPr="00871683">
              <w:rPr>
                <w:rFonts w:ascii="Calibri" w:hAnsi="Calibri" w:cs="Calibri"/>
                <w:b/>
                <w:bCs/>
                <w:color w:val="000000"/>
                <w:sz w:val="16"/>
                <w:szCs w:val="16"/>
              </w:rPr>
              <w:t>Production Vehicle (£)</w:t>
            </w:r>
          </w:p>
        </w:tc>
        <w:tc>
          <w:tcPr>
            <w:tcW w:w="1060" w:type="dxa"/>
            <w:tcBorders>
              <w:top w:val="single" w:sz="8" w:space="0" w:color="auto"/>
              <w:left w:val="nil"/>
              <w:bottom w:val="single" w:sz="4" w:space="0" w:color="auto"/>
              <w:right w:val="single" w:sz="8" w:space="0" w:color="auto"/>
            </w:tcBorders>
            <w:shd w:val="clear" w:color="auto" w:fill="auto"/>
            <w:vAlign w:val="bottom"/>
            <w:hideMark/>
          </w:tcPr>
          <w:p w14:paraId="0A360075" w14:textId="77777777" w:rsidR="007F2144" w:rsidRPr="00871683" w:rsidRDefault="007F2144">
            <w:pPr>
              <w:jc w:val="right"/>
              <w:rPr>
                <w:rFonts w:ascii="Calibri" w:hAnsi="Calibri" w:cs="Calibri"/>
                <w:b/>
                <w:bCs/>
                <w:color w:val="000000"/>
                <w:sz w:val="16"/>
                <w:szCs w:val="16"/>
              </w:rPr>
            </w:pPr>
            <w:r w:rsidRPr="00871683">
              <w:rPr>
                <w:rFonts w:ascii="Calibri" w:hAnsi="Calibri" w:cs="Calibri"/>
                <w:b/>
                <w:bCs/>
                <w:color w:val="000000"/>
                <w:sz w:val="16"/>
                <w:szCs w:val="16"/>
              </w:rPr>
              <w:t>Fixtures &amp; Fittings (£)</w:t>
            </w:r>
          </w:p>
        </w:tc>
        <w:tc>
          <w:tcPr>
            <w:tcW w:w="1060" w:type="dxa"/>
            <w:tcBorders>
              <w:top w:val="single" w:sz="8" w:space="0" w:color="auto"/>
              <w:left w:val="nil"/>
              <w:bottom w:val="single" w:sz="4" w:space="0" w:color="auto"/>
              <w:right w:val="single" w:sz="8" w:space="0" w:color="auto"/>
            </w:tcBorders>
            <w:shd w:val="clear" w:color="000000" w:fill="D9D9D9"/>
            <w:vAlign w:val="bottom"/>
            <w:hideMark/>
          </w:tcPr>
          <w:p w14:paraId="54BC3C5A" w14:textId="77777777" w:rsidR="007F2144" w:rsidRPr="00871683" w:rsidRDefault="007F2144">
            <w:pPr>
              <w:jc w:val="right"/>
              <w:rPr>
                <w:rFonts w:ascii="Calibri" w:hAnsi="Calibri" w:cs="Calibri"/>
                <w:b/>
                <w:bCs/>
                <w:color w:val="000000"/>
                <w:sz w:val="16"/>
                <w:szCs w:val="16"/>
              </w:rPr>
            </w:pPr>
            <w:r w:rsidRPr="00871683">
              <w:rPr>
                <w:rFonts w:ascii="Calibri" w:hAnsi="Calibri" w:cs="Calibri"/>
                <w:b/>
                <w:bCs/>
                <w:color w:val="000000"/>
                <w:sz w:val="16"/>
                <w:szCs w:val="16"/>
              </w:rPr>
              <w:t>Office Equipment (£)</w:t>
            </w:r>
          </w:p>
        </w:tc>
        <w:tc>
          <w:tcPr>
            <w:tcW w:w="1060" w:type="dxa"/>
            <w:tcBorders>
              <w:top w:val="single" w:sz="8" w:space="0" w:color="auto"/>
              <w:left w:val="nil"/>
              <w:bottom w:val="single" w:sz="4" w:space="0" w:color="auto"/>
              <w:right w:val="single" w:sz="8" w:space="0" w:color="auto"/>
            </w:tcBorders>
            <w:shd w:val="clear" w:color="auto" w:fill="auto"/>
            <w:vAlign w:val="bottom"/>
            <w:hideMark/>
          </w:tcPr>
          <w:p w14:paraId="54643D35" w14:textId="77777777" w:rsidR="007F2144" w:rsidRPr="00871683" w:rsidRDefault="007F2144">
            <w:pPr>
              <w:jc w:val="right"/>
              <w:rPr>
                <w:rFonts w:ascii="Calibri" w:hAnsi="Calibri" w:cs="Calibri"/>
                <w:b/>
                <w:bCs/>
                <w:color w:val="000000"/>
                <w:sz w:val="16"/>
                <w:szCs w:val="16"/>
              </w:rPr>
            </w:pPr>
            <w:r w:rsidRPr="00871683">
              <w:rPr>
                <w:rFonts w:ascii="Calibri" w:hAnsi="Calibri" w:cs="Calibri"/>
                <w:b/>
                <w:bCs/>
                <w:color w:val="000000"/>
                <w:sz w:val="16"/>
                <w:szCs w:val="16"/>
              </w:rPr>
              <w:t>Computer / TV Equipment (£)</w:t>
            </w:r>
          </w:p>
        </w:tc>
        <w:tc>
          <w:tcPr>
            <w:tcW w:w="1060" w:type="dxa"/>
            <w:tcBorders>
              <w:top w:val="single" w:sz="8" w:space="0" w:color="auto"/>
              <w:left w:val="nil"/>
              <w:bottom w:val="single" w:sz="4" w:space="0" w:color="auto"/>
              <w:right w:val="single" w:sz="8" w:space="0" w:color="auto"/>
            </w:tcBorders>
            <w:shd w:val="clear" w:color="000000" w:fill="D9D9D9"/>
            <w:vAlign w:val="bottom"/>
            <w:hideMark/>
          </w:tcPr>
          <w:p w14:paraId="248D0567" w14:textId="77777777" w:rsidR="007F2144" w:rsidRPr="00871683" w:rsidRDefault="007F2144">
            <w:pPr>
              <w:jc w:val="right"/>
              <w:rPr>
                <w:rFonts w:ascii="Calibri" w:hAnsi="Calibri" w:cs="Calibri"/>
                <w:b/>
                <w:bCs/>
                <w:color w:val="000000"/>
                <w:sz w:val="16"/>
                <w:szCs w:val="16"/>
              </w:rPr>
            </w:pPr>
            <w:r w:rsidRPr="00871683">
              <w:rPr>
                <w:rFonts w:ascii="Calibri" w:hAnsi="Calibri" w:cs="Calibri"/>
                <w:b/>
                <w:bCs/>
                <w:color w:val="000000"/>
                <w:sz w:val="16"/>
                <w:szCs w:val="16"/>
              </w:rPr>
              <w:t>Production Equipment (£)</w:t>
            </w:r>
          </w:p>
        </w:tc>
        <w:tc>
          <w:tcPr>
            <w:tcW w:w="1060" w:type="dxa"/>
            <w:tcBorders>
              <w:top w:val="single" w:sz="8" w:space="0" w:color="auto"/>
              <w:left w:val="single" w:sz="8" w:space="0" w:color="auto"/>
              <w:bottom w:val="single" w:sz="4" w:space="0" w:color="auto"/>
              <w:right w:val="single" w:sz="8" w:space="0" w:color="auto"/>
            </w:tcBorders>
            <w:shd w:val="clear" w:color="000000" w:fill="D9D9D9"/>
            <w:vAlign w:val="bottom"/>
            <w:hideMark/>
          </w:tcPr>
          <w:p w14:paraId="30277876" w14:textId="77777777" w:rsidR="007F2144" w:rsidRPr="00871683" w:rsidRDefault="007F2144">
            <w:pPr>
              <w:jc w:val="right"/>
              <w:rPr>
                <w:rFonts w:ascii="Calibri" w:hAnsi="Calibri" w:cs="Calibri"/>
                <w:b/>
                <w:bCs/>
                <w:color w:val="000000"/>
                <w:sz w:val="16"/>
                <w:szCs w:val="16"/>
              </w:rPr>
            </w:pPr>
            <w:r w:rsidRPr="00871683">
              <w:rPr>
                <w:rFonts w:ascii="Calibri" w:hAnsi="Calibri" w:cs="Calibri"/>
                <w:b/>
                <w:bCs/>
                <w:color w:val="000000"/>
                <w:sz w:val="16"/>
                <w:szCs w:val="16"/>
              </w:rPr>
              <w:t>HVO Tanks (£)</w:t>
            </w:r>
          </w:p>
        </w:tc>
        <w:tc>
          <w:tcPr>
            <w:tcW w:w="1060" w:type="dxa"/>
            <w:tcBorders>
              <w:top w:val="single" w:sz="8" w:space="0" w:color="auto"/>
              <w:left w:val="nil"/>
              <w:bottom w:val="single" w:sz="4" w:space="0" w:color="auto"/>
              <w:right w:val="single" w:sz="8" w:space="0" w:color="auto"/>
            </w:tcBorders>
            <w:shd w:val="clear" w:color="auto" w:fill="auto"/>
            <w:vAlign w:val="bottom"/>
            <w:hideMark/>
          </w:tcPr>
          <w:p w14:paraId="75451EE8" w14:textId="77777777" w:rsidR="007F2144" w:rsidRPr="00871683" w:rsidRDefault="007F2144">
            <w:pPr>
              <w:jc w:val="right"/>
              <w:rPr>
                <w:rFonts w:ascii="Calibri" w:hAnsi="Calibri" w:cs="Calibri"/>
                <w:b/>
                <w:bCs/>
                <w:color w:val="000000"/>
                <w:sz w:val="16"/>
                <w:szCs w:val="16"/>
              </w:rPr>
            </w:pPr>
            <w:r w:rsidRPr="00871683">
              <w:rPr>
                <w:rFonts w:ascii="Calibri" w:hAnsi="Calibri" w:cs="Calibri"/>
                <w:b/>
                <w:bCs/>
                <w:color w:val="000000"/>
                <w:sz w:val="16"/>
                <w:szCs w:val="16"/>
              </w:rPr>
              <w:t>Pixel Mill Property Leases (</w:t>
            </w:r>
            <w:proofErr w:type="gramStart"/>
            <w:r w:rsidRPr="00871683">
              <w:rPr>
                <w:rFonts w:ascii="Calibri" w:hAnsi="Calibri" w:cs="Calibri"/>
                <w:b/>
                <w:bCs/>
                <w:color w:val="000000"/>
                <w:sz w:val="16"/>
                <w:szCs w:val="16"/>
              </w:rPr>
              <w:t>£)*</w:t>
            </w:r>
            <w:proofErr w:type="gramEnd"/>
          </w:p>
        </w:tc>
        <w:tc>
          <w:tcPr>
            <w:tcW w:w="1060" w:type="dxa"/>
            <w:tcBorders>
              <w:top w:val="single" w:sz="8" w:space="0" w:color="auto"/>
              <w:left w:val="nil"/>
              <w:bottom w:val="single" w:sz="4" w:space="0" w:color="auto"/>
              <w:right w:val="single" w:sz="8" w:space="0" w:color="auto"/>
            </w:tcBorders>
            <w:shd w:val="clear" w:color="000000" w:fill="D9D9D9"/>
            <w:vAlign w:val="bottom"/>
            <w:hideMark/>
          </w:tcPr>
          <w:p w14:paraId="77BF9487" w14:textId="77777777" w:rsidR="007F2144" w:rsidRPr="00871683" w:rsidRDefault="007F2144">
            <w:pPr>
              <w:jc w:val="right"/>
              <w:rPr>
                <w:rFonts w:ascii="Calibri" w:hAnsi="Calibri" w:cs="Calibri"/>
                <w:b/>
                <w:bCs/>
                <w:color w:val="000000"/>
                <w:sz w:val="16"/>
                <w:szCs w:val="16"/>
              </w:rPr>
            </w:pPr>
            <w:r w:rsidRPr="00871683">
              <w:rPr>
                <w:rFonts w:ascii="Calibri" w:hAnsi="Calibri" w:cs="Calibri"/>
                <w:b/>
                <w:bCs/>
                <w:color w:val="000000"/>
                <w:sz w:val="16"/>
                <w:szCs w:val="16"/>
              </w:rPr>
              <w:t>Alfred House Property Lease (</w:t>
            </w:r>
            <w:proofErr w:type="gramStart"/>
            <w:r w:rsidRPr="00871683">
              <w:rPr>
                <w:rFonts w:ascii="Calibri" w:hAnsi="Calibri" w:cs="Calibri"/>
                <w:b/>
                <w:bCs/>
                <w:color w:val="000000"/>
                <w:sz w:val="16"/>
                <w:szCs w:val="16"/>
              </w:rPr>
              <w:t>£)*</w:t>
            </w:r>
            <w:proofErr w:type="gramEnd"/>
          </w:p>
        </w:tc>
        <w:tc>
          <w:tcPr>
            <w:tcW w:w="1060" w:type="dxa"/>
            <w:tcBorders>
              <w:top w:val="single" w:sz="8" w:space="0" w:color="auto"/>
              <w:left w:val="nil"/>
              <w:bottom w:val="single" w:sz="4" w:space="0" w:color="auto"/>
              <w:right w:val="single" w:sz="8" w:space="0" w:color="auto"/>
            </w:tcBorders>
            <w:shd w:val="clear" w:color="auto" w:fill="auto"/>
            <w:vAlign w:val="bottom"/>
            <w:hideMark/>
          </w:tcPr>
          <w:p w14:paraId="0BB1EEC4" w14:textId="77777777" w:rsidR="007F2144" w:rsidRPr="00871683" w:rsidRDefault="007F2144">
            <w:pPr>
              <w:jc w:val="right"/>
              <w:rPr>
                <w:rFonts w:ascii="Calibri" w:hAnsi="Calibri" w:cs="Calibri"/>
                <w:b/>
                <w:bCs/>
                <w:color w:val="000000"/>
                <w:sz w:val="16"/>
                <w:szCs w:val="16"/>
              </w:rPr>
            </w:pPr>
            <w:r w:rsidRPr="00871683">
              <w:rPr>
                <w:rFonts w:ascii="Calibri" w:hAnsi="Calibri" w:cs="Calibri"/>
                <w:b/>
                <w:bCs/>
                <w:color w:val="000000"/>
                <w:sz w:val="16"/>
                <w:szCs w:val="16"/>
              </w:rPr>
              <w:t>Totals (£)</w:t>
            </w:r>
          </w:p>
        </w:tc>
      </w:tr>
      <w:tr w:rsidR="007F2144" w:rsidRPr="00871683" w14:paraId="2CFFD718" w14:textId="77777777" w:rsidTr="007F2144">
        <w:trPr>
          <w:trHeight w:val="315"/>
        </w:trPr>
        <w:tc>
          <w:tcPr>
            <w:tcW w:w="1460" w:type="dxa"/>
            <w:tcBorders>
              <w:top w:val="nil"/>
              <w:left w:val="single" w:sz="8" w:space="0" w:color="auto"/>
              <w:bottom w:val="nil"/>
              <w:right w:val="single" w:sz="8" w:space="0" w:color="auto"/>
            </w:tcBorders>
            <w:shd w:val="clear" w:color="auto" w:fill="auto"/>
            <w:vAlign w:val="bottom"/>
            <w:hideMark/>
          </w:tcPr>
          <w:p w14:paraId="54885843"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single" w:sz="8" w:space="0" w:color="auto"/>
              <w:bottom w:val="nil"/>
              <w:right w:val="single" w:sz="8" w:space="0" w:color="auto"/>
            </w:tcBorders>
            <w:shd w:val="clear" w:color="000000" w:fill="D9D9D9"/>
            <w:noWrap/>
            <w:vAlign w:val="bottom"/>
            <w:hideMark/>
          </w:tcPr>
          <w:p w14:paraId="0DAEED1E"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auto" w:fill="auto"/>
            <w:noWrap/>
            <w:vAlign w:val="bottom"/>
            <w:hideMark/>
          </w:tcPr>
          <w:p w14:paraId="0ACB4529"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000000" w:fill="D9D9D9"/>
            <w:noWrap/>
            <w:vAlign w:val="bottom"/>
            <w:hideMark/>
          </w:tcPr>
          <w:p w14:paraId="3328DE48"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auto" w:fill="auto"/>
            <w:noWrap/>
            <w:vAlign w:val="bottom"/>
            <w:hideMark/>
          </w:tcPr>
          <w:p w14:paraId="41E44653"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000000" w:fill="D9D9D9"/>
            <w:noWrap/>
            <w:vAlign w:val="bottom"/>
            <w:hideMark/>
          </w:tcPr>
          <w:p w14:paraId="6D6AB3A5"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single" w:sz="8" w:space="0" w:color="auto"/>
              <w:bottom w:val="nil"/>
              <w:right w:val="single" w:sz="8" w:space="0" w:color="auto"/>
            </w:tcBorders>
            <w:shd w:val="clear" w:color="000000" w:fill="D9D9D9"/>
            <w:noWrap/>
            <w:vAlign w:val="bottom"/>
            <w:hideMark/>
          </w:tcPr>
          <w:p w14:paraId="49038BA5"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auto" w:fill="auto"/>
            <w:noWrap/>
            <w:vAlign w:val="bottom"/>
            <w:hideMark/>
          </w:tcPr>
          <w:p w14:paraId="281117CD"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000000" w:fill="D9D9D9"/>
            <w:noWrap/>
            <w:vAlign w:val="bottom"/>
            <w:hideMark/>
          </w:tcPr>
          <w:p w14:paraId="32CAEBAA"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auto" w:fill="auto"/>
            <w:noWrap/>
            <w:vAlign w:val="bottom"/>
            <w:hideMark/>
          </w:tcPr>
          <w:p w14:paraId="2DBFAA95"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r>
      <w:tr w:rsidR="007F2144" w:rsidRPr="00871683" w14:paraId="2AC68B7F" w14:textId="77777777" w:rsidTr="007F2144">
        <w:trPr>
          <w:trHeight w:val="288"/>
        </w:trPr>
        <w:tc>
          <w:tcPr>
            <w:tcW w:w="1460" w:type="dxa"/>
            <w:tcBorders>
              <w:top w:val="nil"/>
              <w:left w:val="single" w:sz="8" w:space="0" w:color="auto"/>
              <w:bottom w:val="nil"/>
              <w:right w:val="single" w:sz="8" w:space="0" w:color="auto"/>
            </w:tcBorders>
            <w:shd w:val="clear" w:color="auto" w:fill="auto"/>
            <w:vAlign w:val="bottom"/>
            <w:hideMark/>
          </w:tcPr>
          <w:p w14:paraId="6DEB79B3" w14:textId="77777777" w:rsidR="007F2144" w:rsidRPr="00871683" w:rsidRDefault="007F2144">
            <w:pPr>
              <w:jc w:val="right"/>
              <w:rPr>
                <w:rFonts w:ascii="Calibri" w:hAnsi="Calibri" w:cs="Calibri"/>
                <w:b/>
                <w:bCs/>
                <w:color w:val="000000"/>
                <w:sz w:val="16"/>
                <w:szCs w:val="16"/>
              </w:rPr>
            </w:pPr>
            <w:r w:rsidRPr="00871683">
              <w:rPr>
                <w:rFonts w:ascii="Calibri" w:hAnsi="Calibri" w:cs="Calibri"/>
                <w:b/>
                <w:bCs/>
                <w:color w:val="000000"/>
                <w:sz w:val="16"/>
                <w:szCs w:val="16"/>
              </w:rPr>
              <w:t>Cost</w:t>
            </w:r>
          </w:p>
        </w:tc>
        <w:tc>
          <w:tcPr>
            <w:tcW w:w="1060" w:type="dxa"/>
            <w:tcBorders>
              <w:top w:val="nil"/>
              <w:left w:val="single" w:sz="8" w:space="0" w:color="auto"/>
              <w:bottom w:val="nil"/>
              <w:right w:val="single" w:sz="8" w:space="0" w:color="auto"/>
            </w:tcBorders>
            <w:shd w:val="clear" w:color="000000" w:fill="D9D9D9"/>
            <w:noWrap/>
            <w:vAlign w:val="bottom"/>
            <w:hideMark/>
          </w:tcPr>
          <w:p w14:paraId="7DA8BAE4"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auto" w:fill="auto"/>
            <w:noWrap/>
            <w:vAlign w:val="bottom"/>
            <w:hideMark/>
          </w:tcPr>
          <w:p w14:paraId="4D16A833"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000000" w:fill="D9D9D9"/>
            <w:noWrap/>
            <w:vAlign w:val="bottom"/>
            <w:hideMark/>
          </w:tcPr>
          <w:p w14:paraId="793F919A"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auto" w:fill="auto"/>
            <w:noWrap/>
            <w:vAlign w:val="bottom"/>
            <w:hideMark/>
          </w:tcPr>
          <w:p w14:paraId="16C1C26D"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000000" w:fill="D9D9D9"/>
            <w:noWrap/>
            <w:vAlign w:val="bottom"/>
            <w:hideMark/>
          </w:tcPr>
          <w:p w14:paraId="224C7E48"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single" w:sz="8" w:space="0" w:color="auto"/>
              <w:bottom w:val="nil"/>
              <w:right w:val="single" w:sz="8" w:space="0" w:color="auto"/>
            </w:tcBorders>
            <w:shd w:val="clear" w:color="000000" w:fill="D9D9D9"/>
            <w:noWrap/>
            <w:vAlign w:val="bottom"/>
            <w:hideMark/>
          </w:tcPr>
          <w:p w14:paraId="593F04CA"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auto" w:fill="auto"/>
            <w:noWrap/>
            <w:vAlign w:val="bottom"/>
            <w:hideMark/>
          </w:tcPr>
          <w:p w14:paraId="61A79611"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000000" w:fill="D9D9D9"/>
            <w:noWrap/>
            <w:vAlign w:val="bottom"/>
            <w:hideMark/>
          </w:tcPr>
          <w:p w14:paraId="7534FE76"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auto" w:fill="auto"/>
            <w:noWrap/>
            <w:vAlign w:val="bottom"/>
            <w:hideMark/>
          </w:tcPr>
          <w:p w14:paraId="0D12F17A"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r>
      <w:tr w:rsidR="007F2144" w:rsidRPr="00871683" w14:paraId="51BA6F7C" w14:textId="77777777" w:rsidTr="007F2144">
        <w:trPr>
          <w:trHeight w:val="288"/>
        </w:trPr>
        <w:tc>
          <w:tcPr>
            <w:tcW w:w="1460" w:type="dxa"/>
            <w:tcBorders>
              <w:top w:val="nil"/>
              <w:left w:val="single" w:sz="8" w:space="0" w:color="auto"/>
              <w:bottom w:val="nil"/>
              <w:right w:val="single" w:sz="8" w:space="0" w:color="auto"/>
            </w:tcBorders>
            <w:shd w:val="clear" w:color="auto" w:fill="auto"/>
            <w:vAlign w:val="bottom"/>
            <w:hideMark/>
          </w:tcPr>
          <w:p w14:paraId="1DE24721"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xml:space="preserve">As </w:t>
            </w:r>
            <w:proofErr w:type="gramStart"/>
            <w:r w:rsidRPr="00871683">
              <w:rPr>
                <w:rFonts w:ascii="Calibri" w:hAnsi="Calibri" w:cs="Calibri"/>
                <w:color w:val="000000"/>
                <w:sz w:val="16"/>
                <w:szCs w:val="16"/>
              </w:rPr>
              <w:t>at</w:t>
            </w:r>
            <w:proofErr w:type="gramEnd"/>
            <w:r w:rsidRPr="00871683">
              <w:rPr>
                <w:rFonts w:ascii="Calibri" w:hAnsi="Calibri" w:cs="Calibri"/>
                <w:color w:val="000000"/>
                <w:sz w:val="16"/>
                <w:szCs w:val="16"/>
              </w:rPr>
              <w:t xml:space="preserve"> 01 April 2022</w:t>
            </w:r>
          </w:p>
        </w:tc>
        <w:tc>
          <w:tcPr>
            <w:tcW w:w="1060" w:type="dxa"/>
            <w:tcBorders>
              <w:top w:val="nil"/>
              <w:left w:val="single" w:sz="8" w:space="0" w:color="auto"/>
              <w:bottom w:val="nil"/>
              <w:right w:val="single" w:sz="8" w:space="0" w:color="auto"/>
            </w:tcBorders>
            <w:shd w:val="clear" w:color="000000" w:fill="D9D9D9"/>
            <w:noWrap/>
            <w:vAlign w:val="bottom"/>
            <w:hideMark/>
          </w:tcPr>
          <w:p w14:paraId="0CCF751D"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18,576</w:t>
            </w:r>
          </w:p>
        </w:tc>
        <w:tc>
          <w:tcPr>
            <w:tcW w:w="1060" w:type="dxa"/>
            <w:tcBorders>
              <w:top w:val="nil"/>
              <w:left w:val="nil"/>
              <w:bottom w:val="nil"/>
              <w:right w:val="single" w:sz="8" w:space="0" w:color="auto"/>
            </w:tcBorders>
            <w:shd w:val="clear" w:color="auto" w:fill="auto"/>
            <w:noWrap/>
            <w:vAlign w:val="bottom"/>
            <w:hideMark/>
          </w:tcPr>
          <w:p w14:paraId="0DCC8EE3"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154,377</w:t>
            </w:r>
          </w:p>
        </w:tc>
        <w:tc>
          <w:tcPr>
            <w:tcW w:w="1060" w:type="dxa"/>
            <w:tcBorders>
              <w:top w:val="nil"/>
              <w:left w:val="nil"/>
              <w:bottom w:val="nil"/>
              <w:right w:val="single" w:sz="8" w:space="0" w:color="auto"/>
            </w:tcBorders>
            <w:shd w:val="clear" w:color="000000" w:fill="D9D9D9"/>
            <w:noWrap/>
            <w:vAlign w:val="bottom"/>
            <w:hideMark/>
          </w:tcPr>
          <w:p w14:paraId="7B925A86"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40,453</w:t>
            </w:r>
          </w:p>
        </w:tc>
        <w:tc>
          <w:tcPr>
            <w:tcW w:w="1060" w:type="dxa"/>
            <w:tcBorders>
              <w:top w:val="nil"/>
              <w:left w:val="nil"/>
              <w:bottom w:val="nil"/>
              <w:right w:val="single" w:sz="8" w:space="0" w:color="auto"/>
            </w:tcBorders>
            <w:shd w:val="clear" w:color="auto" w:fill="auto"/>
            <w:noWrap/>
            <w:vAlign w:val="bottom"/>
            <w:hideMark/>
          </w:tcPr>
          <w:p w14:paraId="38A7D27F"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332,842</w:t>
            </w:r>
          </w:p>
        </w:tc>
        <w:tc>
          <w:tcPr>
            <w:tcW w:w="1060" w:type="dxa"/>
            <w:tcBorders>
              <w:top w:val="nil"/>
              <w:left w:val="nil"/>
              <w:bottom w:val="nil"/>
              <w:right w:val="single" w:sz="8" w:space="0" w:color="auto"/>
            </w:tcBorders>
            <w:shd w:val="clear" w:color="000000" w:fill="D9D9D9"/>
            <w:noWrap/>
            <w:vAlign w:val="bottom"/>
            <w:hideMark/>
          </w:tcPr>
          <w:p w14:paraId="194329E1"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215,896</w:t>
            </w:r>
          </w:p>
        </w:tc>
        <w:tc>
          <w:tcPr>
            <w:tcW w:w="1060" w:type="dxa"/>
            <w:tcBorders>
              <w:top w:val="nil"/>
              <w:left w:val="single" w:sz="8" w:space="0" w:color="auto"/>
              <w:bottom w:val="nil"/>
              <w:right w:val="single" w:sz="8" w:space="0" w:color="auto"/>
            </w:tcBorders>
            <w:shd w:val="clear" w:color="000000" w:fill="D9D9D9"/>
            <w:noWrap/>
            <w:vAlign w:val="bottom"/>
            <w:hideMark/>
          </w:tcPr>
          <w:p w14:paraId="64DC1139"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w:t>
            </w:r>
          </w:p>
        </w:tc>
        <w:tc>
          <w:tcPr>
            <w:tcW w:w="1060" w:type="dxa"/>
            <w:tcBorders>
              <w:top w:val="nil"/>
              <w:left w:val="nil"/>
              <w:bottom w:val="nil"/>
              <w:right w:val="single" w:sz="8" w:space="0" w:color="auto"/>
            </w:tcBorders>
            <w:shd w:val="clear" w:color="auto" w:fill="auto"/>
            <w:noWrap/>
            <w:vAlign w:val="bottom"/>
            <w:hideMark/>
          </w:tcPr>
          <w:p w14:paraId="698DA1CE"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w:t>
            </w:r>
          </w:p>
        </w:tc>
        <w:tc>
          <w:tcPr>
            <w:tcW w:w="1060" w:type="dxa"/>
            <w:tcBorders>
              <w:top w:val="nil"/>
              <w:left w:val="nil"/>
              <w:bottom w:val="nil"/>
              <w:right w:val="single" w:sz="8" w:space="0" w:color="auto"/>
            </w:tcBorders>
            <w:shd w:val="clear" w:color="000000" w:fill="D9D9D9"/>
            <w:noWrap/>
            <w:vAlign w:val="bottom"/>
            <w:hideMark/>
          </w:tcPr>
          <w:p w14:paraId="79853D77"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w:t>
            </w:r>
          </w:p>
        </w:tc>
        <w:tc>
          <w:tcPr>
            <w:tcW w:w="1060" w:type="dxa"/>
            <w:tcBorders>
              <w:top w:val="nil"/>
              <w:left w:val="nil"/>
              <w:bottom w:val="nil"/>
              <w:right w:val="single" w:sz="8" w:space="0" w:color="auto"/>
            </w:tcBorders>
            <w:shd w:val="clear" w:color="auto" w:fill="auto"/>
            <w:noWrap/>
            <w:vAlign w:val="bottom"/>
            <w:hideMark/>
          </w:tcPr>
          <w:p w14:paraId="0793F213" w14:textId="7A6CACDD"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7</w:t>
            </w:r>
            <w:r w:rsidR="00703F89">
              <w:rPr>
                <w:rFonts w:ascii="Calibri" w:hAnsi="Calibri" w:cs="Calibri"/>
                <w:color w:val="000000"/>
                <w:sz w:val="16"/>
                <w:szCs w:val="16"/>
              </w:rPr>
              <w:t>62,144</w:t>
            </w:r>
          </w:p>
        </w:tc>
      </w:tr>
      <w:tr w:rsidR="007F2144" w:rsidRPr="00871683" w14:paraId="7B1AF7D1" w14:textId="77777777" w:rsidTr="007F2144">
        <w:trPr>
          <w:trHeight w:val="288"/>
        </w:trPr>
        <w:tc>
          <w:tcPr>
            <w:tcW w:w="1460" w:type="dxa"/>
            <w:tcBorders>
              <w:top w:val="nil"/>
              <w:left w:val="single" w:sz="8" w:space="0" w:color="auto"/>
              <w:bottom w:val="nil"/>
              <w:right w:val="single" w:sz="8" w:space="0" w:color="auto"/>
            </w:tcBorders>
            <w:shd w:val="clear" w:color="auto" w:fill="auto"/>
            <w:vAlign w:val="bottom"/>
            <w:hideMark/>
          </w:tcPr>
          <w:p w14:paraId="7853C4CE"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Additions</w:t>
            </w:r>
          </w:p>
        </w:tc>
        <w:tc>
          <w:tcPr>
            <w:tcW w:w="1060" w:type="dxa"/>
            <w:tcBorders>
              <w:top w:val="nil"/>
              <w:left w:val="single" w:sz="8" w:space="0" w:color="auto"/>
              <w:bottom w:val="nil"/>
              <w:right w:val="single" w:sz="8" w:space="0" w:color="auto"/>
            </w:tcBorders>
            <w:shd w:val="clear" w:color="000000" w:fill="D9D9D9"/>
            <w:noWrap/>
            <w:vAlign w:val="bottom"/>
            <w:hideMark/>
          </w:tcPr>
          <w:p w14:paraId="40B20E18"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w:t>
            </w:r>
          </w:p>
        </w:tc>
        <w:tc>
          <w:tcPr>
            <w:tcW w:w="1060" w:type="dxa"/>
            <w:tcBorders>
              <w:top w:val="nil"/>
              <w:left w:val="nil"/>
              <w:bottom w:val="nil"/>
              <w:right w:val="single" w:sz="8" w:space="0" w:color="auto"/>
            </w:tcBorders>
            <w:shd w:val="clear" w:color="auto" w:fill="auto"/>
            <w:noWrap/>
            <w:vAlign w:val="bottom"/>
            <w:hideMark/>
          </w:tcPr>
          <w:p w14:paraId="09D380EB"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w:t>
            </w:r>
          </w:p>
        </w:tc>
        <w:tc>
          <w:tcPr>
            <w:tcW w:w="1060" w:type="dxa"/>
            <w:tcBorders>
              <w:top w:val="nil"/>
              <w:left w:val="nil"/>
              <w:bottom w:val="nil"/>
              <w:right w:val="single" w:sz="8" w:space="0" w:color="auto"/>
            </w:tcBorders>
            <w:shd w:val="clear" w:color="000000" w:fill="D9D9D9"/>
            <w:noWrap/>
            <w:vAlign w:val="bottom"/>
            <w:hideMark/>
          </w:tcPr>
          <w:p w14:paraId="120574D1"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1,747</w:t>
            </w:r>
          </w:p>
        </w:tc>
        <w:tc>
          <w:tcPr>
            <w:tcW w:w="1060" w:type="dxa"/>
            <w:tcBorders>
              <w:top w:val="nil"/>
              <w:left w:val="nil"/>
              <w:bottom w:val="nil"/>
              <w:right w:val="single" w:sz="8" w:space="0" w:color="auto"/>
            </w:tcBorders>
            <w:shd w:val="clear" w:color="auto" w:fill="auto"/>
            <w:noWrap/>
            <w:vAlign w:val="bottom"/>
            <w:hideMark/>
          </w:tcPr>
          <w:p w14:paraId="765F274D"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37,408</w:t>
            </w:r>
          </w:p>
        </w:tc>
        <w:tc>
          <w:tcPr>
            <w:tcW w:w="1060" w:type="dxa"/>
            <w:tcBorders>
              <w:top w:val="nil"/>
              <w:left w:val="nil"/>
              <w:bottom w:val="nil"/>
              <w:right w:val="single" w:sz="8" w:space="0" w:color="auto"/>
            </w:tcBorders>
            <w:shd w:val="clear" w:color="000000" w:fill="D9D9D9"/>
            <w:noWrap/>
            <w:vAlign w:val="bottom"/>
            <w:hideMark/>
          </w:tcPr>
          <w:p w14:paraId="3B73A9B6"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w:t>
            </w:r>
          </w:p>
        </w:tc>
        <w:tc>
          <w:tcPr>
            <w:tcW w:w="1060" w:type="dxa"/>
            <w:tcBorders>
              <w:top w:val="nil"/>
              <w:left w:val="single" w:sz="8" w:space="0" w:color="auto"/>
              <w:bottom w:val="nil"/>
              <w:right w:val="single" w:sz="8" w:space="0" w:color="auto"/>
            </w:tcBorders>
            <w:shd w:val="clear" w:color="000000" w:fill="D9D9D9"/>
            <w:noWrap/>
            <w:vAlign w:val="bottom"/>
            <w:hideMark/>
          </w:tcPr>
          <w:p w14:paraId="15F37CAE"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21,760</w:t>
            </w:r>
          </w:p>
        </w:tc>
        <w:tc>
          <w:tcPr>
            <w:tcW w:w="1060" w:type="dxa"/>
            <w:tcBorders>
              <w:top w:val="nil"/>
              <w:left w:val="nil"/>
              <w:bottom w:val="nil"/>
              <w:right w:val="single" w:sz="8" w:space="0" w:color="auto"/>
            </w:tcBorders>
            <w:shd w:val="clear" w:color="auto" w:fill="auto"/>
            <w:noWrap/>
            <w:vAlign w:val="bottom"/>
            <w:hideMark/>
          </w:tcPr>
          <w:p w14:paraId="3902D23D"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1,451,162</w:t>
            </w:r>
          </w:p>
        </w:tc>
        <w:tc>
          <w:tcPr>
            <w:tcW w:w="1060" w:type="dxa"/>
            <w:tcBorders>
              <w:top w:val="nil"/>
              <w:left w:val="nil"/>
              <w:bottom w:val="nil"/>
              <w:right w:val="single" w:sz="8" w:space="0" w:color="auto"/>
            </w:tcBorders>
            <w:shd w:val="clear" w:color="000000" w:fill="D9D9D9"/>
            <w:noWrap/>
            <w:vAlign w:val="bottom"/>
            <w:hideMark/>
          </w:tcPr>
          <w:p w14:paraId="3C483C63"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287,621</w:t>
            </w:r>
          </w:p>
        </w:tc>
        <w:tc>
          <w:tcPr>
            <w:tcW w:w="1060" w:type="dxa"/>
            <w:tcBorders>
              <w:top w:val="nil"/>
              <w:left w:val="nil"/>
              <w:bottom w:val="nil"/>
              <w:right w:val="single" w:sz="8" w:space="0" w:color="auto"/>
            </w:tcBorders>
            <w:shd w:val="clear" w:color="auto" w:fill="auto"/>
            <w:noWrap/>
            <w:vAlign w:val="bottom"/>
            <w:hideMark/>
          </w:tcPr>
          <w:p w14:paraId="3A416DB8"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1,799,698</w:t>
            </w:r>
          </w:p>
        </w:tc>
      </w:tr>
      <w:tr w:rsidR="007F2144" w:rsidRPr="00871683" w14:paraId="288ED0F4" w14:textId="77777777" w:rsidTr="007F2144">
        <w:trPr>
          <w:trHeight w:val="300"/>
        </w:trPr>
        <w:tc>
          <w:tcPr>
            <w:tcW w:w="1460"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54A2142C"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xml:space="preserve">As </w:t>
            </w:r>
            <w:proofErr w:type="gramStart"/>
            <w:r w:rsidRPr="00871683">
              <w:rPr>
                <w:rFonts w:ascii="Calibri" w:hAnsi="Calibri" w:cs="Calibri"/>
                <w:color w:val="000000"/>
                <w:sz w:val="16"/>
                <w:szCs w:val="16"/>
              </w:rPr>
              <w:t>at</w:t>
            </w:r>
            <w:proofErr w:type="gramEnd"/>
            <w:r w:rsidRPr="00871683">
              <w:rPr>
                <w:rFonts w:ascii="Calibri" w:hAnsi="Calibri" w:cs="Calibri"/>
                <w:color w:val="000000"/>
                <w:sz w:val="16"/>
                <w:szCs w:val="16"/>
              </w:rPr>
              <w:t xml:space="preserve"> 31 Mar 2023</w:t>
            </w:r>
          </w:p>
        </w:tc>
        <w:tc>
          <w:tcPr>
            <w:tcW w:w="1060" w:type="dxa"/>
            <w:tcBorders>
              <w:top w:val="single" w:sz="4" w:space="0" w:color="auto"/>
              <w:left w:val="single" w:sz="8" w:space="0" w:color="auto"/>
              <w:bottom w:val="single" w:sz="4" w:space="0" w:color="auto"/>
              <w:right w:val="single" w:sz="8" w:space="0" w:color="auto"/>
            </w:tcBorders>
            <w:shd w:val="clear" w:color="000000" w:fill="D9D9D9"/>
            <w:noWrap/>
            <w:vAlign w:val="bottom"/>
            <w:hideMark/>
          </w:tcPr>
          <w:p w14:paraId="68ECB094"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18,576</w:t>
            </w:r>
          </w:p>
        </w:tc>
        <w:tc>
          <w:tcPr>
            <w:tcW w:w="1060" w:type="dxa"/>
            <w:tcBorders>
              <w:top w:val="single" w:sz="4" w:space="0" w:color="auto"/>
              <w:left w:val="nil"/>
              <w:bottom w:val="single" w:sz="4" w:space="0" w:color="auto"/>
              <w:right w:val="single" w:sz="8" w:space="0" w:color="auto"/>
            </w:tcBorders>
            <w:shd w:val="clear" w:color="auto" w:fill="auto"/>
            <w:noWrap/>
            <w:vAlign w:val="bottom"/>
            <w:hideMark/>
          </w:tcPr>
          <w:p w14:paraId="5B3EFA60"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154,377</w:t>
            </w:r>
          </w:p>
        </w:tc>
        <w:tc>
          <w:tcPr>
            <w:tcW w:w="1060" w:type="dxa"/>
            <w:tcBorders>
              <w:top w:val="single" w:sz="4" w:space="0" w:color="auto"/>
              <w:left w:val="nil"/>
              <w:bottom w:val="single" w:sz="4" w:space="0" w:color="auto"/>
              <w:right w:val="single" w:sz="8" w:space="0" w:color="auto"/>
            </w:tcBorders>
            <w:shd w:val="clear" w:color="000000" w:fill="D9D9D9"/>
            <w:noWrap/>
            <w:vAlign w:val="bottom"/>
            <w:hideMark/>
          </w:tcPr>
          <w:p w14:paraId="1A182233"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42,200</w:t>
            </w:r>
          </w:p>
        </w:tc>
        <w:tc>
          <w:tcPr>
            <w:tcW w:w="1060" w:type="dxa"/>
            <w:tcBorders>
              <w:top w:val="single" w:sz="4" w:space="0" w:color="auto"/>
              <w:left w:val="nil"/>
              <w:bottom w:val="single" w:sz="4" w:space="0" w:color="auto"/>
              <w:right w:val="single" w:sz="8" w:space="0" w:color="auto"/>
            </w:tcBorders>
            <w:shd w:val="clear" w:color="auto" w:fill="auto"/>
            <w:noWrap/>
            <w:vAlign w:val="bottom"/>
            <w:hideMark/>
          </w:tcPr>
          <w:p w14:paraId="2AE4B287"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370,250</w:t>
            </w:r>
          </w:p>
        </w:tc>
        <w:tc>
          <w:tcPr>
            <w:tcW w:w="1060" w:type="dxa"/>
            <w:tcBorders>
              <w:top w:val="single" w:sz="4" w:space="0" w:color="auto"/>
              <w:left w:val="nil"/>
              <w:bottom w:val="single" w:sz="4" w:space="0" w:color="auto"/>
              <w:right w:val="single" w:sz="8" w:space="0" w:color="auto"/>
            </w:tcBorders>
            <w:shd w:val="clear" w:color="000000" w:fill="D9D9D9"/>
            <w:noWrap/>
            <w:vAlign w:val="bottom"/>
            <w:hideMark/>
          </w:tcPr>
          <w:p w14:paraId="22A1C122"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215,896</w:t>
            </w:r>
          </w:p>
        </w:tc>
        <w:tc>
          <w:tcPr>
            <w:tcW w:w="1060" w:type="dxa"/>
            <w:tcBorders>
              <w:top w:val="single" w:sz="4" w:space="0" w:color="auto"/>
              <w:left w:val="single" w:sz="8" w:space="0" w:color="auto"/>
              <w:bottom w:val="single" w:sz="4" w:space="0" w:color="auto"/>
              <w:right w:val="single" w:sz="8" w:space="0" w:color="auto"/>
            </w:tcBorders>
            <w:shd w:val="clear" w:color="000000" w:fill="D9D9D9"/>
            <w:noWrap/>
            <w:vAlign w:val="bottom"/>
            <w:hideMark/>
          </w:tcPr>
          <w:p w14:paraId="319EAF0A"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21,760</w:t>
            </w:r>
          </w:p>
        </w:tc>
        <w:tc>
          <w:tcPr>
            <w:tcW w:w="1060" w:type="dxa"/>
            <w:tcBorders>
              <w:top w:val="single" w:sz="4" w:space="0" w:color="auto"/>
              <w:left w:val="nil"/>
              <w:bottom w:val="single" w:sz="4" w:space="0" w:color="auto"/>
              <w:right w:val="single" w:sz="8" w:space="0" w:color="auto"/>
            </w:tcBorders>
            <w:shd w:val="clear" w:color="auto" w:fill="auto"/>
            <w:noWrap/>
            <w:vAlign w:val="bottom"/>
            <w:hideMark/>
          </w:tcPr>
          <w:p w14:paraId="2FADEC19"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1,451,162</w:t>
            </w:r>
          </w:p>
        </w:tc>
        <w:tc>
          <w:tcPr>
            <w:tcW w:w="1060" w:type="dxa"/>
            <w:tcBorders>
              <w:top w:val="single" w:sz="4" w:space="0" w:color="auto"/>
              <w:left w:val="nil"/>
              <w:bottom w:val="single" w:sz="4" w:space="0" w:color="auto"/>
              <w:right w:val="single" w:sz="8" w:space="0" w:color="auto"/>
            </w:tcBorders>
            <w:shd w:val="clear" w:color="000000" w:fill="D9D9D9"/>
            <w:noWrap/>
            <w:vAlign w:val="bottom"/>
            <w:hideMark/>
          </w:tcPr>
          <w:p w14:paraId="3E475047"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287,621</w:t>
            </w:r>
          </w:p>
        </w:tc>
        <w:tc>
          <w:tcPr>
            <w:tcW w:w="1060" w:type="dxa"/>
            <w:tcBorders>
              <w:top w:val="single" w:sz="4" w:space="0" w:color="auto"/>
              <w:left w:val="nil"/>
              <w:bottom w:val="single" w:sz="4" w:space="0" w:color="auto"/>
              <w:right w:val="single" w:sz="8" w:space="0" w:color="auto"/>
            </w:tcBorders>
            <w:shd w:val="clear" w:color="auto" w:fill="auto"/>
            <w:noWrap/>
            <w:vAlign w:val="bottom"/>
            <w:hideMark/>
          </w:tcPr>
          <w:p w14:paraId="50DF7B6C" w14:textId="60E26D52"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2,5</w:t>
            </w:r>
            <w:r w:rsidR="001021A1">
              <w:rPr>
                <w:rFonts w:ascii="Calibri" w:hAnsi="Calibri" w:cs="Calibri"/>
                <w:color w:val="000000"/>
                <w:sz w:val="16"/>
                <w:szCs w:val="16"/>
              </w:rPr>
              <w:t>61,842</w:t>
            </w:r>
          </w:p>
        </w:tc>
      </w:tr>
      <w:tr w:rsidR="007F2144" w:rsidRPr="00871683" w14:paraId="459C6378" w14:textId="77777777" w:rsidTr="007F2144">
        <w:trPr>
          <w:trHeight w:val="288"/>
        </w:trPr>
        <w:tc>
          <w:tcPr>
            <w:tcW w:w="1460" w:type="dxa"/>
            <w:tcBorders>
              <w:top w:val="nil"/>
              <w:left w:val="single" w:sz="8" w:space="0" w:color="auto"/>
              <w:bottom w:val="nil"/>
              <w:right w:val="single" w:sz="8" w:space="0" w:color="auto"/>
            </w:tcBorders>
            <w:shd w:val="clear" w:color="auto" w:fill="auto"/>
            <w:vAlign w:val="bottom"/>
            <w:hideMark/>
          </w:tcPr>
          <w:p w14:paraId="09F2D7A4"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single" w:sz="8" w:space="0" w:color="auto"/>
              <w:bottom w:val="nil"/>
              <w:right w:val="single" w:sz="8" w:space="0" w:color="auto"/>
            </w:tcBorders>
            <w:shd w:val="clear" w:color="000000" w:fill="D9D9D9"/>
            <w:noWrap/>
            <w:vAlign w:val="bottom"/>
            <w:hideMark/>
          </w:tcPr>
          <w:p w14:paraId="44476E7E"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auto" w:fill="auto"/>
            <w:noWrap/>
            <w:vAlign w:val="bottom"/>
            <w:hideMark/>
          </w:tcPr>
          <w:p w14:paraId="0366AF4B"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000000" w:fill="D9D9D9"/>
            <w:noWrap/>
            <w:vAlign w:val="bottom"/>
            <w:hideMark/>
          </w:tcPr>
          <w:p w14:paraId="155F89B8"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auto" w:fill="auto"/>
            <w:noWrap/>
            <w:vAlign w:val="bottom"/>
            <w:hideMark/>
          </w:tcPr>
          <w:p w14:paraId="0D331789"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000000" w:fill="D9D9D9"/>
            <w:noWrap/>
            <w:vAlign w:val="bottom"/>
            <w:hideMark/>
          </w:tcPr>
          <w:p w14:paraId="7C1AA561"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single" w:sz="8" w:space="0" w:color="auto"/>
              <w:bottom w:val="nil"/>
              <w:right w:val="single" w:sz="8" w:space="0" w:color="auto"/>
            </w:tcBorders>
            <w:shd w:val="clear" w:color="000000" w:fill="D9D9D9"/>
            <w:noWrap/>
            <w:vAlign w:val="bottom"/>
            <w:hideMark/>
          </w:tcPr>
          <w:p w14:paraId="3F319541"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auto" w:fill="auto"/>
            <w:noWrap/>
            <w:vAlign w:val="bottom"/>
            <w:hideMark/>
          </w:tcPr>
          <w:p w14:paraId="6C37ABC9"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000000" w:fill="D9D9D9"/>
            <w:noWrap/>
            <w:vAlign w:val="bottom"/>
            <w:hideMark/>
          </w:tcPr>
          <w:p w14:paraId="2EC641AB"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auto" w:fill="auto"/>
            <w:noWrap/>
            <w:vAlign w:val="bottom"/>
            <w:hideMark/>
          </w:tcPr>
          <w:p w14:paraId="06D21C82"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r>
      <w:tr w:rsidR="007F2144" w:rsidRPr="00871683" w14:paraId="0499E2DD" w14:textId="77777777" w:rsidTr="007F2144">
        <w:trPr>
          <w:trHeight w:val="492"/>
        </w:trPr>
        <w:tc>
          <w:tcPr>
            <w:tcW w:w="1460" w:type="dxa"/>
            <w:tcBorders>
              <w:top w:val="nil"/>
              <w:left w:val="single" w:sz="8" w:space="0" w:color="auto"/>
              <w:bottom w:val="nil"/>
              <w:right w:val="single" w:sz="8" w:space="0" w:color="auto"/>
            </w:tcBorders>
            <w:shd w:val="clear" w:color="auto" w:fill="auto"/>
            <w:vAlign w:val="bottom"/>
            <w:hideMark/>
          </w:tcPr>
          <w:p w14:paraId="1BA0CDEF" w14:textId="77777777" w:rsidR="007F2144" w:rsidRPr="00871683" w:rsidRDefault="007F2144">
            <w:pPr>
              <w:jc w:val="right"/>
              <w:rPr>
                <w:rFonts w:ascii="Calibri" w:hAnsi="Calibri" w:cs="Calibri"/>
                <w:b/>
                <w:bCs/>
                <w:color w:val="000000"/>
                <w:sz w:val="16"/>
                <w:szCs w:val="16"/>
              </w:rPr>
            </w:pPr>
            <w:r w:rsidRPr="00871683">
              <w:rPr>
                <w:rFonts w:ascii="Calibri" w:hAnsi="Calibri" w:cs="Calibri"/>
                <w:b/>
                <w:bCs/>
                <w:color w:val="000000"/>
                <w:sz w:val="16"/>
                <w:szCs w:val="16"/>
              </w:rPr>
              <w:t>Accumulated Depreciation</w:t>
            </w:r>
          </w:p>
        </w:tc>
        <w:tc>
          <w:tcPr>
            <w:tcW w:w="1060" w:type="dxa"/>
            <w:tcBorders>
              <w:top w:val="nil"/>
              <w:left w:val="single" w:sz="8" w:space="0" w:color="auto"/>
              <w:bottom w:val="nil"/>
              <w:right w:val="single" w:sz="8" w:space="0" w:color="auto"/>
            </w:tcBorders>
            <w:shd w:val="clear" w:color="000000" w:fill="D9D9D9"/>
            <w:noWrap/>
            <w:vAlign w:val="bottom"/>
            <w:hideMark/>
          </w:tcPr>
          <w:p w14:paraId="03090D6A"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auto" w:fill="auto"/>
            <w:noWrap/>
            <w:vAlign w:val="bottom"/>
            <w:hideMark/>
          </w:tcPr>
          <w:p w14:paraId="0D5448D8"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000000" w:fill="D9D9D9"/>
            <w:noWrap/>
            <w:vAlign w:val="bottom"/>
            <w:hideMark/>
          </w:tcPr>
          <w:p w14:paraId="757B35D3"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auto" w:fill="auto"/>
            <w:noWrap/>
            <w:vAlign w:val="bottom"/>
            <w:hideMark/>
          </w:tcPr>
          <w:p w14:paraId="12CCC8B2"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000000" w:fill="D9D9D9"/>
            <w:noWrap/>
            <w:vAlign w:val="bottom"/>
            <w:hideMark/>
          </w:tcPr>
          <w:p w14:paraId="553C1254"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single" w:sz="8" w:space="0" w:color="auto"/>
              <w:bottom w:val="nil"/>
              <w:right w:val="single" w:sz="8" w:space="0" w:color="auto"/>
            </w:tcBorders>
            <w:shd w:val="clear" w:color="000000" w:fill="D9D9D9"/>
            <w:noWrap/>
            <w:vAlign w:val="bottom"/>
            <w:hideMark/>
          </w:tcPr>
          <w:p w14:paraId="703DC644"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auto" w:fill="auto"/>
            <w:noWrap/>
            <w:vAlign w:val="bottom"/>
            <w:hideMark/>
          </w:tcPr>
          <w:p w14:paraId="0CEC1FF5"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000000" w:fill="D9D9D9"/>
            <w:noWrap/>
            <w:vAlign w:val="bottom"/>
            <w:hideMark/>
          </w:tcPr>
          <w:p w14:paraId="5992BA37"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auto" w:fill="auto"/>
            <w:noWrap/>
            <w:vAlign w:val="bottom"/>
            <w:hideMark/>
          </w:tcPr>
          <w:p w14:paraId="6CFEC35E"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r>
      <w:tr w:rsidR="007F2144" w:rsidRPr="00871683" w14:paraId="296B6211" w14:textId="77777777" w:rsidTr="007F2144">
        <w:trPr>
          <w:trHeight w:val="288"/>
        </w:trPr>
        <w:tc>
          <w:tcPr>
            <w:tcW w:w="1460" w:type="dxa"/>
            <w:tcBorders>
              <w:top w:val="nil"/>
              <w:left w:val="single" w:sz="8" w:space="0" w:color="auto"/>
              <w:bottom w:val="nil"/>
              <w:right w:val="single" w:sz="8" w:space="0" w:color="auto"/>
            </w:tcBorders>
            <w:shd w:val="clear" w:color="auto" w:fill="auto"/>
            <w:vAlign w:val="bottom"/>
            <w:hideMark/>
          </w:tcPr>
          <w:p w14:paraId="1EA0F98D"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xml:space="preserve">As </w:t>
            </w:r>
            <w:proofErr w:type="gramStart"/>
            <w:r w:rsidRPr="00871683">
              <w:rPr>
                <w:rFonts w:ascii="Calibri" w:hAnsi="Calibri" w:cs="Calibri"/>
                <w:color w:val="000000"/>
                <w:sz w:val="16"/>
                <w:szCs w:val="16"/>
              </w:rPr>
              <w:t>at</w:t>
            </w:r>
            <w:proofErr w:type="gramEnd"/>
            <w:r w:rsidRPr="00871683">
              <w:rPr>
                <w:rFonts w:ascii="Calibri" w:hAnsi="Calibri" w:cs="Calibri"/>
                <w:color w:val="000000"/>
                <w:sz w:val="16"/>
                <w:szCs w:val="16"/>
              </w:rPr>
              <w:t xml:space="preserve"> 01 April 2022</w:t>
            </w:r>
          </w:p>
        </w:tc>
        <w:tc>
          <w:tcPr>
            <w:tcW w:w="1060" w:type="dxa"/>
            <w:tcBorders>
              <w:top w:val="nil"/>
              <w:left w:val="single" w:sz="8" w:space="0" w:color="auto"/>
              <w:bottom w:val="nil"/>
              <w:right w:val="single" w:sz="8" w:space="0" w:color="auto"/>
            </w:tcBorders>
            <w:shd w:val="clear" w:color="000000" w:fill="D9D9D9"/>
            <w:noWrap/>
            <w:vAlign w:val="bottom"/>
            <w:hideMark/>
          </w:tcPr>
          <w:p w14:paraId="209251B8"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18,576</w:t>
            </w:r>
          </w:p>
        </w:tc>
        <w:tc>
          <w:tcPr>
            <w:tcW w:w="1060" w:type="dxa"/>
            <w:tcBorders>
              <w:top w:val="nil"/>
              <w:left w:val="nil"/>
              <w:bottom w:val="nil"/>
              <w:right w:val="single" w:sz="8" w:space="0" w:color="auto"/>
            </w:tcBorders>
            <w:shd w:val="clear" w:color="auto" w:fill="auto"/>
            <w:noWrap/>
            <w:vAlign w:val="bottom"/>
            <w:hideMark/>
          </w:tcPr>
          <w:p w14:paraId="2855BBDD"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92,477</w:t>
            </w:r>
          </w:p>
        </w:tc>
        <w:tc>
          <w:tcPr>
            <w:tcW w:w="1060" w:type="dxa"/>
            <w:tcBorders>
              <w:top w:val="nil"/>
              <w:left w:val="nil"/>
              <w:bottom w:val="nil"/>
              <w:right w:val="single" w:sz="8" w:space="0" w:color="auto"/>
            </w:tcBorders>
            <w:shd w:val="clear" w:color="000000" w:fill="D9D9D9"/>
            <w:noWrap/>
            <w:vAlign w:val="bottom"/>
            <w:hideMark/>
          </w:tcPr>
          <w:p w14:paraId="7C14D3B7"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40,345</w:t>
            </w:r>
          </w:p>
        </w:tc>
        <w:tc>
          <w:tcPr>
            <w:tcW w:w="1060" w:type="dxa"/>
            <w:tcBorders>
              <w:top w:val="nil"/>
              <w:left w:val="nil"/>
              <w:bottom w:val="nil"/>
              <w:right w:val="single" w:sz="8" w:space="0" w:color="auto"/>
            </w:tcBorders>
            <w:shd w:val="clear" w:color="auto" w:fill="auto"/>
            <w:noWrap/>
            <w:vAlign w:val="bottom"/>
            <w:hideMark/>
          </w:tcPr>
          <w:p w14:paraId="460B09CB"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208,114</w:t>
            </w:r>
          </w:p>
        </w:tc>
        <w:tc>
          <w:tcPr>
            <w:tcW w:w="1060" w:type="dxa"/>
            <w:tcBorders>
              <w:top w:val="nil"/>
              <w:left w:val="nil"/>
              <w:bottom w:val="nil"/>
              <w:right w:val="single" w:sz="8" w:space="0" w:color="auto"/>
            </w:tcBorders>
            <w:shd w:val="clear" w:color="000000" w:fill="D9D9D9"/>
            <w:noWrap/>
            <w:vAlign w:val="bottom"/>
            <w:hideMark/>
          </w:tcPr>
          <w:p w14:paraId="30838365"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215,896</w:t>
            </w:r>
          </w:p>
        </w:tc>
        <w:tc>
          <w:tcPr>
            <w:tcW w:w="1060" w:type="dxa"/>
            <w:tcBorders>
              <w:top w:val="nil"/>
              <w:left w:val="single" w:sz="8" w:space="0" w:color="auto"/>
              <w:bottom w:val="nil"/>
              <w:right w:val="single" w:sz="8" w:space="0" w:color="auto"/>
            </w:tcBorders>
            <w:shd w:val="clear" w:color="000000" w:fill="D9D9D9"/>
            <w:noWrap/>
            <w:vAlign w:val="bottom"/>
            <w:hideMark/>
          </w:tcPr>
          <w:p w14:paraId="03EF6526"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w:t>
            </w:r>
          </w:p>
        </w:tc>
        <w:tc>
          <w:tcPr>
            <w:tcW w:w="1060" w:type="dxa"/>
            <w:tcBorders>
              <w:top w:val="nil"/>
              <w:left w:val="nil"/>
              <w:bottom w:val="nil"/>
              <w:right w:val="single" w:sz="8" w:space="0" w:color="auto"/>
            </w:tcBorders>
            <w:shd w:val="clear" w:color="auto" w:fill="auto"/>
            <w:noWrap/>
            <w:vAlign w:val="bottom"/>
            <w:hideMark/>
          </w:tcPr>
          <w:p w14:paraId="12080D11"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685,714</w:t>
            </w:r>
          </w:p>
        </w:tc>
        <w:tc>
          <w:tcPr>
            <w:tcW w:w="1060" w:type="dxa"/>
            <w:tcBorders>
              <w:top w:val="nil"/>
              <w:left w:val="nil"/>
              <w:bottom w:val="nil"/>
              <w:right w:val="single" w:sz="8" w:space="0" w:color="auto"/>
            </w:tcBorders>
            <w:shd w:val="clear" w:color="000000" w:fill="D9D9D9"/>
            <w:noWrap/>
            <w:vAlign w:val="bottom"/>
            <w:hideMark/>
          </w:tcPr>
          <w:p w14:paraId="59EA09BC"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127,213</w:t>
            </w:r>
          </w:p>
        </w:tc>
        <w:tc>
          <w:tcPr>
            <w:tcW w:w="1060" w:type="dxa"/>
            <w:tcBorders>
              <w:top w:val="nil"/>
              <w:left w:val="nil"/>
              <w:bottom w:val="nil"/>
              <w:right w:val="single" w:sz="8" w:space="0" w:color="auto"/>
            </w:tcBorders>
            <w:shd w:val="clear" w:color="auto" w:fill="auto"/>
            <w:noWrap/>
            <w:vAlign w:val="bottom"/>
            <w:hideMark/>
          </w:tcPr>
          <w:p w14:paraId="028452DC" w14:textId="6A5FCA0C"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1,3</w:t>
            </w:r>
            <w:r w:rsidR="00927BA9">
              <w:rPr>
                <w:rFonts w:ascii="Calibri" w:hAnsi="Calibri" w:cs="Calibri"/>
                <w:color w:val="000000"/>
                <w:sz w:val="16"/>
                <w:szCs w:val="16"/>
              </w:rPr>
              <w:t>8</w:t>
            </w:r>
            <w:r w:rsidR="000923CA">
              <w:rPr>
                <w:rFonts w:ascii="Calibri" w:hAnsi="Calibri" w:cs="Calibri"/>
                <w:color w:val="000000"/>
                <w:sz w:val="16"/>
                <w:szCs w:val="16"/>
              </w:rPr>
              <w:t>8,355</w:t>
            </w:r>
          </w:p>
        </w:tc>
      </w:tr>
      <w:tr w:rsidR="007F2144" w:rsidRPr="00871683" w14:paraId="3AEB7971" w14:textId="77777777" w:rsidTr="007F2144">
        <w:trPr>
          <w:trHeight w:val="288"/>
        </w:trPr>
        <w:tc>
          <w:tcPr>
            <w:tcW w:w="1460" w:type="dxa"/>
            <w:tcBorders>
              <w:top w:val="nil"/>
              <w:left w:val="single" w:sz="8" w:space="0" w:color="auto"/>
              <w:bottom w:val="nil"/>
              <w:right w:val="single" w:sz="8" w:space="0" w:color="auto"/>
            </w:tcBorders>
            <w:shd w:val="clear" w:color="auto" w:fill="auto"/>
            <w:vAlign w:val="bottom"/>
            <w:hideMark/>
          </w:tcPr>
          <w:p w14:paraId="179DFD19" w14:textId="77777777" w:rsidR="007F2144" w:rsidRPr="00871683" w:rsidRDefault="007F2144">
            <w:pPr>
              <w:jc w:val="right"/>
              <w:rPr>
                <w:rFonts w:ascii="Calibri" w:hAnsi="Calibri" w:cs="Calibri"/>
                <w:sz w:val="16"/>
                <w:szCs w:val="16"/>
              </w:rPr>
            </w:pPr>
            <w:r w:rsidRPr="00871683">
              <w:rPr>
                <w:rFonts w:ascii="Calibri" w:hAnsi="Calibri" w:cs="Calibri"/>
                <w:sz w:val="16"/>
                <w:szCs w:val="16"/>
              </w:rPr>
              <w:t>Charge for Year</w:t>
            </w:r>
          </w:p>
        </w:tc>
        <w:tc>
          <w:tcPr>
            <w:tcW w:w="1060" w:type="dxa"/>
            <w:tcBorders>
              <w:top w:val="nil"/>
              <w:left w:val="single" w:sz="8" w:space="0" w:color="auto"/>
              <w:bottom w:val="nil"/>
              <w:right w:val="single" w:sz="8" w:space="0" w:color="auto"/>
            </w:tcBorders>
            <w:shd w:val="clear" w:color="000000" w:fill="D9D9D9"/>
            <w:noWrap/>
            <w:vAlign w:val="bottom"/>
            <w:hideMark/>
          </w:tcPr>
          <w:p w14:paraId="2303672C" w14:textId="77777777" w:rsidR="007F2144" w:rsidRPr="00871683" w:rsidRDefault="007F2144">
            <w:pPr>
              <w:jc w:val="right"/>
              <w:rPr>
                <w:rFonts w:ascii="Calibri" w:hAnsi="Calibri" w:cs="Calibri"/>
                <w:sz w:val="16"/>
                <w:szCs w:val="16"/>
              </w:rPr>
            </w:pPr>
            <w:r w:rsidRPr="00871683">
              <w:rPr>
                <w:rFonts w:ascii="Calibri" w:hAnsi="Calibri" w:cs="Calibri"/>
                <w:sz w:val="16"/>
                <w:szCs w:val="16"/>
              </w:rPr>
              <w:t>-</w:t>
            </w:r>
          </w:p>
        </w:tc>
        <w:tc>
          <w:tcPr>
            <w:tcW w:w="1060" w:type="dxa"/>
            <w:tcBorders>
              <w:top w:val="nil"/>
              <w:left w:val="nil"/>
              <w:bottom w:val="nil"/>
              <w:right w:val="single" w:sz="8" w:space="0" w:color="auto"/>
            </w:tcBorders>
            <w:shd w:val="clear" w:color="auto" w:fill="auto"/>
            <w:noWrap/>
            <w:vAlign w:val="bottom"/>
            <w:hideMark/>
          </w:tcPr>
          <w:p w14:paraId="5499DA93"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15,475</w:t>
            </w:r>
          </w:p>
        </w:tc>
        <w:tc>
          <w:tcPr>
            <w:tcW w:w="1060" w:type="dxa"/>
            <w:tcBorders>
              <w:top w:val="nil"/>
              <w:left w:val="nil"/>
              <w:bottom w:val="nil"/>
              <w:right w:val="single" w:sz="8" w:space="0" w:color="auto"/>
            </w:tcBorders>
            <w:shd w:val="clear" w:color="000000" w:fill="D9D9D9"/>
            <w:noWrap/>
            <w:vAlign w:val="bottom"/>
            <w:hideMark/>
          </w:tcPr>
          <w:p w14:paraId="2D632035" w14:textId="77777777" w:rsidR="007F2144" w:rsidRPr="00871683" w:rsidRDefault="007F2144">
            <w:pPr>
              <w:jc w:val="right"/>
              <w:rPr>
                <w:rFonts w:ascii="Calibri" w:hAnsi="Calibri" w:cs="Calibri"/>
                <w:sz w:val="16"/>
                <w:szCs w:val="16"/>
              </w:rPr>
            </w:pPr>
            <w:r w:rsidRPr="00871683">
              <w:rPr>
                <w:rFonts w:ascii="Calibri" w:hAnsi="Calibri" w:cs="Calibri"/>
                <w:sz w:val="16"/>
                <w:szCs w:val="16"/>
              </w:rPr>
              <w:t>464</w:t>
            </w:r>
          </w:p>
        </w:tc>
        <w:tc>
          <w:tcPr>
            <w:tcW w:w="1060" w:type="dxa"/>
            <w:tcBorders>
              <w:top w:val="nil"/>
              <w:left w:val="nil"/>
              <w:bottom w:val="nil"/>
              <w:right w:val="single" w:sz="8" w:space="0" w:color="auto"/>
            </w:tcBorders>
            <w:shd w:val="clear" w:color="auto" w:fill="auto"/>
            <w:noWrap/>
            <w:vAlign w:val="bottom"/>
            <w:hideMark/>
          </w:tcPr>
          <w:p w14:paraId="4ED74CD2"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53,483</w:t>
            </w:r>
          </w:p>
        </w:tc>
        <w:tc>
          <w:tcPr>
            <w:tcW w:w="1060" w:type="dxa"/>
            <w:tcBorders>
              <w:top w:val="nil"/>
              <w:left w:val="nil"/>
              <w:bottom w:val="nil"/>
              <w:right w:val="single" w:sz="8" w:space="0" w:color="auto"/>
            </w:tcBorders>
            <w:shd w:val="clear" w:color="000000" w:fill="D9D9D9"/>
            <w:noWrap/>
            <w:vAlign w:val="bottom"/>
            <w:hideMark/>
          </w:tcPr>
          <w:p w14:paraId="34AAFDA4" w14:textId="77777777" w:rsidR="007F2144" w:rsidRPr="00871683" w:rsidRDefault="007F2144">
            <w:pPr>
              <w:jc w:val="right"/>
              <w:rPr>
                <w:rFonts w:ascii="Calibri" w:hAnsi="Calibri" w:cs="Calibri"/>
                <w:sz w:val="16"/>
                <w:szCs w:val="16"/>
              </w:rPr>
            </w:pPr>
            <w:r w:rsidRPr="00871683">
              <w:rPr>
                <w:rFonts w:ascii="Calibri" w:hAnsi="Calibri" w:cs="Calibri"/>
                <w:sz w:val="16"/>
                <w:szCs w:val="16"/>
              </w:rPr>
              <w:t>-</w:t>
            </w:r>
          </w:p>
        </w:tc>
        <w:tc>
          <w:tcPr>
            <w:tcW w:w="1060" w:type="dxa"/>
            <w:tcBorders>
              <w:top w:val="nil"/>
              <w:left w:val="single" w:sz="8" w:space="0" w:color="auto"/>
              <w:bottom w:val="nil"/>
              <w:right w:val="single" w:sz="8" w:space="0" w:color="auto"/>
            </w:tcBorders>
            <w:shd w:val="clear" w:color="000000" w:fill="D9D9D9"/>
            <w:noWrap/>
            <w:vAlign w:val="bottom"/>
            <w:hideMark/>
          </w:tcPr>
          <w:p w14:paraId="5C668126" w14:textId="77777777" w:rsidR="007F2144" w:rsidRPr="00871683" w:rsidRDefault="007F2144">
            <w:pPr>
              <w:jc w:val="right"/>
              <w:rPr>
                <w:rFonts w:ascii="Calibri" w:hAnsi="Calibri" w:cs="Calibri"/>
                <w:sz w:val="16"/>
                <w:szCs w:val="16"/>
              </w:rPr>
            </w:pPr>
            <w:r w:rsidRPr="00871683">
              <w:rPr>
                <w:rFonts w:ascii="Calibri" w:hAnsi="Calibri" w:cs="Calibri"/>
                <w:sz w:val="16"/>
                <w:szCs w:val="16"/>
              </w:rPr>
              <w:t>-</w:t>
            </w:r>
          </w:p>
        </w:tc>
        <w:tc>
          <w:tcPr>
            <w:tcW w:w="1060" w:type="dxa"/>
            <w:tcBorders>
              <w:top w:val="nil"/>
              <w:left w:val="nil"/>
              <w:bottom w:val="nil"/>
              <w:right w:val="single" w:sz="8" w:space="0" w:color="auto"/>
            </w:tcBorders>
            <w:shd w:val="clear" w:color="auto" w:fill="auto"/>
            <w:noWrap/>
            <w:vAlign w:val="bottom"/>
            <w:hideMark/>
          </w:tcPr>
          <w:p w14:paraId="63758437"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191,362</w:t>
            </w:r>
          </w:p>
        </w:tc>
        <w:tc>
          <w:tcPr>
            <w:tcW w:w="1060" w:type="dxa"/>
            <w:tcBorders>
              <w:top w:val="nil"/>
              <w:left w:val="nil"/>
              <w:bottom w:val="nil"/>
              <w:right w:val="single" w:sz="8" w:space="0" w:color="auto"/>
            </w:tcBorders>
            <w:shd w:val="clear" w:color="000000" w:fill="D9D9D9"/>
            <w:noWrap/>
            <w:vAlign w:val="bottom"/>
            <w:hideMark/>
          </w:tcPr>
          <w:p w14:paraId="2E5E2406" w14:textId="77777777" w:rsidR="007F2144" w:rsidRPr="00871683" w:rsidRDefault="007F2144">
            <w:pPr>
              <w:jc w:val="right"/>
              <w:rPr>
                <w:rFonts w:ascii="Calibri" w:hAnsi="Calibri" w:cs="Calibri"/>
                <w:sz w:val="16"/>
                <w:szCs w:val="16"/>
              </w:rPr>
            </w:pPr>
            <w:r w:rsidRPr="00871683">
              <w:rPr>
                <w:rFonts w:ascii="Calibri" w:hAnsi="Calibri" w:cs="Calibri"/>
                <w:sz w:val="16"/>
                <w:szCs w:val="16"/>
              </w:rPr>
              <w:t>66,374</w:t>
            </w:r>
          </w:p>
        </w:tc>
        <w:tc>
          <w:tcPr>
            <w:tcW w:w="1060" w:type="dxa"/>
            <w:tcBorders>
              <w:top w:val="nil"/>
              <w:left w:val="nil"/>
              <w:bottom w:val="nil"/>
              <w:right w:val="single" w:sz="8" w:space="0" w:color="auto"/>
            </w:tcBorders>
            <w:shd w:val="clear" w:color="auto" w:fill="auto"/>
            <w:noWrap/>
            <w:vAlign w:val="bottom"/>
            <w:hideMark/>
          </w:tcPr>
          <w:p w14:paraId="6C98BF30" w14:textId="5653AF94"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3</w:t>
            </w:r>
            <w:r w:rsidR="005174AF">
              <w:rPr>
                <w:rFonts w:ascii="Calibri" w:hAnsi="Calibri" w:cs="Calibri"/>
                <w:color w:val="000000"/>
                <w:sz w:val="16"/>
                <w:szCs w:val="16"/>
              </w:rPr>
              <w:t>2</w:t>
            </w:r>
            <w:r w:rsidR="006D152F">
              <w:rPr>
                <w:rFonts w:ascii="Calibri" w:hAnsi="Calibri" w:cs="Calibri"/>
                <w:color w:val="000000"/>
                <w:sz w:val="16"/>
                <w:szCs w:val="16"/>
              </w:rPr>
              <w:t>7,158</w:t>
            </w:r>
          </w:p>
        </w:tc>
      </w:tr>
      <w:tr w:rsidR="007F2144" w:rsidRPr="00871683" w14:paraId="171E6625" w14:textId="77777777" w:rsidTr="007F2144">
        <w:trPr>
          <w:trHeight w:val="288"/>
        </w:trPr>
        <w:tc>
          <w:tcPr>
            <w:tcW w:w="1460"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769EB831"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xml:space="preserve">As </w:t>
            </w:r>
            <w:proofErr w:type="gramStart"/>
            <w:r w:rsidRPr="00871683">
              <w:rPr>
                <w:rFonts w:ascii="Calibri" w:hAnsi="Calibri" w:cs="Calibri"/>
                <w:color w:val="000000"/>
                <w:sz w:val="16"/>
                <w:szCs w:val="16"/>
              </w:rPr>
              <w:t>at</w:t>
            </w:r>
            <w:proofErr w:type="gramEnd"/>
            <w:r w:rsidRPr="00871683">
              <w:rPr>
                <w:rFonts w:ascii="Calibri" w:hAnsi="Calibri" w:cs="Calibri"/>
                <w:color w:val="000000"/>
                <w:sz w:val="16"/>
                <w:szCs w:val="16"/>
              </w:rPr>
              <w:t xml:space="preserve"> 31 Mar 2023</w:t>
            </w:r>
          </w:p>
        </w:tc>
        <w:tc>
          <w:tcPr>
            <w:tcW w:w="1060" w:type="dxa"/>
            <w:tcBorders>
              <w:top w:val="single" w:sz="4" w:space="0" w:color="auto"/>
              <w:left w:val="single" w:sz="8" w:space="0" w:color="auto"/>
              <w:bottom w:val="single" w:sz="4" w:space="0" w:color="auto"/>
              <w:right w:val="single" w:sz="8" w:space="0" w:color="auto"/>
            </w:tcBorders>
            <w:shd w:val="clear" w:color="000000" w:fill="D9D9D9"/>
            <w:noWrap/>
            <w:vAlign w:val="bottom"/>
            <w:hideMark/>
          </w:tcPr>
          <w:p w14:paraId="420D2F54"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18,576</w:t>
            </w:r>
          </w:p>
        </w:tc>
        <w:tc>
          <w:tcPr>
            <w:tcW w:w="1060" w:type="dxa"/>
            <w:tcBorders>
              <w:top w:val="single" w:sz="4" w:space="0" w:color="auto"/>
              <w:left w:val="nil"/>
              <w:bottom w:val="single" w:sz="4" w:space="0" w:color="auto"/>
              <w:right w:val="single" w:sz="8" w:space="0" w:color="auto"/>
            </w:tcBorders>
            <w:shd w:val="clear" w:color="auto" w:fill="auto"/>
            <w:noWrap/>
            <w:vAlign w:val="bottom"/>
            <w:hideMark/>
          </w:tcPr>
          <w:p w14:paraId="0EDD895A"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107,952</w:t>
            </w:r>
          </w:p>
        </w:tc>
        <w:tc>
          <w:tcPr>
            <w:tcW w:w="1060" w:type="dxa"/>
            <w:tcBorders>
              <w:top w:val="single" w:sz="4" w:space="0" w:color="auto"/>
              <w:left w:val="nil"/>
              <w:bottom w:val="single" w:sz="4" w:space="0" w:color="auto"/>
              <w:right w:val="single" w:sz="8" w:space="0" w:color="auto"/>
            </w:tcBorders>
            <w:shd w:val="clear" w:color="000000" w:fill="D9D9D9"/>
            <w:noWrap/>
            <w:vAlign w:val="bottom"/>
            <w:hideMark/>
          </w:tcPr>
          <w:p w14:paraId="63EB0162"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40,809</w:t>
            </w:r>
          </w:p>
        </w:tc>
        <w:tc>
          <w:tcPr>
            <w:tcW w:w="1060" w:type="dxa"/>
            <w:tcBorders>
              <w:top w:val="single" w:sz="4" w:space="0" w:color="auto"/>
              <w:left w:val="nil"/>
              <w:bottom w:val="single" w:sz="4" w:space="0" w:color="auto"/>
              <w:right w:val="single" w:sz="8" w:space="0" w:color="auto"/>
            </w:tcBorders>
            <w:shd w:val="clear" w:color="auto" w:fill="auto"/>
            <w:noWrap/>
            <w:vAlign w:val="bottom"/>
            <w:hideMark/>
          </w:tcPr>
          <w:p w14:paraId="49A0F593"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261,597</w:t>
            </w:r>
          </w:p>
        </w:tc>
        <w:tc>
          <w:tcPr>
            <w:tcW w:w="1060" w:type="dxa"/>
            <w:tcBorders>
              <w:top w:val="single" w:sz="4" w:space="0" w:color="auto"/>
              <w:left w:val="nil"/>
              <w:bottom w:val="single" w:sz="4" w:space="0" w:color="auto"/>
              <w:right w:val="single" w:sz="8" w:space="0" w:color="auto"/>
            </w:tcBorders>
            <w:shd w:val="clear" w:color="000000" w:fill="D9D9D9"/>
            <w:noWrap/>
            <w:vAlign w:val="bottom"/>
            <w:hideMark/>
          </w:tcPr>
          <w:p w14:paraId="3EF9F499"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215,896</w:t>
            </w:r>
          </w:p>
        </w:tc>
        <w:tc>
          <w:tcPr>
            <w:tcW w:w="1060" w:type="dxa"/>
            <w:tcBorders>
              <w:top w:val="single" w:sz="4" w:space="0" w:color="auto"/>
              <w:left w:val="single" w:sz="8" w:space="0" w:color="auto"/>
              <w:bottom w:val="single" w:sz="4" w:space="0" w:color="auto"/>
              <w:right w:val="single" w:sz="8" w:space="0" w:color="auto"/>
            </w:tcBorders>
            <w:shd w:val="clear" w:color="000000" w:fill="D9D9D9"/>
            <w:noWrap/>
            <w:vAlign w:val="bottom"/>
            <w:hideMark/>
          </w:tcPr>
          <w:p w14:paraId="4FB44CC4"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w:t>
            </w:r>
          </w:p>
        </w:tc>
        <w:tc>
          <w:tcPr>
            <w:tcW w:w="1060" w:type="dxa"/>
            <w:tcBorders>
              <w:top w:val="single" w:sz="4" w:space="0" w:color="auto"/>
              <w:left w:val="nil"/>
              <w:bottom w:val="single" w:sz="4" w:space="0" w:color="auto"/>
              <w:right w:val="single" w:sz="8" w:space="0" w:color="auto"/>
            </w:tcBorders>
            <w:shd w:val="clear" w:color="auto" w:fill="auto"/>
            <w:noWrap/>
            <w:vAlign w:val="bottom"/>
            <w:hideMark/>
          </w:tcPr>
          <w:p w14:paraId="52F1D87D"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877,076</w:t>
            </w:r>
          </w:p>
        </w:tc>
        <w:tc>
          <w:tcPr>
            <w:tcW w:w="1060" w:type="dxa"/>
            <w:tcBorders>
              <w:top w:val="single" w:sz="4" w:space="0" w:color="auto"/>
              <w:left w:val="nil"/>
              <w:bottom w:val="single" w:sz="4" w:space="0" w:color="auto"/>
              <w:right w:val="single" w:sz="8" w:space="0" w:color="auto"/>
            </w:tcBorders>
            <w:shd w:val="clear" w:color="000000" w:fill="D9D9D9"/>
            <w:noWrap/>
            <w:vAlign w:val="bottom"/>
            <w:hideMark/>
          </w:tcPr>
          <w:p w14:paraId="230B12B9"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193,591</w:t>
            </w:r>
          </w:p>
        </w:tc>
        <w:tc>
          <w:tcPr>
            <w:tcW w:w="1060" w:type="dxa"/>
            <w:tcBorders>
              <w:top w:val="single" w:sz="4" w:space="0" w:color="auto"/>
              <w:left w:val="nil"/>
              <w:bottom w:val="single" w:sz="4" w:space="0" w:color="auto"/>
              <w:right w:val="single" w:sz="8" w:space="0" w:color="auto"/>
            </w:tcBorders>
            <w:shd w:val="clear" w:color="auto" w:fill="auto"/>
            <w:noWrap/>
            <w:vAlign w:val="bottom"/>
            <w:hideMark/>
          </w:tcPr>
          <w:p w14:paraId="7AD9F87A" w14:textId="44D0F592"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1,7</w:t>
            </w:r>
            <w:r w:rsidR="00EE5EC7">
              <w:rPr>
                <w:rFonts w:ascii="Calibri" w:hAnsi="Calibri" w:cs="Calibri"/>
                <w:color w:val="000000"/>
                <w:sz w:val="16"/>
                <w:szCs w:val="16"/>
              </w:rPr>
              <w:t>15,497</w:t>
            </w:r>
          </w:p>
        </w:tc>
      </w:tr>
      <w:tr w:rsidR="007F2144" w:rsidRPr="00871683" w14:paraId="76808F63" w14:textId="77777777" w:rsidTr="007F2144">
        <w:trPr>
          <w:trHeight w:val="288"/>
        </w:trPr>
        <w:tc>
          <w:tcPr>
            <w:tcW w:w="1460" w:type="dxa"/>
            <w:tcBorders>
              <w:top w:val="nil"/>
              <w:left w:val="single" w:sz="8" w:space="0" w:color="auto"/>
              <w:bottom w:val="nil"/>
              <w:right w:val="single" w:sz="8" w:space="0" w:color="auto"/>
            </w:tcBorders>
            <w:shd w:val="clear" w:color="auto" w:fill="auto"/>
            <w:vAlign w:val="bottom"/>
            <w:hideMark/>
          </w:tcPr>
          <w:p w14:paraId="04415CCE"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single" w:sz="8" w:space="0" w:color="auto"/>
              <w:bottom w:val="nil"/>
              <w:right w:val="single" w:sz="8" w:space="0" w:color="auto"/>
            </w:tcBorders>
            <w:shd w:val="clear" w:color="000000" w:fill="D9D9D9"/>
            <w:noWrap/>
            <w:vAlign w:val="bottom"/>
            <w:hideMark/>
          </w:tcPr>
          <w:p w14:paraId="5A9209A0"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auto" w:fill="auto"/>
            <w:noWrap/>
            <w:vAlign w:val="bottom"/>
            <w:hideMark/>
          </w:tcPr>
          <w:p w14:paraId="2F882135"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000000" w:fill="D9D9D9"/>
            <w:noWrap/>
            <w:vAlign w:val="bottom"/>
            <w:hideMark/>
          </w:tcPr>
          <w:p w14:paraId="146EBF2E"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auto" w:fill="auto"/>
            <w:noWrap/>
            <w:vAlign w:val="bottom"/>
            <w:hideMark/>
          </w:tcPr>
          <w:p w14:paraId="77A901C7"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000000" w:fill="D9D9D9"/>
            <w:noWrap/>
            <w:vAlign w:val="bottom"/>
            <w:hideMark/>
          </w:tcPr>
          <w:p w14:paraId="29B626BB"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single" w:sz="8" w:space="0" w:color="auto"/>
              <w:bottom w:val="nil"/>
              <w:right w:val="single" w:sz="8" w:space="0" w:color="auto"/>
            </w:tcBorders>
            <w:shd w:val="clear" w:color="000000" w:fill="D9D9D9"/>
            <w:noWrap/>
            <w:vAlign w:val="bottom"/>
            <w:hideMark/>
          </w:tcPr>
          <w:p w14:paraId="1B88F520"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auto" w:fill="auto"/>
            <w:noWrap/>
            <w:vAlign w:val="bottom"/>
            <w:hideMark/>
          </w:tcPr>
          <w:p w14:paraId="70308D23"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000000" w:fill="D9D9D9"/>
            <w:noWrap/>
            <w:vAlign w:val="bottom"/>
            <w:hideMark/>
          </w:tcPr>
          <w:p w14:paraId="11A3609E"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auto" w:fill="auto"/>
            <w:noWrap/>
            <w:vAlign w:val="bottom"/>
            <w:hideMark/>
          </w:tcPr>
          <w:p w14:paraId="43BE4C43"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r>
      <w:tr w:rsidR="007F2144" w:rsidRPr="00871683" w14:paraId="44D66808" w14:textId="77777777" w:rsidTr="007F2144">
        <w:trPr>
          <w:trHeight w:val="288"/>
        </w:trPr>
        <w:tc>
          <w:tcPr>
            <w:tcW w:w="1460" w:type="dxa"/>
            <w:tcBorders>
              <w:top w:val="nil"/>
              <w:left w:val="single" w:sz="8" w:space="0" w:color="auto"/>
              <w:bottom w:val="nil"/>
              <w:right w:val="single" w:sz="8" w:space="0" w:color="auto"/>
            </w:tcBorders>
            <w:shd w:val="clear" w:color="auto" w:fill="auto"/>
            <w:vAlign w:val="bottom"/>
            <w:hideMark/>
          </w:tcPr>
          <w:p w14:paraId="3D09BC21" w14:textId="77777777" w:rsidR="007F2144" w:rsidRPr="00871683" w:rsidRDefault="007F2144">
            <w:pPr>
              <w:jc w:val="right"/>
              <w:rPr>
                <w:rFonts w:ascii="Calibri" w:hAnsi="Calibri" w:cs="Calibri"/>
                <w:b/>
                <w:bCs/>
                <w:color w:val="000000"/>
                <w:sz w:val="16"/>
                <w:szCs w:val="16"/>
              </w:rPr>
            </w:pPr>
            <w:r w:rsidRPr="00871683">
              <w:rPr>
                <w:rFonts w:ascii="Calibri" w:hAnsi="Calibri" w:cs="Calibri"/>
                <w:b/>
                <w:bCs/>
                <w:color w:val="000000"/>
                <w:sz w:val="16"/>
                <w:szCs w:val="16"/>
              </w:rPr>
              <w:t>Net Book Value</w:t>
            </w:r>
          </w:p>
        </w:tc>
        <w:tc>
          <w:tcPr>
            <w:tcW w:w="1060" w:type="dxa"/>
            <w:tcBorders>
              <w:top w:val="nil"/>
              <w:left w:val="single" w:sz="8" w:space="0" w:color="auto"/>
              <w:bottom w:val="nil"/>
              <w:right w:val="single" w:sz="8" w:space="0" w:color="auto"/>
            </w:tcBorders>
            <w:shd w:val="clear" w:color="000000" w:fill="D9D9D9"/>
            <w:noWrap/>
            <w:vAlign w:val="bottom"/>
            <w:hideMark/>
          </w:tcPr>
          <w:p w14:paraId="39831EDF"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auto" w:fill="auto"/>
            <w:noWrap/>
            <w:vAlign w:val="bottom"/>
            <w:hideMark/>
          </w:tcPr>
          <w:p w14:paraId="76442587"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000000" w:fill="D9D9D9"/>
            <w:noWrap/>
            <w:vAlign w:val="bottom"/>
            <w:hideMark/>
          </w:tcPr>
          <w:p w14:paraId="2F60A80D"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auto" w:fill="auto"/>
            <w:noWrap/>
            <w:vAlign w:val="bottom"/>
            <w:hideMark/>
          </w:tcPr>
          <w:p w14:paraId="2A1BC5E1"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000000" w:fill="D9D9D9"/>
            <w:noWrap/>
            <w:vAlign w:val="bottom"/>
            <w:hideMark/>
          </w:tcPr>
          <w:p w14:paraId="06830356"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single" w:sz="8" w:space="0" w:color="auto"/>
              <w:bottom w:val="nil"/>
              <w:right w:val="single" w:sz="8" w:space="0" w:color="auto"/>
            </w:tcBorders>
            <w:shd w:val="clear" w:color="000000" w:fill="D9D9D9"/>
            <w:noWrap/>
            <w:vAlign w:val="bottom"/>
            <w:hideMark/>
          </w:tcPr>
          <w:p w14:paraId="530B7AAB"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auto" w:fill="auto"/>
            <w:noWrap/>
            <w:vAlign w:val="bottom"/>
            <w:hideMark/>
          </w:tcPr>
          <w:p w14:paraId="7A6DE3EF"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000000" w:fill="D9D9D9"/>
            <w:noWrap/>
            <w:vAlign w:val="bottom"/>
            <w:hideMark/>
          </w:tcPr>
          <w:p w14:paraId="64CE44A7"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c>
          <w:tcPr>
            <w:tcW w:w="1060" w:type="dxa"/>
            <w:tcBorders>
              <w:top w:val="nil"/>
              <w:left w:val="nil"/>
              <w:bottom w:val="nil"/>
              <w:right w:val="single" w:sz="8" w:space="0" w:color="auto"/>
            </w:tcBorders>
            <w:shd w:val="clear" w:color="auto" w:fill="auto"/>
            <w:noWrap/>
            <w:vAlign w:val="bottom"/>
            <w:hideMark/>
          </w:tcPr>
          <w:p w14:paraId="582CAC2F"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w:t>
            </w:r>
          </w:p>
        </w:tc>
      </w:tr>
      <w:tr w:rsidR="007F2144" w:rsidRPr="00871683" w14:paraId="58DF87EA" w14:textId="77777777" w:rsidTr="007F2144">
        <w:trPr>
          <w:trHeight w:val="300"/>
        </w:trPr>
        <w:tc>
          <w:tcPr>
            <w:tcW w:w="1460"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7061D664"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xml:space="preserve">As </w:t>
            </w:r>
            <w:proofErr w:type="gramStart"/>
            <w:r w:rsidRPr="00871683">
              <w:rPr>
                <w:rFonts w:ascii="Calibri" w:hAnsi="Calibri" w:cs="Calibri"/>
                <w:color w:val="000000"/>
                <w:sz w:val="16"/>
                <w:szCs w:val="16"/>
              </w:rPr>
              <w:t>at</w:t>
            </w:r>
            <w:proofErr w:type="gramEnd"/>
            <w:r w:rsidRPr="00871683">
              <w:rPr>
                <w:rFonts w:ascii="Calibri" w:hAnsi="Calibri" w:cs="Calibri"/>
                <w:color w:val="000000"/>
                <w:sz w:val="16"/>
                <w:szCs w:val="16"/>
              </w:rPr>
              <w:t xml:space="preserve"> 31 Mar 2023</w:t>
            </w:r>
          </w:p>
        </w:tc>
        <w:tc>
          <w:tcPr>
            <w:tcW w:w="1060" w:type="dxa"/>
            <w:tcBorders>
              <w:top w:val="single" w:sz="4" w:space="0" w:color="auto"/>
              <w:left w:val="single" w:sz="8" w:space="0" w:color="auto"/>
              <w:bottom w:val="single" w:sz="8" w:space="0" w:color="auto"/>
              <w:right w:val="single" w:sz="8" w:space="0" w:color="auto"/>
            </w:tcBorders>
            <w:shd w:val="clear" w:color="000000" w:fill="D9D9D9"/>
            <w:noWrap/>
            <w:vAlign w:val="bottom"/>
            <w:hideMark/>
          </w:tcPr>
          <w:p w14:paraId="746AB236"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w:t>
            </w:r>
          </w:p>
        </w:tc>
        <w:tc>
          <w:tcPr>
            <w:tcW w:w="1060" w:type="dxa"/>
            <w:tcBorders>
              <w:top w:val="single" w:sz="4" w:space="0" w:color="auto"/>
              <w:left w:val="nil"/>
              <w:bottom w:val="single" w:sz="8" w:space="0" w:color="auto"/>
              <w:right w:val="single" w:sz="8" w:space="0" w:color="auto"/>
            </w:tcBorders>
            <w:shd w:val="clear" w:color="auto" w:fill="auto"/>
            <w:noWrap/>
            <w:vAlign w:val="bottom"/>
            <w:hideMark/>
          </w:tcPr>
          <w:p w14:paraId="3C43B36F"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46,425</w:t>
            </w:r>
          </w:p>
        </w:tc>
        <w:tc>
          <w:tcPr>
            <w:tcW w:w="1060" w:type="dxa"/>
            <w:tcBorders>
              <w:top w:val="single" w:sz="4" w:space="0" w:color="auto"/>
              <w:left w:val="nil"/>
              <w:bottom w:val="single" w:sz="8" w:space="0" w:color="auto"/>
              <w:right w:val="single" w:sz="8" w:space="0" w:color="auto"/>
            </w:tcBorders>
            <w:shd w:val="clear" w:color="000000" w:fill="D9D9D9"/>
            <w:noWrap/>
            <w:vAlign w:val="bottom"/>
            <w:hideMark/>
          </w:tcPr>
          <w:p w14:paraId="0C477FDF"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1,391</w:t>
            </w:r>
          </w:p>
        </w:tc>
        <w:tc>
          <w:tcPr>
            <w:tcW w:w="1060" w:type="dxa"/>
            <w:tcBorders>
              <w:top w:val="single" w:sz="4" w:space="0" w:color="auto"/>
              <w:left w:val="nil"/>
              <w:bottom w:val="single" w:sz="8" w:space="0" w:color="auto"/>
              <w:right w:val="single" w:sz="8" w:space="0" w:color="auto"/>
            </w:tcBorders>
            <w:shd w:val="clear" w:color="auto" w:fill="auto"/>
            <w:noWrap/>
            <w:vAlign w:val="bottom"/>
            <w:hideMark/>
          </w:tcPr>
          <w:p w14:paraId="2E01399F"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108,653</w:t>
            </w:r>
          </w:p>
        </w:tc>
        <w:tc>
          <w:tcPr>
            <w:tcW w:w="1060" w:type="dxa"/>
            <w:tcBorders>
              <w:top w:val="single" w:sz="4" w:space="0" w:color="auto"/>
              <w:left w:val="nil"/>
              <w:bottom w:val="single" w:sz="8" w:space="0" w:color="auto"/>
              <w:right w:val="single" w:sz="8" w:space="0" w:color="auto"/>
            </w:tcBorders>
            <w:shd w:val="clear" w:color="000000" w:fill="D9D9D9"/>
            <w:noWrap/>
            <w:vAlign w:val="bottom"/>
            <w:hideMark/>
          </w:tcPr>
          <w:p w14:paraId="000C57AA"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w:t>
            </w:r>
          </w:p>
        </w:tc>
        <w:tc>
          <w:tcPr>
            <w:tcW w:w="1060" w:type="dxa"/>
            <w:tcBorders>
              <w:top w:val="single" w:sz="4" w:space="0" w:color="auto"/>
              <w:left w:val="single" w:sz="8" w:space="0" w:color="auto"/>
              <w:bottom w:val="single" w:sz="8" w:space="0" w:color="auto"/>
              <w:right w:val="single" w:sz="8" w:space="0" w:color="auto"/>
            </w:tcBorders>
            <w:shd w:val="clear" w:color="000000" w:fill="D9D9D9"/>
            <w:noWrap/>
            <w:vAlign w:val="bottom"/>
            <w:hideMark/>
          </w:tcPr>
          <w:p w14:paraId="331745C1"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21,760</w:t>
            </w:r>
          </w:p>
        </w:tc>
        <w:tc>
          <w:tcPr>
            <w:tcW w:w="1060" w:type="dxa"/>
            <w:tcBorders>
              <w:top w:val="single" w:sz="4" w:space="0" w:color="auto"/>
              <w:left w:val="nil"/>
              <w:bottom w:val="single" w:sz="8" w:space="0" w:color="auto"/>
              <w:right w:val="single" w:sz="8" w:space="0" w:color="auto"/>
            </w:tcBorders>
            <w:shd w:val="clear" w:color="auto" w:fill="auto"/>
            <w:noWrap/>
            <w:vAlign w:val="bottom"/>
            <w:hideMark/>
          </w:tcPr>
          <w:p w14:paraId="1EDBC8B8"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574,086</w:t>
            </w:r>
          </w:p>
        </w:tc>
        <w:tc>
          <w:tcPr>
            <w:tcW w:w="1060" w:type="dxa"/>
            <w:tcBorders>
              <w:top w:val="single" w:sz="4" w:space="0" w:color="auto"/>
              <w:left w:val="nil"/>
              <w:bottom w:val="single" w:sz="8" w:space="0" w:color="auto"/>
              <w:right w:val="single" w:sz="8" w:space="0" w:color="auto"/>
            </w:tcBorders>
            <w:shd w:val="clear" w:color="000000" w:fill="D9D9D9"/>
            <w:noWrap/>
            <w:vAlign w:val="bottom"/>
            <w:hideMark/>
          </w:tcPr>
          <w:p w14:paraId="70AFF8E2"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94,030</w:t>
            </w:r>
          </w:p>
        </w:tc>
        <w:tc>
          <w:tcPr>
            <w:tcW w:w="1060" w:type="dxa"/>
            <w:tcBorders>
              <w:top w:val="single" w:sz="4" w:space="0" w:color="auto"/>
              <w:left w:val="nil"/>
              <w:bottom w:val="single" w:sz="8" w:space="0" w:color="auto"/>
              <w:right w:val="single" w:sz="8" w:space="0" w:color="auto"/>
            </w:tcBorders>
            <w:shd w:val="clear" w:color="auto" w:fill="auto"/>
            <w:noWrap/>
            <w:vAlign w:val="bottom"/>
            <w:hideMark/>
          </w:tcPr>
          <w:p w14:paraId="29EBDF3A" w14:textId="072F4293"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8</w:t>
            </w:r>
            <w:r w:rsidR="009A690E">
              <w:rPr>
                <w:rFonts w:ascii="Calibri" w:hAnsi="Calibri" w:cs="Calibri"/>
                <w:color w:val="000000"/>
                <w:sz w:val="16"/>
                <w:szCs w:val="16"/>
              </w:rPr>
              <w:t>46,345</w:t>
            </w:r>
          </w:p>
        </w:tc>
      </w:tr>
      <w:tr w:rsidR="007F2144" w:rsidRPr="00965511" w14:paraId="62D0937A" w14:textId="77777777" w:rsidTr="007F2144">
        <w:trPr>
          <w:trHeight w:val="300"/>
        </w:trPr>
        <w:tc>
          <w:tcPr>
            <w:tcW w:w="1460"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126DFFAA"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 xml:space="preserve">As </w:t>
            </w:r>
            <w:proofErr w:type="gramStart"/>
            <w:r w:rsidRPr="00871683">
              <w:rPr>
                <w:rFonts w:ascii="Calibri" w:hAnsi="Calibri" w:cs="Calibri"/>
                <w:color w:val="000000"/>
                <w:sz w:val="16"/>
                <w:szCs w:val="16"/>
              </w:rPr>
              <w:t>at</w:t>
            </w:r>
            <w:proofErr w:type="gramEnd"/>
            <w:r w:rsidRPr="00871683">
              <w:rPr>
                <w:rFonts w:ascii="Calibri" w:hAnsi="Calibri" w:cs="Calibri"/>
                <w:color w:val="000000"/>
                <w:sz w:val="16"/>
                <w:szCs w:val="16"/>
              </w:rPr>
              <w:t xml:space="preserve"> 31 Mar 2022</w:t>
            </w:r>
          </w:p>
        </w:tc>
        <w:tc>
          <w:tcPr>
            <w:tcW w:w="1060" w:type="dxa"/>
            <w:tcBorders>
              <w:top w:val="single" w:sz="4" w:space="0" w:color="auto"/>
              <w:left w:val="single" w:sz="8" w:space="0" w:color="auto"/>
              <w:bottom w:val="single" w:sz="8" w:space="0" w:color="auto"/>
              <w:right w:val="single" w:sz="8" w:space="0" w:color="auto"/>
            </w:tcBorders>
            <w:shd w:val="clear" w:color="000000" w:fill="D9D9D9"/>
            <w:noWrap/>
            <w:vAlign w:val="bottom"/>
            <w:hideMark/>
          </w:tcPr>
          <w:p w14:paraId="20F5E690"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w:t>
            </w:r>
          </w:p>
        </w:tc>
        <w:tc>
          <w:tcPr>
            <w:tcW w:w="1060" w:type="dxa"/>
            <w:tcBorders>
              <w:top w:val="single" w:sz="4" w:space="0" w:color="auto"/>
              <w:left w:val="nil"/>
              <w:bottom w:val="single" w:sz="8" w:space="0" w:color="auto"/>
              <w:right w:val="single" w:sz="8" w:space="0" w:color="auto"/>
            </w:tcBorders>
            <w:shd w:val="clear" w:color="auto" w:fill="auto"/>
            <w:noWrap/>
            <w:vAlign w:val="bottom"/>
            <w:hideMark/>
          </w:tcPr>
          <w:p w14:paraId="149AF8EF"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61,900</w:t>
            </w:r>
          </w:p>
        </w:tc>
        <w:tc>
          <w:tcPr>
            <w:tcW w:w="1060" w:type="dxa"/>
            <w:tcBorders>
              <w:top w:val="single" w:sz="4" w:space="0" w:color="auto"/>
              <w:left w:val="nil"/>
              <w:bottom w:val="single" w:sz="8" w:space="0" w:color="auto"/>
              <w:right w:val="single" w:sz="8" w:space="0" w:color="auto"/>
            </w:tcBorders>
            <w:shd w:val="clear" w:color="000000" w:fill="D9D9D9"/>
            <w:noWrap/>
            <w:vAlign w:val="bottom"/>
            <w:hideMark/>
          </w:tcPr>
          <w:p w14:paraId="184C9B67"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108</w:t>
            </w:r>
          </w:p>
        </w:tc>
        <w:tc>
          <w:tcPr>
            <w:tcW w:w="1060" w:type="dxa"/>
            <w:tcBorders>
              <w:top w:val="single" w:sz="4" w:space="0" w:color="auto"/>
              <w:left w:val="nil"/>
              <w:bottom w:val="single" w:sz="8" w:space="0" w:color="auto"/>
              <w:right w:val="single" w:sz="8" w:space="0" w:color="auto"/>
            </w:tcBorders>
            <w:shd w:val="clear" w:color="auto" w:fill="auto"/>
            <w:noWrap/>
            <w:vAlign w:val="bottom"/>
            <w:hideMark/>
          </w:tcPr>
          <w:p w14:paraId="4DF28932"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124,728</w:t>
            </w:r>
          </w:p>
        </w:tc>
        <w:tc>
          <w:tcPr>
            <w:tcW w:w="1060" w:type="dxa"/>
            <w:tcBorders>
              <w:top w:val="single" w:sz="4" w:space="0" w:color="auto"/>
              <w:left w:val="nil"/>
              <w:bottom w:val="single" w:sz="8" w:space="0" w:color="auto"/>
              <w:right w:val="single" w:sz="8" w:space="0" w:color="auto"/>
            </w:tcBorders>
            <w:shd w:val="clear" w:color="000000" w:fill="D9D9D9"/>
            <w:noWrap/>
            <w:vAlign w:val="bottom"/>
            <w:hideMark/>
          </w:tcPr>
          <w:p w14:paraId="6C8627A4"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w:t>
            </w:r>
          </w:p>
        </w:tc>
        <w:tc>
          <w:tcPr>
            <w:tcW w:w="1060" w:type="dxa"/>
            <w:tcBorders>
              <w:top w:val="single" w:sz="4" w:space="0" w:color="auto"/>
              <w:left w:val="single" w:sz="8" w:space="0" w:color="auto"/>
              <w:bottom w:val="single" w:sz="8" w:space="0" w:color="auto"/>
              <w:right w:val="single" w:sz="8" w:space="0" w:color="auto"/>
            </w:tcBorders>
            <w:shd w:val="clear" w:color="000000" w:fill="D9D9D9"/>
            <w:noWrap/>
            <w:vAlign w:val="bottom"/>
            <w:hideMark/>
          </w:tcPr>
          <w:p w14:paraId="6258CC22"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w:t>
            </w:r>
          </w:p>
        </w:tc>
        <w:tc>
          <w:tcPr>
            <w:tcW w:w="1060" w:type="dxa"/>
            <w:tcBorders>
              <w:top w:val="single" w:sz="4" w:space="0" w:color="auto"/>
              <w:left w:val="nil"/>
              <w:bottom w:val="single" w:sz="8" w:space="0" w:color="auto"/>
              <w:right w:val="single" w:sz="8" w:space="0" w:color="auto"/>
            </w:tcBorders>
            <w:shd w:val="clear" w:color="auto" w:fill="auto"/>
            <w:noWrap/>
            <w:vAlign w:val="bottom"/>
            <w:hideMark/>
          </w:tcPr>
          <w:p w14:paraId="039C117E"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w:t>
            </w:r>
          </w:p>
        </w:tc>
        <w:tc>
          <w:tcPr>
            <w:tcW w:w="1060" w:type="dxa"/>
            <w:tcBorders>
              <w:top w:val="single" w:sz="4" w:space="0" w:color="auto"/>
              <w:left w:val="nil"/>
              <w:bottom w:val="single" w:sz="8" w:space="0" w:color="auto"/>
              <w:right w:val="single" w:sz="8" w:space="0" w:color="auto"/>
            </w:tcBorders>
            <w:shd w:val="clear" w:color="000000" w:fill="D9D9D9"/>
            <w:noWrap/>
            <w:vAlign w:val="bottom"/>
            <w:hideMark/>
          </w:tcPr>
          <w:p w14:paraId="1557B9C9" w14:textId="77777777" w:rsidR="007F2144" w:rsidRPr="00871683" w:rsidRDefault="007F2144">
            <w:pPr>
              <w:jc w:val="right"/>
              <w:rPr>
                <w:rFonts w:ascii="Calibri" w:hAnsi="Calibri" w:cs="Calibri"/>
                <w:color w:val="000000"/>
                <w:sz w:val="16"/>
                <w:szCs w:val="16"/>
              </w:rPr>
            </w:pPr>
            <w:r w:rsidRPr="00871683">
              <w:rPr>
                <w:rFonts w:ascii="Calibri" w:hAnsi="Calibri" w:cs="Calibri"/>
                <w:color w:val="000000"/>
                <w:sz w:val="16"/>
                <w:szCs w:val="16"/>
              </w:rPr>
              <w:t>-</w:t>
            </w:r>
          </w:p>
        </w:tc>
        <w:tc>
          <w:tcPr>
            <w:tcW w:w="1060" w:type="dxa"/>
            <w:tcBorders>
              <w:top w:val="single" w:sz="4" w:space="0" w:color="auto"/>
              <w:left w:val="nil"/>
              <w:bottom w:val="single" w:sz="8" w:space="0" w:color="auto"/>
              <w:right w:val="single" w:sz="8" w:space="0" w:color="auto"/>
            </w:tcBorders>
            <w:shd w:val="clear" w:color="auto" w:fill="auto"/>
            <w:noWrap/>
            <w:vAlign w:val="bottom"/>
            <w:hideMark/>
          </w:tcPr>
          <w:p w14:paraId="617F1189" w14:textId="4F8CF629" w:rsidR="007F2144" w:rsidRPr="00965511" w:rsidRDefault="00BE5D94">
            <w:pPr>
              <w:jc w:val="right"/>
              <w:rPr>
                <w:rFonts w:ascii="Calibri" w:hAnsi="Calibri" w:cs="Calibri"/>
                <w:color w:val="000000"/>
                <w:sz w:val="16"/>
                <w:szCs w:val="16"/>
              </w:rPr>
            </w:pPr>
            <w:r>
              <w:rPr>
                <w:rFonts w:ascii="Calibri" w:hAnsi="Calibri" w:cs="Calibri"/>
                <w:color w:val="000000"/>
                <w:sz w:val="16"/>
                <w:szCs w:val="16"/>
              </w:rPr>
              <w:t>1</w:t>
            </w:r>
            <w:r w:rsidR="00D37932">
              <w:rPr>
                <w:rFonts w:ascii="Calibri" w:hAnsi="Calibri" w:cs="Calibri"/>
                <w:color w:val="000000"/>
                <w:sz w:val="16"/>
                <w:szCs w:val="16"/>
              </w:rPr>
              <w:t>86,736</w:t>
            </w:r>
          </w:p>
        </w:tc>
      </w:tr>
    </w:tbl>
    <w:p w14:paraId="76B69FEF" w14:textId="77777777" w:rsidR="00C016E5" w:rsidRPr="00965511" w:rsidRDefault="00C016E5" w:rsidP="00C016E5">
      <w:pPr>
        <w:rPr>
          <w:rFonts w:asciiTheme="minorHAnsi" w:hAnsiTheme="minorHAnsi" w:cstheme="minorHAnsi"/>
          <w:b/>
        </w:rPr>
      </w:pPr>
    </w:p>
    <w:p w14:paraId="56EFA03B" w14:textId="22F191F2" w:rsidR="00ED1653" w:rsidRDefault="004F0946" w:rsidP="007F2144">
      <w:pPr>
        <w:pStyle w:val="ListParagraph"/>
        <w:numPr>
          <w:ilvl w:val="1"/>
          <w:numId w:val="3"/>
        </w:numPr>
        <w:rPr>
          <w:rFonts w:asciiTheme="minorHAnsi" w:hAnsiTheme="minorHAnsi" w:cstheme="minorHAnsi"/>
          <w:b/>
        </w:rPr>
      </w:pPr>
      <w:r w:rsidRPr="008915A0">
        <w:rPr>
          <w:rFonts w:asciiTheme="minorHAnsi" w:hAnsiTheme="minorHAnsi" w:cstheme="minorHAnsi"/>
          <w:b/>
        </w:rPr>
        <w:t>Property, Plant and Equipment</w:t>
      </w:r>
      <w:r w:rsidR="00CE68FF">
        <w:rPr>
          <w:rFonts w:asciiTheme="minorHAnsi" w:hAnsiTheme="minorHAnsi" w:cstheme="minorHAnsi"/>
          <w:b/>
        </w:rPr>
        <w:t xml:space="preserve"> – Intangible </w:t>
      </w:r>
    </w:p>
    <w:p w14:paraId="6B9E4177" w14:textId="714AA7BE" w:rsidR="004E6360" w:rsidRPr="00871683" w:rsidRDefault="00C15793" w:rsidP="00C15793">
      <w:pPr>
        <w:tabs>
          <w:tab w:val="left" w:pos="720"/>
          <w:tab w:val="left" w:pos="1440"/>
          <w:tab w:val="left" w:pos="2160"/>
          <w:tab w:val="left" w:pos="2880"/>
          <w:tab w:val="left" w:pos="3550"/>
          <w:tab w:val="left" w:pos="3600"/>
          <w:tab w:val="left" w:pos="4320"/>
          <w:tab w:val="center" w:pos="4986"/>
          <w:tab w:val="left" w:pos="5040"/>
          <w:tab w:val="left" w:pos="8550"/>
        </w:tabs>
        <w:rPr>
          <w:rFonts w:asciiTheme="minorHAnsi" w:hAnsiTheme="minorHAnsi" w:cstheme="minorHAnsi"/>
          <w:b/>
          <w:sz w:val="22"/>
          <w:szCs w:val="22"/>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FA158B" w:rsidRPr="00FA158B">
        <w:rPr>
          <w:rFonts w:asciiTheme="minorHAnsi" w:hAnsiTheme="minorHAnsi" w:cstheme="minorHAnsi"/>
          <w:b/>
          <w:sz w:val="22"/>
          <w:szCs w:val="22"/>
        </w:rPr>
        <w:t>2023-24</w:t>
      </w:r>
      <w:r w:rsidRPr="00FA158B">
        <w:rPr>
          <w:rFonts w:asciiTheme="minorHAnsi" w:hAnsiTheme="minorHAnsi" w:cstheme="minorHAnsi"/>
          <w:b/>
          <w:sz w:val="22"/>
          <w:szCs w:val="22"/>
        </w:rPr>
        <w:tab/>
      </w:r>
      <w:r>
        <w:rPr>
          <w:rFonts w:asciiTheme="minorHAnsi" w:hAnsiTheme="minorHAnsi" w:cstheme="minorHAnsi"/>
          <w:b/>
        </w:rPr>
        <w:tab/>
      </w:r>
      <w:r>
        <w:rPr>
          <w:rFonts w:asciiTheme="minorHAnsi" w:hAnsiTheme="minorHAnsi" w:cstheme="minorHAnsi"/>
          <w:b/>
        </w:rPr>
        <w:tab/>
      </w:r>
      <w:r w:rsidR="004E6360">
        <w:rPr>
          <w:rFonts w:asciiTheme="minorHAnsi" w:hAnsiTheme="minorHAnsi" w:cstheme="minorHAnsi"/>
          <w:b/>
        </w:rPr>
        <w:tab/>
      </w:r>
      <w:r w:rsidR="00FA158B" w:rsidRPr="00871683">
        <w:rPr>
          <w:rFonts w:asciiTheme="minorHAnsi" w:hAnsiTheme="minorHAnsi" w:cstheme="minorHAnsi"/>
          <w:b/>
          <w:sz w:val="22"/>
          <w:szCs w:val="22"/>
        </w:rPr>
        <w:t>2022-23</w:t>
      </w:r>
      <w:r>
        <w:rPr>
          <w:rFonts w:asciiTheme="minorHAnsi" w:hAnsiTheme="minorHAnsi" w:cstheme="minorHAnsi"/>
          <w:b/>
        </w:rPr>
        <w:tab/>
      </w:r>
    </w:p>
    <w:p w14:paraId="11746035" w14:textId="3142555D" w:rsidR="00857A5F" w:rsidRPr="00C15793" w:rsidRDefault="00857A5F" w:rsidP="00C15793">
      <w:pPr>
        <w:tabs>
          <w:tab w:val="left" w:pos="6910"/>
        </w:tabs>
        <w:rPr>
          <w:rFonts w:asciiTheme="minorHAnsi" w:hAnsiTheme="minorHAnsi" w:cstheme="minorHAnsi"/>
          <w:b/>
        </w:rPr>
      </w:pPr>
    </w:p>
    <w:tbl>
      <w:tblPr>
        <w:tblpPr w:leftFromText="180" w:rightFromText="180" w:vertAnchor="text" w:horzAnchor="margin" w:tblpY="113"/>
        <w:tblW w:w="3660" w:type="dxa"/>
        <w:tblLook w:val="04A0" w:firstRow="1" w:lastRow="0" w:firstColumn="1" w:lastColumn="0" w:noHBand="0" w:noVBand="1"/>
      </w:tblPr>
      <w:tblGrid>
        <w:gridCol w:w="1500"/>
        <w:gridCol w:w="1080"/>
        <w:gridCol w:w="1080"/>
      </w:tblGrid>
      <w:tr w:rsidR="00870469" w:rsidRPr="00871683" w14:paraId="0EC9E110" w14:textId="77777777" w:rsidTr="00870469">
        <w:trPr>
          <w:trHeight w:val="650"/>
        </w:trPr>
        <w:tc>
          <w:tcPr>
            <w:tcW w:w="1500" w:type="dxa"/>
            <w:tcBorders>
              <w:top w:val="single" w:sz="8" w:space="0" w:color="auto"/>
              <w:left w:val="single" w:sz="8" w:space="0" w:color="auto"/>
              <w:bottom w:val="single" w:sz="4" w:space="0" w:color="auto"/>
              <w:right w:val="single" w:sz="8" w:space="0" w:color="auto"/>
            </w:tcBorders>
            <w:shd w:val="clear" w:color="auto" w:fill="auto"/>
            <w:vAlign w:val="bottom"/>
            <w:hideMark/>
          </w:tcPr>
          <w:p w14:paraId="08BD63CE" w14:textId="77777777" w:rsidR="00870469" w:rsidRPr="00871683" w:rsidRDefault="00870469" w:rsidP="00870469">
            <w:pPr>
              <w:jc w:val="right"/>
              <w:rPr>
                <w:rFonts w:ascii="Calibri" w:hAnsi="Calibri" w:cs="Calibri"/>
                <w:b/>
                <w:bCs/>
                <w:color w:val="000000"/>
                <w:sz w:val="16"/>
                <w:szCs w:val="16"/>
              </w:rPr>
            </w:pPr>
            <w:r w:rsidRPr="00871683">
              <w:rPr>
                <w:rFonts w:ascii="Calibri" w:hAnsi="Calibri" w:cs="Calibri"/>
                <w:b/>
                <w:bCs/>
                <w:color w:val="000000"/>
                <w:sz w:val="16"/>
                <w:szCs w:val="16"/>
              </w:rPr>
              <w:t>Fixed Assets Schedule</w:t>
            </w:r>
          </w:p>
        </w:tc>
        <w:tc>
          <w:tcPr>
            <w:tcW w:w="1080" w:type="dxa"/>
            <w:tcBorders>
              <w:top w:val="single" w:sz="8" w:space="0" w:color="auto"/>
              <w:left w:val="nil"/>
              <w:bottom w:val="single" w:sz="4" w:space="0" w:color="auto"/>
              <w:right w:val="single" w:sz="8" w:space="0" w:color="auto"/>
            </w:tcBorders>
            <w:shd w:val="clear" w:color="auto" w:fill="auto"/>
            <w:vAlign w:val="bottom"/>
            <w:hideMark/>
          </w:tcPr>
          <w:p w14:paraId="64AA8650" w14:textId="77777777" w:rsidR="00870469" w:rsidRPr="00871683" w:rsidRDefault="00870469" w:rsidP="00870469">
            <w:pPr>
              <w:jc w:val="right"/>
              <w:rPr>
                <w:rFonts w:ascii="Calibri" w:hAnsi="Calibri" w:cs="Calibri"/>
                <w:b/>
                <w:bCs/>
                <w:color w:val="000000"/>
                <w:sz w:val="16"/>
                <w:szCs w:val="16"/>
              </w:rPr>
            </w:pPr>
            <w:r w:rsidRPr="00871683">
              <w:rPr>
                <w:rFonts w:ascii="Calibri" w:hAnsi="Calibri" w:cs="Calibri"/>
                <w:b/>
                <w:bCs/>
                <w:color w:val="000000"/>
                <w:sz w:val="16"/>
                <w:szCs w:val="16"/>
              </w:rPr>
              <w:t>Intangible Assets</w:t>
            </w:r>
          </w:p>
        </w:tc>
        <w:tc>
          <w:tcPr>
            <w:tcW w:w="1080" w:type="dxa"/>
            <w:tcBorders>
              <w:top w:val="single" w:sz="8" w:space="0" w:color="auto"/>
              <w:left w:val="nil"/>
              <w:bottom w:val="single" w:sz="4" w:space="0" w:color="auto"/>
              <w:right w:val="single" w:sz="8" w:space="0" w:color="auto"/>
            </w:tcBorders>
            <w:shd w:val="clear" w:color="auto" w:fill="auto"/>
            <w:vAlign w:val="bottom"/>
            <w:hideMark/>
          </w:tcPr>
          <w:p w14:paraId="7CEF98E7" w14:textId="77777777" w:rsidR="00870469" w:rsidRPr="00871683" w:rsidRDefault="00870469" w:rsidP="00870469">
            <w:pPr>
              <w:jc w:val="right"/>
              <w:rPr>
                <w:rFonts w:ascii="Calibri" w:hAnsi="Calibri" w:cs="Calibri"/>
                <w:b/>
                <w:bCs/>
                <w:color w:val="000000"/>
                <w:sz w:val="16"/>
                <w:szCs w:val="16"/>
              </w:rPr>
            </w:pPr>
            <w:r w:rsidRPr="00871683">
              <w:rPr>
                <w:rFonts w:ascii="Calibri" w:hAnsi="Calibri" w:cs="Calibri"/>
                <w:b/>
                <w:bCs/>
                <w:color w:val="000000"/>
                <w:sz w:val="16"/>
                <w:szCs w:val="16"/>
              </w:rPr>
              <w:t>Totals</w:t>
            </w:r>
          </w:p>
        </w:tc>
      </w:tr>
      <w:tr w:rsidR="00870469" w:rsidRPr="00871683" w14:paraId="6EA9BB14" w14:textId="77777777" w:rsidTr="00870469">
        <w:trPr>
          <w:trHeight w:val="315"/>
        </w:trPr>
        <w:tc>
          <w:tcPr>
            <w:tcW w:w="1500" w:type="dxa"/>
            <w:tcBorders>
              <w:top w:val="nil"/>
              <w:left w:val="single" w:sz="8" w:space="0" w:color="auto"/>
              <w:bottom w:val="nil"/>
              <w:right w:val="single" w:sz="8" w:space="0" w:color="auto"/>
            </w:tcBorders>
            <w:shd w:val="clear" w:color="auto" w:fill="auto"/>
            <w:vAlign w:val="bottom"/>
            <w:hideMark/>
          </w:tcPr>
          <w:p w14:paraId="71CBE220" w14:textId="77777777" w:rsidR="00870469" w:rsidRPr="00871683" w:rsidRDefault="00870469" w:rsidP="00870469">
            <w:pPr>
              <w:jc w:val="right"/>
              <w:rPr>
                <w:rFonts w:ascii="Calibri" w:hAnsi="Calibri" w:cs="Calibri"/>
                <w:color w:val="000000"/>
                <w:sz w:val="16"/>
                <w:szCs w:val="16"/>
              </w:rPr>
            </w:pPr>
            <w:r w:rsidRPr="00871683">
              <w:rPr>
                <w:rFonts w:ascii="Calibri" w:hAnsi="Calibri" w:cs="Calibri"/>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35AED21F" w14:textId="77777777" w:rsidR="00870469" w:rsidRPr="00871683" w:rsidRDefault="00870469" w:rsidP="00870469">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0EBFC9B4" w14:textId="77777777" w:rsidR="00870469" w:rsidRPr="00871683" w:rsidRDefault="00870469" w:rsidP="00870469">
            <w:pPr>
              <w:jc w:val="right"/>
              <w:rPr>
                <w:rFonts w:ascii="Calibri" w:hAnsi="Calibri" w:cs="Calibri"/>
                <w:color w:val="000000"/>
                <w:sz w:val="16"/>
                <w:szCs w:val="16"/>
              </w:rPr>
            </w:pPr>
            <w:r w:rsidRPr="00871683">
              <w:rPr>
                <w:rFonts w:ascii="Calibri" w:hAnsi="Calibri" w:cs="Calibri"/>
                <w:color w:val="000000"/>
                <w:sz w:val="16"/>
                <w:szCs w:val="16"/>
              </w:rPr>
              <w:t> </w:t>
            </w:r>
          </w:p>
        </w:tc>
      </w:tr>
      <w:tr w:rsidR="00870469" w:rsidRPr="00871683" w14:paraId="57BCC6B8" w14:textId="77777777" w:rsidTr="00870469">
        <w:trPr>
          <w:trHeight w:val="290"/>
        </w:trPr>
        <w:tc>
          <w:tcPr>
            <w:tcW w:w="1500" w:type="dxa"/>
            <w:tcBorders>
              <w:top w:val="nil"/>
              <w:left w:val="single" w:sz="8" w:space="0" w:color="auto"/>
              <w:bottom w:val="nil"/>
              <w:right w:val="single" w:sz="8" w:space="0" w:color="auto"/>
            </w:tcBorders>
            <w:shd w:val="clear" w:color="auto" w:fill="auto"/>
            <w:vAlign w:val="bottom"/>
            <w:hideMark/>
          </w:tcPr>
          <w:p w14:paraId="007AF36B" w14:textId="77777777" w:rsidR="00870469" w:rsidRPr="00871683" w:rsidRDefault="00870469" w:rsidP="00870469">
            <w:pPr>
              <w:jc w:val="right"/>
              <w:rPr>
                <w:rFonts w:ascii="Calibri" w:hAnsi="Calibri" w:cs="Calibri"/>
                <w:b/>
                <w:bCs/>
                <w:color w:val="000000"/>
                <w:sz w:val="16"/>
                <w:szCs w:val="16"/>
              </w:rPr>
            </w:pPr>
            <w:r w:rsidRPr="00871683">
              <w:rPr>
                <w:rFonts w:ascii="Calibri" w:hAnsi="Calibri" w:cs="Calibri"/>
                <w:b/>
                <w:bCs/>
                <w:color w:val="000000"/>
                <w:sz w:val="16"/>
                <w:szCs w:val="16"/>
              </w:rPr>
              <w:t>Cost</w:t>
            </w:r>
          </w:p>
        </w:tc>
        <w:tc>
          <w:tcPr>
            <w:tcW w:w="1080" w:type="dxa"/>
            <w:tcBorders>
              <w:top w:val="nil"/>
              <w:left w:val="nil"/>
              <w:bottom w:val="nil"/>
              <w:right w:val="single" w:sz="8" w:space="0" w:color="auto"/>
            </w:tcBorders>
            <w:shd w:val="clear" w:color="auto" w:fill="auto"/>
            <w:noWrap/>
            <w:vAlign w:val="bottom"/>
            <w:hideMark/>
          </w:tcPr>
          <w:p w14:paraId="07D8FACF" w14:textId="77777777" w:rsidR="00870469" w:rsidRPr="00871683" w:rsidRDefault="00870469" w:rsidP="00870469">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2A1A8DC0" w14:textId="77777777" w:rsidR="00870469" w:rsidRPr="00871683" w:rsidRDefault="00870469" w:rsidP="00870469">
            <w:pPr>
              <w:jc w:val="right"/>
              <w:rPr>
                <w:rFonts w:ascii="Calibri" w:hAnsi="Calibri" w:cs="Calibri"/>
                <w:color w:val="000000"/>
                <w:sz w:val="16"/>
                <w:szCs w:val="16"/>
              </w:rPr>
            </w:pPr>
            <w:r w:rsidRPr="00871683">
              <w:rPr>
                <w:rFonts w:ascii="Calibri" w:hAnsi="Calibri" w:cs="Calibri"/>
                <w:color w:val="000000"/>
                <w:sz w:val="16"/>
                <w:szCs w:val="16"/>
              </w:rPr>
              <w:t> </w:t>
            </w:r>
          </w:p>
        </w:tc>
      </w:tr>
      <w:tr w:rsidR="00870469" w:rsidRPr="00871683" w14:paraId="5F0A16FC" w14:textId="77777777" w:rsidTr="00870469">
        <w:trPr>
          <w:trHeight w:val="290"/>
        </w:trPr>
        <w:tc>
          <w:tcPr>
            <w:tcW w:w="1500" w:type="dxa"/>
            <w:tcBorders>
              <w:top w:val="nil"/>
              <w:left w:val="single" w:sz="8" w:space="0" w:color="auto"/>
              <w:bottom w:val="nil"/>
              <w:right w:val="single" w:sz="8" w:space="0" w:color="auto"/>
            </w:tcBorders>
            <w:shd w:val="clear" w:color="auto" w:fill="auto"/>
            <w:vAlign w:val="bottom"/>
            <w:hideMark/>
          </w:tcPr>
          <w:p w14:paraId="00205960" w14:textId="77777777" w:rsidR="00870469" w:rsidRPr="00871683" w:rsidRDefault="00870469" w:rsidP="00870469">
            <w:pPr>
              <w:jc w:val="right"/>
              <w:rPr>
                <w:rFonts w:ascii="Calibri" w:hAnsi="Calibri" w:cs="Calibri"/>
                <w:color w:val="000000"/>
                <w:sz w:val="16"/>
                <w:szCs w:val="16"/>
              </w:rPr>
            </w:pPr>
            <w:r w:rsidRPr="00871683">
              <w:rPr>
                <w:rFonts w:ascii="Calibri" w:hAnsi="Calibri" w:cs="Calibri"/>
                <w:color w:val="000000"/>
                <w:sz w:val="16"/>
                <w:szCs w:val="16"/>
              </w:rPr>
              <w:t xml:space="preserve">As </w:t>
            </w:r>
            <w:proofErr w:type="gramStart"/>
            <w:r w:rsidRPr="00871683">
              <w:rPr>
                <w:rFonts w:ascii="Calibri" w:hAnsi="Calibri" w:cs="Calibri"/>
                <w:color w:val="000000"/>
                <w:sz w:val="16"/>
                <w:szCs w:val="16"/>
              </w:rPr>
              <w:t>at</w:t>
            </w:r>
            <w:proofErr w:type="gramEnd"/>
            <w:r w:rsidRPr="00871683">
              <w:rPr>
                <w:rFonts w:ascii="Calibri" w:hAnsi="Calibri" w:cs="Calibri"/>
                <w:color w:val="000000"/>
                <w:sz w:val="16"/>
                <w:szCs w:val="16"/>
              </w:rPr>
              <w:t xml:space="preserve"> 01 April 2023</w:t>
            </w:r>
          </w:p>
        </w:tc>
        <w:tc>
          <w:tcPr>
            <w:tcW w:w="1080" w:type="dxa"/>
            <w:tcBorders>
              <w:top w:val="nil"/>
              <w:left w:val="nil"/>
              <w:bottom w:val="nil"/>
              <w:right w:val="single" w:sz="8" w:space="0" w:color="auto"/>
            </w:tcBorders>
            <w:shd w:val="clear" w:color="auto" w:fill="auto"/>
            <w:noWrap/>
            <w:vAlign w:val="bottom"/>
            <w:hideMark/>
          </w:tcPr>
          <w:p w14:paraId="74116F78" w14:textId="77777777" w:rsidR="00870469" w:rsidRPr="00871683" w:rsidRDefault="00870469" w:rsidP="00870469">
            <w:pPr>
              <w:jc w:val="right"/>
              <w:rPr>
                <w:rFonts w:ascii="Calibri" w:hAnsi="Calibri" w:cs="Calibri"/>
                <w:b/>
                <w:bCs/>
                <w:color w:val="000000"/>
                <w:sz w:val="16"/>
                <w:szCs w:val="16"/>
              </w:rPr>
            </w:pPr>
            <w:r w:rsidRPr="00871683">
              <w:rPr>
                <w:rFonts w:ascii="Calibri" w:hAnsi="Calibri" w:cs="Calibri"/>
                <w:b/>
                <w:bCs/>
                <w:color w:val="000000"/>
                <w:sz w:val="16"/>
                <w:szCs w:val="16"/>
              </w:rPr>
              <w:t>£28,800</w:t>
            </w:r>
          </w:p>
        </w:tc>
        <w:tc>
          <w:tcPr>
            <w:tcW w:w="1080" w:type="dxa"/>
            <w:tcBorders>
              <w:top w:val="nil"/>
              <w:left w:val="nil"/>
              <w:bottom w:val="nil"/>
              <w:right w:val="single" w:sz="8" w:space="0" w:color="auto"/>
            </w:tcBorders>
            <w:shd w:val="clear" w:color="auto" w:fill="auto"/>
            <w:noWrap/>
            <w:vAlign w:val="bottom"/>
            <w:hideMark/>
          </w:tcPr>
          <w:p w14:paraId="5BEE4641" w14:textId="01DA2DEE" w:rsidR="00870469" w:rsidRPr="00871683" w:rsidRDefault="00870469" w:rsidP="00870469">
            <w:pPr>
              <w:jc w:val="right"/>
              <w:rPr>
                <w:rFonts w:ascii="Calibri" w:hAnsi="Calibri" w:cs="Calibri"/>
                <w:color w:val="000000"/>
                <w:sz w:val="16"/>
                <w:szCs w:val="16"/>
              </w:rPr>
            </w:pPr>
            <w:r w:rsidRPr="00871683">
              <w:rPr>
                <w:rFonts w:ascii="Calibri" w:hAnsi="Calibri" w:cs="Calibri"/>
                <w:color w:val="000000"/>
                <w:sz w:val="16"/>
                <w:szCs w:val="16"/>
              </w:rPr>
              <w:t>£2</w:t>
            </w:r>
            <w:r>
              <w:rPr>
                <w:rFonts w:ascii="Calibri" w:hAnsi="Calibri" w:cs="Calibri"/>
                <w:color w:val="000000"/>
                <w:sz w:val="16"/>
                <w:szCs w:val="16"/>
              </w:rPr>
              <w:t>8,800</w:t>
            </w:r>
          </w:p>
        </w:tc>
      </w:tr>
      <w:tr w:rsidR="00870469" w:rsidRPr="00871683" w14:paraId="17394AE6" w14:textId="77777777" w:rsidTr="00870469">
        <w:trPr>
          <w:trHeight w:val="290"/>
        </w:trPr>
        <w:tc>
          <w:tcPr>
            <w:tcW w:w="1500" w:type="dxa"/>
            <w:tcBorders>
              <w:top w:val="nil"/>
              <w:left w:val="single" w:sz="8" w:space="0" w:color="auto"/>
              <w:bottom w:val="nil"/>
              <w:right w:val="single" w:sz="8" w:space="0" w:color="auto"/>
            </w:tcBorders>
            <w:shd w:val="clear" w:color="auto" w:fill="auto"/>
            <w:vAlign w:val="bottom"/>
            <w:hideMark/>
          </w:tcPr>
          <w:p w14:paraId="2120A68D" w14:textId="77777777" w:rsidR="00870469" w:rsidRPr="00871683" w:rsidRDefault="00870469" w:rsidP="00870469">
            <w:pPr>
              <w:jc w:val="right"/>
              <w:rPr>
                <w:rFonts w:ascii="Calibri" w:hAnsi="Calibri" w:cs="Calibri"/>
                <w:color w:val="000000"/>
                <w:sz w:val="16"/>
                <w:szCs w:val="16"/>
              </w:rPr>
            </w:pPr>
            <w:r w:rsidRPr="00871683">
              <w:rPr>
                <w:rFonts w:ascii="Calibri" w:hAnsi="Calibri" w:cs="Calibri"/>
                <w:color w:val="000000"/>
                <w:sz w:val="16"/>
                <w:szCs w:val="16"/>
              </w:rPr>
              <w:t>Additions</w:t>
            </w:r>
          </w:p>
        </w:tc>
        <w:tc>
          <w:tcPr>
            <w:tcW w:w="1080" w:type="dxa"/>
            <w:tcBorders>
              <w:top w:val="nil"/>
              <w:left w:val="nil"/>
              <w:bottom w:val="nil"/>
              <w:right w:val="single" w:sz="8" w:space="0" w:color="auto"/>
            </w:tcBorders>
            <w:shd w:val="clear" w:color="auto" w:fill="auto"/>
            <w:noWrap/>
            <w:vAlign w:val="bottom"/>
            <w:hideMark/>
          </w:tcPr>
          <w:p w14:paraId="7CA2435D" w14:textId="77777777" w:rsidR="00870469" w:rsidRPr="00871683" w:rsidRDefault="00870469" w:rsidP="00870469">
            <w:pPr>
              <w:jc w:val="right"/>
              <w:rPr>
                <w:rFonts w:ascii="Calibri" w:hAnsi="Calibri" w:cs="Calibri"/>
                <w:b/>
                <w:bCs/>
                <w:color w:val="000000"/>
                <w:sz w:val="16"/>
                <w:szCs w:val="16"/>
              </w:rPr>
            </w:pPr>
            <w:r w:rsidRPr="00871683">
              <w:rPr>
                <w:rFonts w:ascii="Calibri" w:hAnsi="Calibri" w:cs="Calibri"/>
                <w:b/>
                <w:bCs/>
                <w:color w:val="000000"/>
                <w:sz w:val="16"/>
                <w:szCs w:val="16"/>
              </w:rPr>
              <w:t>£0</w:t>
            </w:r>
          </w:p>
        </w:tc>
        <w:tc>
          <w:tcPr>
            <w:tcW w:w="1080" w:type="dxa"/>
            <w:tcBorders>
              <w:top w:val="nil"/>
              <w:left w:val="nil"/>
              <w:bottom w:val="nil"/>
              <w:right w:val="single" w:sz="8" w:space="0" w:color="auto"/>
            </w:tcBorders>
            <w:shd w:val="clear" w:color="auto" w:fill="auto"/>
            <w:noWrap/>
            <w:vAlign w:val="bottom"/>
            <w:hideMark/>
          </w:tcPr>
          <w:p w14:paraId="77FF464F" w14:textId="6294A727" w:rsidR="00870469" w:rsidRPr="00871683" w:rsidRDefault="00870469" w:rsidP="00870469">
            <w:pPr>
              <w:jc w:val="right"/>
              <w:rPr>
                <w:rFonts w:ascii="Calibri" w:hAnsi="Calibri" w:cs="Calibri"/>
                <w:color w:val="000000"/>
                <w:sz w:val="16"/>
                <w:szCs w:val="16"/>
              </w:rPr>
            </w:pPr>
            <w:r w:rsidRPr="00871683">
              <w:rPr>
                <w:rFonts w:ascii="Calibri" w:hAnsi="Calibri" w:cs="Calibri"/>
                <w:color w:val="000000"/>
                <w:sz w:val="16"/>
                <w:szCs w:val="16"/>
              </w:rPr>
              <w:t>£</w:t>
            </w:r>
            <w:r>
              <w:rPr>
                <w:rFonts w:ascii="Calibri" w:hAnsi="Calibri" w:cs="Calibri"/>
                <w:color w:val="000000"/>
                <w:sz w:val="16"/>
                <w:szCs w:val="16"/>
              </w:rPr>
              <w:t>0</w:t>
            </w:r>
          </w:p>
        </w:tc>
      </w:tr>
      <w:tr w:rsidR="00870469" w:rsidRPr="00871683" w14:paraId="6EBE1E02" w14:textId="77777777" w:rsidTr="00870469">
        <w:trPr>
          <w:trHeight w:val="300"/>
        </w:trPr>
        <w:tc>
          <w:tcPr>
            <w:tcW w:w="1500"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0BFB1952" w14:textId="77777777" w:rsidR="00870469" w:rsidRPr="00871683" w:rsidRDefault="00870469" w:rsidP="00870469">
            <w:pPr>
              <w:jc w:val="right"/>
              <w:rPr>
                <w:rFonts w:ascii="Calibri" w:hAnsi="Calibri" w:cs="Calibri"/>
                <w:color w:val="000000"/>
                <w:sz w:val="16"/>
                <w:szCs w:val="16"/>
              </w:rPr>
            </w:pPr>
            <w:r w:rsidRPr="00871683">
              <w:rPr>
                <w:rFonts w:ascii="Calibri" w:hAnsi="Calibri" w:cs="Calibri"/>
                <w:color w:val="000000"/>
                <w:sz w:val="16"/>
                <w:szCs w:val="16"/>
              </w:rPr>
              <w:t xml:space="preserve">As </w:t>
            </w:r>
            <w:proofErr w:type="gramStart"/>
            <w:r w:rsidRPr="00871683">
              <w:rPr>
                <w:rFonts w:ascii="Calibri" w:hAnsi="Calibri" w:cs="Calibri"/>
                <w:color w:val="000000"/>
                <w:sz w:val="16"/>
                <w:szCs w:val="16"/>
              </w:rPr>
              <w:t>at</w:t>
            </w:r>
            <w:proofErr w:type="gramEnd"/>
            <w:r w:rsidRPr="00871683">
              <w:rPr>
                <w:rFonts w:ascii="Calibri" w:hAnsi="Calibri" w:cs="Calibri"/>
                <w:color w:val="000000"/>
                <w:sz w:val="16"/>
                <w:szCs w:val="16"/>
              </w:rPr>
              <w:t xml:space="preserve"> 31 Mar 2024</w:t>
            </w:r>
          </w:p>
        </w:tc>
        <w:tc>
          <w:tcPr>
            <w:tcW w:w="1080" w:type="dxa"/>
            <w:tcBorders>
              <w:top w:val="single" w:sz="4" w:space="0" w:color="auto"/>
              <w:left w:val="nil"/>
              <w:bottom w:val="single" w:sz="4" w:space="0" w:color="auto"/>
              <w:right w:val="single" w:sz="8" w:space="0" w:color="auto"/>
            </w:tcBorders>
            <w:shd w:val="clear" w:color="auto" w:fill="auto"/>
            <w:noWrap/>
            <w:vAlign w:val="bottom"/>
            <w:hideMark/>
          </w:tcPr>
          <w:p w14:paraId="3B07285F" w14:textId="77777777" w:rsidR="00870469" w:rsidRPr="00871683" w:rsidRDefault="00870469" w:rsidP="00870469">
            <w:pPr>
              <w:jc w:val="right"/>
              <w:rPr>
                <w:rFonts w:ascii="Calibri" w:hAnsi="Calibri" w:cs="Calibri"/>
                <w:b/>
                <w:bCs/>
                <w:color w:val="000000"/>
                <w:sz w:val="16"/>
                <w:szCs w:val="16"/>
              </w:rPr>
            </w:pPr>
            <w:r w:rsidRPr="00871683">
              <w:rPr>
                <w:rFonts w:ascii="Calibri" w:hAnsi="Calibri" w:cs="Calibri"/>
                <w:b/>
                <w:bCs/>
                <w:color w:val="000000"/>
                <w:sz w:val="16"/>
                <w:szCs w:val="16"/>
              </w:rPr>
              <w:t>£28,800</w:t>
            </w:r>
          </w:p>
        </w:tc>
        <w:tc>
          <w:tcPr>
            <w:tcW w:w="1080" w:type="dxa"/>
            <w:tcBorders>
              <w:top w:val="single" w:sz="4" w:space="0" w:color="auto"/>
              <w:left w:val="nil"/>
              <w:bottom w:val="single" w:sz="4" w:space="0" w:color="auto"/>
              <w:right w:val="single" w:sz="8" w:space="0" w:color="auto"/>
            </w:tcBorders>
            <w:shd w:val="clear" w:color="auto" w:fill="auto"/>
            <w:noWrap/>
            <w:vAlign w:val="bottom"/>
            <w:hideMark/>
          </w:tcPr>
          <w:p w14:paraId="1CA4863A" w14:textId="3BB38122" w:rsidR="00870469" w:rsidRPr="00871683" w:rsidRDefault="00870469" w:rsidP="00870469">
            <w:pPr>
              <w:jc w:val="right"/>
              <w:rPr>
                <w:rFonts w:ascii="Calibri" w:hAnsi="Calibri" w:cs="Calibri"/>
                <w:color w:val="000000"/>
                <w:sz w:val="16"/>
                <w:szCs w:val="16"/>
              </w:rPr>
            </w:pPr>
            <w:r w:rsidRPr="00871683">
              <w:rPr>
                <w:rFonts w:ascii="Calibri" w:hAnsi="Calibri" w:cs="Calibri"/>
                <w:color w:val="000000"/>
                <w:sz w:val="16"/>
                <w:szCs w:val="16"/>
              </w:rPr>
              <w:t>£2</w:t>
            </w:r>
            <w:r>
              <w:rPr>
                <w:rFonts w:ascii="Calibri" w:hAnsi="Calibri" w:cs="Calibri"/>
                <w:color w:val="000000"/>
                <w:sz w:val="16"/>
                <w:szCs w:val="16"/>
              </w:rPr>
              <w:t>8,800</w:t>
            </w:r>
          </w:p>
        </w:tc>
      </w:tr>
      <w:tr w:rsidR="00870469" w:rsidRPr="00871683" w14:paraId="1EDEE858" w14:textId="77777777" w:rsidTr="00870469">
        <w:trPr>
          <w:trHeight w:val="290"/>
        </w:trPr>
        <w:tc>
          <w:tcPr>
            <w:tcW w:w="1500" w:type="dxa"/>
            <w:tcBorders>
              <w:top w:val="nil"/>
              <w:left w:val="single" w:sz="8" w:space="0" w:color="auto"/>
              <w:bottom w:val="nil"/>
              <w:right w:val="single" w:sz="8" w:space="0" w:color="auto"/>
            </w:tcBorders>
            <w:shd w:val="clear" w:color="auto" w:fill="auto"/>
            <w:vAlign w:val="bottom"/>
            <w:hideMark/>
          </w:tcPr>
          <w:p w14:paraId="0E9222BF" w14:textId="77777777" w:rsidR="00870469" w:rsidRPr="00871683" w:rsidRDefault="00870469" w:rsidP="00870469">
            <w:pPr>
              <w:jc w:val="right"/>
              <w:rPr>
                <w:rFonts w:ascii="Calibri" w:hAnsi="Calibri" w:cs="Calibri"/>
                <w:color w:val="000000"/>
                <w:sz w:val="16"/>
                <w:szCs w:val="16"/>
              </w:rPr>
            </w:pPr>
            <w:r w:rsidRPr="00871683">
              <w:rPr>
                <w:rFonts w:ascii="Calibri" w:hAnsi="Calibri" w:cs="Calibri"/>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174BC225" w14:textId="77777777" w:rsidR="00870469" w:rsidRPr="00871683" w:rsidRDefault="00870469" w:rsidP="00870469">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5063C73A" w14:textId="77777777" w:rsidR="00870469" w:rsidRPr="00871683" w:rsidRDefault="00870469" w:rsidP="00870469">
            <w:pPr>
              <w:jc w:val="right"/>
              <w:rPr>
                <w:rFonts w:ascii="Calibri" w:hAnsi="Calibri" w:cs="Calibri"/>
                <w:color w:val="000000"/>
                <w:sz w:val="16"/>
                <w:szCs w:val="16"/>
              </w:rPr>
            </w:pPr>
            <w:r w:rsidRPr="00871683">
              <w:rPr>
                <w:rFonts w:ascii="Calibri" w:hAnsi="Calibri" w:cs="Calibri"/>
                <w:color w:val="000000"/>
                <w:sz w:val="16"/>
                <w:szCs w:val="16"/>
              </w:rPr>
              <w:t> </w:t>
            </w:r>
          </w:p>
        </w:tc>
      </w:tr>
      <w:tr w:rsidR="00870469" w:rsidRPr="00871683" w14:paraId="6480A5B1" w14:textId="77777777" w:rsidTr="00870469">
        <w:trPr>
          <w:trHeight w:val="440"/>
        </w:trPr>
        <w:tc>
          <w:tcPr>
            <w:tcW w:w="1500" w:type="dxa"/>
            <w:tcBorders>
              <w:top w:val="nil"/>
              <w:left w:val="single" w:sz="8" w:space="0" w:color="auto"/>
              <w:bottom w:val="nil"/>
              <w:right w:val="single" w:sz="8" w:space="0" w:color="auto"/>
            </w:tcBorders>
            <w:shd w:val="clear" w:color="auto" w:fill="auto"/>
            <w:vAlign w:val="bottom"/>
            <w:hideMark/>
          </w:tcPr>
          <w:p w14:paraId="68843D80" w14:textId="77777777" w:rsidR="00870469" w:rsidRPr="00871683" w:rsidRDefault="00870469" w:rsidP="00870469">
            <w:pPr>
              <w:jc w:val="right"/>
              <w:rPr>
                <w:rFonts w:ascii="Calibri" w:hAnsi="Calibri" w:cs="Calibri"/>
                <w:b/>
                <w:bCs/>
                <w:color w:val="000000"/>
                <w:sz w:val="16"/>
                <w:szCs w:val="16"/>
              </w:rPr>
            </w:pPr>
            <w:r w:rsidRPr="00871683">
              <w:rPr>
                <w:rFonts w:ascii="Calibri" w:hAnsi="Calibri" w:cs="Calibri"/>
                <w:b/>
                <w:bCs/>
                <w:color w:val="000000"/>
                <w:sz w:val="16"/>
                <w:szCs w:val="16"/>
              </w:rPr>
              <w:t>Accumulated Depreciation</w:t>
            </w:r>
          </w:p>
        </w:tc>
        <w:tc>
          <w:tcPr>
            <w:tcW w:w="1080" w:type="dxa"/>
            <w:tcBorders>
              <w:top w:val="nil"/>
              <w:left w:val="nil"/>
              <w:bottom w:val="nil"/>
              <w:right w:val="single" w:sz="8" w:space="0" w:color="auto"/>
            </w:tcBorders>
            <w:shd w:val="clear" w:color="auto" w:fill="auto"/>
            <w:noWrap/>
            <w:vAlign w:val="bottom"/>
            <w:hideMark/>
          </w:tcPr>
          <w:p w14:paraId="343846EB" w14:textId="77777777" w:rsidR="00870469" w:rsidRPr="00871683" w:rsidRDefault="00870469" w:rsidP="00870469">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6E058307" w14:textId="77777777" w:rsidR="00870469" w:rsidRPr="00871683" w:rsidRDefault="00870469" w:rsidP="00870469">
            <w:pPr>
              <w:jc w:val="right"/>
              <w:rPr>
                <w:rFonts w:ascii="Calibri" w:hAnsi="Calibri" w:cs="Calibri"/>
                <w:color w:val="000000"/>
                <w:sz w:val="16"/>
                <w:szCs w:val="16"/>
              </w:rPr>
            </w:pPr>
            <w:r w:rsidRPr="00871683">
              <w:rPr>
                <w:rFonts w:ascii="Calibri" w:hAnsi="Calibri" w:cs="Calibri"/>
                <w:color w:val="000000"/>
                <w:sz w:val="16"/>
                <w:szCs w:val="16"/>
              </w:rPr>
              <w:t> </w:t>
            </w:r>
          </w:p>
        </w:tc>
      </w:tr>
      <w:tr w:rsidR="00870469" w:rsidRPr="00871683" w14:paraId="5E3E066D" w14:textId="77777777" w:rsidTr="00870469">
        <w:trPr>
          <w:trHeight w:val="290"/>
        </w:trPr>
        <w:tc>
          <w:tcPr>
            <w:tcW w:w="1500" w:type="dxa"/>
            <w:tcBorders>
              <w:top w:val="nil"/>
              <w:left w:val="single" w:sz="8" w:space="0" w:color="auto"/>
              <w:bottom w:val="nil"/>
              <w:right w:val="single" w:sz="8" w:space="0" w:color="auto"/>
            </w:tcBorders>
            <w:shd w:val="clear" w:color="auto" w:fill="auto"/>
            <w:vAlign w:val="bottom"/>
            <w:hideMark/>
          </w:tcPr>
          <w:p w14:paraId="366164C6" w14:textId="77777777" w:rsidR="00870469" w:rsidRPr="00871683" w:rsidRDefault="00870469" w:rsidP="00870469">
            <w:pPr>
              <w:jc w:val="right"/>
              <w:rPr>
                <w:rFonts w:ascii="Calibri" w:hAnsi="Calibri" w:cs="Calibri"/>
                <w:color w:val="000000"/>
                <w:sz w:val="16"/>
                <w:szCs w:val="16"/>
              </w:rPr>
            </w:pPr>
            <w:r w:rsidRPr="00871683">
              <w:rPr>
                <w:rFonts w:ascii="Calibri" w:hAnsi="Calibri" w:cs="Calibri"/>
                <w:color w:val="000000"/>
                <w:sz w:val="16"/>
                <w:szCs w:val="16"/>
              </w:rPr>
              <w:t xml:space="preserve">As </w:t>
            </w:r>
            <w:proofErr w:type="gramStart"/>
            <w:r w:rsidRPr="00871683">
              <w:rPr>
                <w:rFonts w:ascii="Calibri" w:hAnsi="Calibri" w:cs="Calibri"/>
                <w:color w:val="000000"/>
                <w:sz w:val="16"/>
                <w:szCs w:val="16"/>
              </w:rPr>
              <w:t>at</w:t>
            </w:r>
            <w:proofErr w:type="gramEnd"/>
            <w:r w:rsidRPr="00871683">
              <w:rPr>
                <w:rFonts w:ascii="Calibri" w:hAnsi="Calibri" w:cs="Calibri"/>
                <w:color w:val="000000"/>
                <w:sz w:val="16"/>
                <w:szCs w:val="16"/>
              </w:rPr>
              <w:t xml:space="preserve"> 01 April 2023</w:t>
            </w:r>
          </w:p>
        </w:tc>
        <w:tc>
          <w:tcPr>
            <w:tcW w:w="1080" w:type="dxa"/>
            <w:tcBorders>
              <w:top w:val="nil"/>
              <w:left w:val="nil"/>
              <w:bottom w:val="nil"/>
              <w:right w:val="single" w:sz="8" w:space="0" w:color="auto"/>
            </w:tcBorders>
            <w:shd w:val="clear" w:color="auto" w:fill="auto"/>
            <w:noWrap/>
            <w:vAlign w:val="bottom"/>
            <w:hideMark/>
          </w:tcPr>
          <w:p w14:paraId="5163C1DE" w14:textId="77777777" w:rsidR="00870469" w:rsidRPr="00871683" w:rsidRDefault="00870469" w:rsidP="00870469">
            <w:pPr>
              <w:jc w:val="right"/>
              <w:rPr>
                <w:rFonts w:ascii="Calibri" w:hAnsi="Calibri" w:cs="Calibri"/>
                <w:b/>
                <w:bCs/>
                <w:color w:val="000000"/>
                <w:sz w:val="16"/>
                <w:szCs w:val="16"/>
              </w:rPr>
            </w:pPr>
            <w:r w:rsidRPr="00871683">
              <w:rPr>
                <w:rFonts w:ascii="Calibri" w:hAnsi="Calibri" w:cs="Calibri"/>
                <w:b/>
                <w:bCs/>
                <w:color w:val="000000"/>
                <w:sz w:val="16"/>
                <w:szCs w:val="16"/>
              </w:rPr>
              <w:t>£15,872</w:t>
            </w:r>
          </w:p>
        </w:tc>
        <w:tc>
          <w:tcPr>
            <w:tcW w:w="1080" w:type="dxa"/>
            <w:tcBorders>
              <w:top w:val="nil"/>
              <w:left w:val="nil"/>
              <w:bottom w:val="nil"/>
              <w:right w:val="single" w:sz="8" w:space="0" w:color="auto"/>
            </w:tcBorders>
            <w:shd w:val="clear" w:color="auto" w:fill="auto"/>
            <w:noWrap/>
            <w:vAlign w:val="bottom"/>
            <w:hideMark/>
          </w:tcPr>
          <w:p w14:paraId="7B11357D" w14:textId="18ED6781" w:rsidR="00870469" w:rsidRPr="00871683" w:rsidRDefault="00870469" w:rsidP="00870469">
            <w:pPr>
              <w:jc w:val="right"/>
              <w:rPr>
                <w:rFonts w:ascii="Calibri" w:hAnsi="Calibri" w:cs="Calibri"/>
                <w:color w:val="000000"/>
                <w:sz w:val="16"/>
                <w:szCs w:val="16"/>
              </w:rPr>
            </w:pPr>
            <w:r w:rsidRPr="00871683">
              <w:rPr>
                <w:rFonts w:ascii="Calibri" w:hAnsi="Calibri" w:cs="Calibri"/>
                <w:color w:val="000000"/>
                <w:sz w:val="16"/>
                <w:szCs w:val="16"/>
              </w:rPr>
              <w:t>£</w:t>
            </w:r>
            <w:r w:rsidR="006F4E96">
              <w:rPr>
                <w:rFonts w:ascii="Calibri" w:hAnsi="Calibri" w:cs="Calibri"/>
                <w:color w:val="000000"/>
                <w:sz w:val="16"/>
                <w:szCs w:val="16"/>
              </w:rPr>
              <w:t>15,872</w:t>
            </w:r>
          </w:p>
        </w:tc>
      </w:tr>
      <w:tr w:rsidR="00870469" w:rsidRPr="00871683" w14:paraId="06998B9F" w14:textId="77777777" w:rsidTr="00870469">
        <w:trPr>
          <w:trHeight w:val="290"/>
        </w:trPr>
        <w:tc>
          <w:tcPr>
            <w:tcW w:w="1500" w:type="dxa"/>
            <w:tcBorders>
              <w:top w:val="nil"/>
              <w:left w:val="single" w:sz="8" w:space="0" w:color="auto"/>
              <w:bottom w:val="nil"/>
              <w:right w:val="single" w:sz="8" w:space="0" w:color="auto"/>
            </w:tcBorders>
            <w:shd w:val="clear" w:color="auto" w:fill="auto"/>
            <w:vAlign w:val="bottom"/>
            <w:hideMark/>
          </w:tcPr>
          <w:p w14:paraId="0C8973EB" w14:textId="77777777" w:rsidR="00870469" w:rsidRPr="00871683" w:rsidRDefault="00870469" w:rsidP="00870469">
            <w:pPr>
              <w:jc w:val="right"/>
              <w:rPr>
                <w:rFonts w:ascii="Calibri" w:hAnsi="Calibri" w:cs="Calibri"/>
                <w:sz w:val="16"/>
                <w:szCs w:val="16"/>
              </w:rPr>
            </w:pPr>
            <w:r w:rsidRPr="00871683">
              <w:rPr>
                <w:rFonts w:ascii="Calibri" w:hAnsi="Calibri" w:cs="Calibri"/>
                <w:sz w:val="16"/>
                <w:szCs w:val="16"/>
              </w:rPr>
              <w:t>Charge for Year</w:t>
            </w:r>
          </w:p>
        </w:tc>
        <w:tc>
          <w:tcPr>
            <w:tcW w:w="1080" w:type="dxa"/>
            <w:tcBorders>
              <w:top w:val="nil"/>
              <w:left w:val="nil"/>
              <w:bottom w:val="nil"/>
              <w:right w:val="single" w:sz="8" w:space="0" w:color="auto"/>
            </w:tcBorders>
            <w:shd w:val="clear" w:color="auto" w:fill="auto"/>
            <w:noWrap/>
            <w:vAlign w:val="bottom"/>
            <w:hideMark/>
          </w:tcPr>
          <w:p w14:paraId="1030BC91" w14:textId="77777777" w:rsidR="00870469" w:rsidRPr="00871683" w:rsidRDefault="00870469" w:rsidP="00870469">
            <w:pPr>
              <w:jc w:val="right"/>
              <w:rPr>
                <w:rFonts w:ascii="Calibri" w:hAnsi="Calibri" w:cs="Calibri"/>
                <w:b/>
                <w:bCs/>
                <w:sz w:val="16"/>
                <w:szCs w:val="16"/>
              </w:rPr>
            </w:pPr>
            <w:r w:rsidRPr="00871683">
              <w:rPr>
                <w:rFonts w:ascii="Calibri" w:hAnsi="Calibri" w:cs="Calibri"/>
                <w:b/>
                <w:bCs/>
                <w:sz w:val="16"/>
                <w:szCs w:val="16"/>
              </w:rPr>
              <w:t>£12,928</w:t>
            </w:r>
          </w:p>
        </w:tc>
        <w:tc>
          <w:tcPr>
            <w:tcW w:w="1080" w:type="dxa"/>
            <w:tcBorders>
              <w:top w:val="nil"/>
              <w:left w:val="nil"/>
              <w:bottom w:val="nil"/>
              <w:right w:val="single" w:sz="8" w:space="0" w:color="auto"/>
            </w:tcBorders>
            <w:shd w:val="clear" w:color="auto" w:fill="auto"/>
            <w:noWrap/>
            <w:vAlign w:val="bottom"/>
            <w:hideMark/>
          </w:tcPr>
          <w:p w14:paraId="38BEB103" w14:textId="4E9F3E10" w:rsidR="00870469" w:rsidRPr="00871683" w:rsidRDefault="00870469" w:rsidP="00870469">
            <w:pPr>
              <w:jc w:val="right"/>
              <w:rPr>
                <w:rFonts w:ascii="Calibri" w:hAnsi="Calibri" w:cs="Calibri"/>
                <w:color w:val="000000"/>
                <w:sz w:val="16"/>
                <w:szCs w:val="16"/>
              </w:rPr>
            </w:pPr>
            <w:r w:rsidRPr="00871683">
              <w:rPr>
                <w:rFonts w:ascii="Calibri" w:hAnsi="Calibri" w:cs="Calibri"/>
                <w:color w:val="000000"/>
                <w:sz w:val="16"/>
                <w:szCs w:val="16"/>
              </w:rPr>
              <w:t>£</w:t>
            </w:r>
            <w:r w:rsidR="006F4E96">
              <w:rPr>
                <w:rFonts w:ascii="Calibri" w:hAnsi="Calibri" w:cs="Calibri"/>
                <w:color w:val="000000"/>
                <w:sz w:val="16"/>
                <w:szCs w:val="16"/>
              </w:rPr>
              <w:t>12,928</w:t>
            </w:r>
          </w:p>
        </w:tc>
      </w:tr>
      <w:tr w:rsidR="00870469" w:rsidRPr="00871683" w14:paraId="63690C86" w14:textId="77777777" w:rsidTr="00870469">
        <w:trPr>
          <w:trHeight w:val="290"/>
        </w:trPr>
        <w:tc>
          <w:tcPr>
            <w:tcW w:w="1500"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4B8E09D5" w14:textId="77777777" w:rsidR="00870469" w:rsidRPr="00871683" w:rsidRDefault="00870469" w:rsidP="00870469">
            <w:pPr>
              <w:jc w:val="right"/>
              <w:rPr>
                <w:rFonts w:ascii="Calibri" w:hAnsi="Calibri" w:cs="Calibri"/>
                <w:color w:val="000000"/>
                <w:sz w:val="16"/>
                <w:szCs w:val="16"/>
              </w:rPr>
            </w:pPr>
            <w:r w:rsidRPr="00871683">
              <w:rPr>
                <w:rFonts w:ascii="Calibri" w:hAnsi="Calibri" w:cs="Calibri"/>
                <w:color w:val="000000"/>
                <w:sz w:val="16"/>
                <w:szCs w:val="16"/>
              </w:rPr>
              <w:t xml:space="preserve">As </w:t>
            </w:r>
            <w:proofErr w:type="gramStart"/>
            <w:r w:rsidRPr="00871683">
              <w:rPr>
                <w:rFonts w:ascii="Calibri" w:hAnsi="Calibri" w:cs="Calibri"/>
                <w:color w:val="000000"/>
                <w:sz w:val="16"/>
                <w:szCs w:val="16"/>
              </w:rPr>
              <w:t>at</w:t>
            </w:r>
            <w:proofErr w:type="gramEnd"/>
            <w:r w:rsidRPr="00871683">
              <w:rPr>
                <w:rFonts w:ascii="Calibri" w:hAnsi="Calibri" w:cs="Calibri"/>
                <w:color w:val="000000"/>
                <w:sz w:val="16"/>
                <w:szCs w:val="16"/>
              </w:rPr>
              <w:t xml:space="preserve"> 31 Mar 2024</w:t>
            </w:r>
          </w:p>
        </w:tc>
        <w:tc>
          <w:tcPr>
            <w:tcW w:w="1080" w:type="dxa"/>
            <w:tcBorders>
              <w:top w:val="single" w:sz="4" w:space="0" w:color="auto"/>
              <w:left w:val="nil"/>
              <w:bottom w:val="single" w:sz="4" w:space="0" w:color="auto"/>
              <w:right w:val="single" w:sz="8" w:space="0" w:color="auto"/>
            </w:tcBorders>
            <w:shd w:val="clear" w:color="auto" w:fill="auto"/>
            <w:noWrap/>
            <w:vAlign w:val="bottom"/>
            <w:hideMark/>
          </w:tcPr>
          <w:p w14:paraId="231C1DA0" w14:textId="77777777" w:rsidR="00870469" w:rsidRPr="00871683" w:rsidRDefault="00870469" w:rsidP="00870469">
            <w:pPr>
              <w:jc w:val="right"/>
              <w:rPr>
                <w:rFonts w:ascii="Calibri" w:hAnsi="Calibri" w:cs="Calibri"/>
                <w:b/>
                <w:bCs/>
                <w:color w:val="000000"/>
                <w:sz w:val="16"/>
                <w:szCs w:val="16"/>
              </w:rPr>
            </w:pPr>
            <w:r w:rsidRPr="00871683">
              <w:rPr>
                <w:rFonts w:ascii="Calibri" w:hAnsi="Calibri" w:cs="Calibri"/>
                <w:b/>
                <w:bCs/>
                <w:color w:val="000000"/>
                <w:sz w:val="16"/>
                <w:szCs w:val="16"/>
              </w:rPr>
              <w:t>£28,800</w:t>
            </w:r>
          </w:p>
        </w:tc>
        <w:tc>
          <w:tcPr>
            <w:tcW w:w="1080" w:type="dxa"/>
            <w:tcBorders>
              <w:top w:val="single" w:sz="4" w:space="0" w:color="auto"/>
              <w:left w:val="nil"/>
              <w:bottom w:val="single" w:sz="4" w:space="0" w:color="auto"/>
              <w:right w:val="single" w:sz="8" w:space="0" w:color="auto"/>
            </w:tcBorders>
            <w:shd w:val="clear" w:color="auto" w:fill="auto"/>
            <w:noWrap/>
            <w:vAlign w:val="bottom"/>
            <w:hideMark/>
          </w:tcPr>
          <w:p w14:paraId="08A95686" w14:textId="20033F75" w:rsidR="00870469" w:rsidRPr="00871683" w:rsidRDefault="00870469" w:rsidP="00870469">
            <w:pPr>
              <w:jc w:val="right"/>
              <w:rPr>
                <w:rFonts w:ascii="Calibri" w:hAnsi="Calibri" w:cs="Calibri"/>
                <w:color w:val="000000"/>
                <w:sz w:val="16"/>
                <w:szCs w:val="16"/>
              </w:rPr>
            </w:pPr>
            <w:r w:rsidRPr="00871683">
              <w:rPr>
                <w:rFonts w:ascii="Calibri" w:hAnsi="Calibri" w:cs="Calibri"/>
                <w:color w:val="000000"/>
                <w:sz w:val="16"/>
                <w:szCs w:val="16"/>
              </w:rPr>
              <w:t>£</w:t>
            </w:r>
            <w:r w:rsidR="006F4E96">
              <w:rPr>
                <w:rFonts w:ascii="Calibri" w:hAnsi="Calibri" w:cs="Calibri"/>
                <w:color w:val="000000"/>
                <w:sz w:val="16"/>
                <w:szCs w:val="16"/>
              </w:rPr>
              <w:t>28,800</w:t>
            </w:r>
          </w:p>
        </w:tc>
      </w:tr>
      <w:tr w:rsidR="00870469" w:rsidRPr="00871683" w14:paraId="56F3EFB8" w14:textId="77777777" w:rsidTr="00870469">
        <w:trPr>
          <w:trHeight w:val="290"/>
        </w:trPr>
        <w:tc>
          <w:tcPr>
            <w:tcW w:w="1500" w:type="dxa"/>
            <w:tcBorders>
              <w:top w:val="nil"/>
              <w:left w:val="single" w:sz="8" w:space="0" w:color="auto"/>
              <w:bottom w:val="nil"/>
              <w:right w:val="single" w:sz="8" w:space="0" w:color="auto"/>
            </w:tcBorders>
            <w:shd w:val="clear" w:color="auto" w:fill="auto"/>
            <w:vAlign w:val="bottom"/>
            <w:hideMark/>
          </w:tcPr>
          <w:p w14:paraId="50125336" w14:textId="77777777" w:rsidR="00870469" w:rsidRPr="00871683" w:rsidRDefault="00870469" w:rsidP="00870469">
            <w:pPr>
              <w:jc w:val="right"/>
              <w:rPr>
                <w:rFonts w:ascii="Calibri" w:hAnsi="Calibri" w:cs="Calibri"/>
                <w:color w:val="000000"/>
                <w:sz w:val="16"/>
                <w:szCs w:val="16"/>
              </w:rPr>
            </w:pPr>
            <w:r w:rsidRPr="00871683">
              <w:rPr>
                <w:rFonts w:ascii="Calibri" w:hAnsi="Calibri" w:cs="Calibri"/>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6A0F12FC" w14:textId="77777777" w:rsidR="00870469" w:rsidRPr="00871683" w:rsidRDefault="00870469" w:rsidP="00870469">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5F583B9D" w14:textId="77777777" w:rsidR="00870469" w:rsidRPr="00871683" w:rsidRDefault="00870469" w:rsidP="00870469">
            <w:pPr>
              <w:jc w:val="right"/>
              <w:rPr>
                <w:rFonts w:ascii="Calibri" w:hAnsi="Calibri" w:cs="Calibri"/>
                <w:color w:val="000000"/>
                <w:sz w:val="16"/>
                <w:szCs w:val="16"/>
              </w:rPr>
            </w:pPr>
            <w:r w:rsidRPr="00871683">
              <w:rPr>
                <w:rFonts w:ascii="Calibri" w:hAnsi="Calibri" w:cs="Calibri"/>
                <w:color w:val="000000"/>
                <w:sz w:val="16"/>
                <w:szCs w:val="16"/>
              </w:rPr>
              <w:t> </w:t>
            </w:r>
          </w:p>
        </w:tc>
      </w:tr>
      <w:tr w:rsidR="00870469" w:rsidRPr="00871683" w14:paraId="2309B066" w14:textId="77777777" w:rsidTr="00870469">
        <w:trPr>
          <w:trHeight w:val="290"/>
        </w:trPr>
        <w:tc>
          <w:tcPr>
            <w:tcW w:w="1500" w:type="dxa"/>
            <w:tcBorders>
              <w:top w:val="nil"/>
              <w:left w:val="single" w:sz="8" w:space="0" w:color="auto"/>
              <w:bottom w:val="nil"/>
              <w:right w:val="single" w:sz="8" w:space="0" w:color="auto"/>
            </w:tcBorders>
            <w:shd w:val="clear" w:color="auto" w:fill="auto"/>
            <w:vAlign w:val="bottom"/>
            <w:hideMark/>
          </w:tcPr>
          <w:p w14:paraId="67403F15" w14:textId="77777777" w:rsidR="00870469" w:rsidRPr="00871683" w:rsidRDefault="00870469" w:rsidP="00870469">
            <w:pPr>
              <w:jc w:val="right"/>
              <w:rPr>
                <w:rFonts w:ascii="Calibri" w:hAnsi="Calibri" w:cs="Calibri"/>
                <w:b/>
                <w:bCs/>
                <w:color w:val="000000"/>
                <w:sz w:val="16"/>
                <w:szCs w:val="16"/>
              </w:rPr>
            </w:pPr>
            <w:r w:rsidRPr="00871683">
              <w:rPr>
                <w:rFonts w:ascii="Calibri" w:hAnsi="Calibri" w:cs="Calibri"/>
                <w:b/>
                <w:bCs/>
                <w:color w:val="000000"/>
                <w:sz w:val="16"/>
                <w:szCs w:val="16"/>
              </w:rPr>
              <w:t>Net Book Value</w:t>
            </w:r>
          </w:p>
        </w:tc>
        <w:tc>
          <w:tcPr>
            <w:tcW w:w="1080" w:type="dxa"/>
            <w:tcBorders>
              <w:top w:val="nil"/>
              <w:left w:val="nil"/>
              <w:bottom w:val="nil"/>
              <w:right w:val="single" w:sz="8" w:space="0" w:color="auto"/>
            </w:tcBorders>
            <w:shd w:val="clear" w:color="auto" w:fill="auto"/>
            <w:noWrap/>
            <w:vAlign w:val="bottom"/>
            <w:hideMark/>
          </w:tcPr>
          <w:p w14:paraId="26C0EF48" w14:textId="77777777" w:rsidR="00870469" w:rsidRPr="00871683" w:rsidRDefault="00870469" w:rsidP="00870469">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52A87126" w14:textId="77777777" w:rsidR="00870469" w:rsidRPr="00871683" w:rsidRDefault="00870469" w:rsidP="00870469">
            <w:pPr>
              <w:jc w:val="right"/>
              <w:rPr>
                <w:rFonts w:ascii="Calibri" w:hAnsi="Calibri" w:cs="Calibri"/>
                <w:color w:val="000000"/>
                <w:sz w:val="16"/>
                <w:szCs w:val="16"/>
              </w:rPr>
            </w:pPr>
            <w:r w:rsidRPr="00871683">
              <w:rPr>
                <w:rFonts w:ascii="Calibri" w:hAnsi="Calibri" w:cs="Calibri"/>
                <w:color w:val="000000"/>
                <w:sz w:val="16"/>
                <w:szCs w:val="16"/>
              </w:rPr>
              <w:t> </w:t>
            </w:r>
          </w:p>
        </w:tc>
      </w:tr>
      <w:tr w:rsidR="00870469" w:rsidRPr="00871683" w14:paraId="2BDF0061" w14:textId="77777777" w:rsidTr="00870469">
        <w:trPr>
          <w:trHeight w:val="300"/>
        </w:trPr>
        <w:tc>
          <w:tcPr>
            <w:tcW w:w="1500"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45C0FA9E" w14:textId="77777777" w:rsidR="00870469" w:rsidRPr="00871683" w:rsidRDefault="00870469" w:rsidP="00870469">
            <w:pPr>
              <w:jc w:val="right"/>
              <w:rPr>
                <w:rFonts w:ascii="Calibri" w:hAnsi="Calibri" w:cs="Calibri"/>
                <w:color w:val="000000"/>
                <w:sz w:val="16"/>
                <w:szCs w:val="16"/>
              </w:rPr>
            </w:pPr>
            <w:r w:rsidRPr="00871683">
              <w:rPr>
                <w:rFonts w:ascii="Calibri" w:hAnsi="Calibri" w:cs="Calibri"/>
                <w:color w:val="000000"/>
                <w:sz w:val="16"/>
                <w:szCs w:val="16"/>
              </w:rPr>
              <w:t xml:space="preserve">As </w:t>
            </w:r>
            <w:proofErr w:type="gramStart"/>
            <w:r w:rsidRPr="00871683">
              <w:rPr>
                <w:rFonts w:ascii="Calibri" w:hAnsi="Calibri" w:cs="Calibri"/>
                <w:color w:val="000000"/>
                <w:sz w:val="16"/>
                <w:szCs w:val="16"/>
              </w:rPr>
              <w:t>at</w:t>
            </w:r>
            <w:proofErr w:type="gramEnd"/>
            <w:r w:rsidRPr="00871683">
              <w:rPr>
                <w:rFonts w:ascii="Calibri" w:hAnsi="Calibri" w:cs="Calibri"/>
                <w:color w:val="000000"/>
                <w:sz w:val="16"/>
                <w:szCs w:val="16"/>
              </w:rPr>
              <w:t xml:space="preserve"> 31 Mar 2024</w:t>
            </w:r>
          </w:p>
        </w:tc>
        <w:tc>
          <w:tcPr>
            <w:tcW w:w="1080" w:type="dxa"/>
            <w:tcBorders>
              <w:top w:val="single" w:sz="4" w:space="0" w:color="auto"/>
              <w:left w:val="nil"/>
              <w:bottom w:val="single" w:sz="8" w:space="0" w:color="auto"/>
              <w:right w:val="single" w:sz="8" w:space="0" w:color="auto"/>
            </w:tcBorders>
            <w:shd w:val="clear" w:color="auto" w:fill="auto"/>
            <w:noWrap/>
            <w:vAlign w:val="bottom"/>
            <w:hideMark/>
          </w:tcPr>
          <w:p w14:paraId="175B56C5" w14:textId="77777777" w:rsidR="00870469" w:rsidRPr="00871683" w:rsidRDefault="00870469" w:rsidP="00870469">
            <w:pPr>
              <w:jc w:val="right"/>
              <w:rPr>
                <w:rFonts w:ascii="Calibri" w:hAnsi="Calibri" w:cs="Calibri"/>
                <w:b/>
                <w:bCs/>
                <w:color w:val="000000"/>
                <w:sz w:val="16"/>
                <w:szCs w:val="16"/>
              </w:rPr>
            </w:pPr>
            <w:r w:rsidRPr="00871683">
              <w:rPr>
                <w:rFonts w:ascii="Calibri" w:hAnsi="Calibri" w:cs="Calibri"/>
                <w:b/>
                <w:bCs/>
                <w:color w:val="000000"/>
                <w:sz w:val="16"/>
                <w:szCs w:val="16"/>
              </w:rPr>
              <w:t>£0</w:t>
            </w:r>
          </w:p>
        </w:tc>
        <w:tc>
          <w:tcPr>
            <w:tcW w:w="1080" w:type="dxa"/>
            <w:tcBorders>
              <w:top w:val="single" w:sz="4" w:space="0" w:color="auto"/>
              <w:left w:val="nil"/>
              <w:bottom w:val="single" w:sz="8" w:space="0" w:color="auto"/>
              <w:right w:val="single" w:sz="8" w:space="0" w:color="auto"/>
            </w:tcBorders>
            <w:shd w:val="clear" w:color="auto" w:fill="auto"/>
            <w:noWrap/>
            <w:vAlign w:val="bottom"/>
            <w:hideMark/>
          </w:tcPr>
          <w:p w14:paraId="261C6F1A" w14:textId="68323A87" w:rsidR="00870469" w:rsidRPr="00871683" w:rsidRDefault="00870469" w:rsidP="00870469">
            <w:pPr>
              <w:jc w:val="right"/>
              <w:rPr>
                <w:rFonts w:ascii="Calibri" w:hAnsi="Calibri" w:cs="Calibri"/>
                <w:color w:val="000000"/>
                <w:sz w:val="16"/>
                <w:szCs w:val="16"/>
              </w:rPr>
            </w:pPr>
            <w:r w:rsidRPr="00871683">
              <w:rPr>
                <w:rFonts w:ascii="Calibri" w:hAnsi="Calibri" w:cs="Calibri"/>
                <w:color w:val="000000"/>
                <w:sz w:val="16"/>
                <w:szCs w:val="16"/>
              </w:rPr>
              <w:t>£</w:t>
            </w:r>
            <w:r w:rsidR="006F4E96">
              <w:rPr>
                <w:rFonts w:ascii="Calibri" w:hAnsi="Calibri" w:cs="Calibri"/>
                <w:color w:val="000000"/>
                <w:sz w:val="16"/>
                <w:szCs w:val="16"/>
              </w:rPr>
              <w:t>0</w:t>
            </w:r>
          </w:p>
        </w:tc>
      </w:tr>
      <w:tr w:rsidR="00870469" w:rsidRPr="00871683" w14:paraId="47448A1B" w14:textId="77777777" w:rsidTr="00870469">
        <w:trPr>
          <w:trHeight w:val="300"/>
        </w:trPr>
        <w:tc>
          <w:tcPr>
            <w:tcW w:w="1500"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251E4B1A" w14:textId="77777777" w:rsidR="00870469" w:rsidRPr="00871683" w:rsidRDefault="00870469" w:rsidP="00870469">
            <w:pPr>
              <w:jc w:val="right"/>
              <w:rPr>
                <w:rFonts w:ascii="Calibri" w:hAnsi="Calibri" w:cs="Calibri"/>
                <w:color w:val="000000"/>
                <w:sz w:val="16"/>
                <w:szCs w:val="16"/>
              </w:rPr>
            </w:pPr>
            <w:r w:rsidRPr="00871683">
              <w:rPr>
                <w:rFonts w:ascii="Calibri" w:hAnsi="Calibri" w:cs="Calibri"/>
                <w:color w:val="000000"/>
                <w:sz w:val="16"/>
                <w:szCs w:val="16"/>
              </w:rPr>
              <w:t xml:space="preserve">As </w:t>
            </w:r>
            <w:proofErr w:type="gramStart"/>
            <w:r w:rsidRPr="00871683">
              <w:rPr>
                <w:rFonts w:ascii="Calibri" w:hAnsi="Calibri" w:cs="Calibri"/>
                <w:color w:val="000000"/>
                <w:sz w:val="16"/>
                <w:szCs w:val="16"/>
              </w:rPr>
              <w:t>at</w:t>
            </w:r>
            <w:proofErr w:type="gramEnd"/>
            <w:r w:rsidRPr="00871683">
              <w:rPr>
                <w:rFonts w:ascii="Calibri" w:hAnsi="Calibri" w:cs="Calibri"/>
                <w:color w:val="000000"/>
                <w:sz w:val="16"/>
                <w:szCs w:val="16"/>
              </w:rPr>
              <w:t xml:space="preserve"> 31 Mar 2023</w:t>
            </w:r>
          </w:p>
        </w:tc>
        <w:tc>
          <w:tcPr>
            <w:tcW w:w="1080" w:type="dxa"/>
            <w:tcBorders>
              <w:top w:val="single" w:sz="4" w:space="0" w:color="auto"/>
              <w:left w:val="nil"/>
              <w:bottom w:val="single" w:sz="8" w:space="0" w:color="auto"/>
              <w:right w:val="single" w:sz="8" w:space="0" w:color="auto"/>
            </w:tcBorders>
            <w:shd w:val="clear" w:color="auto" w:fill="auto"/>
            <w:noWrap/>
            <w:vAlign w:val="bottom"/>
            <w:hideMark/>
          </w:tcPr>
          <w:p w14:paraId="1633F153" w14:textId="77777777" w:rsidR="00870469" w:rsidRPr="00871683" w:rsidRDefault="00870469" w:rsidP="00870469">
            <w:pPr>
              <w:jc w:val="right"/>
              <w:rPr>
                <w:rFonts w:ascii="Calibri" w:hAnsi="Calibri" w:cs="Calibri"/>
                <w:b/>
                <w:bCs/>
                <w:color w:val="000000"/>
                <w:sz w:val="16"/>
                <w:szCs w:val="16"/>
              </w:rPr>
            </w:pPr>
            <w:r w:rsidRPr="00871683">
              <w:rPr>
                <w:rFonts w:ascii="Calibri" w:hAnsi="Calibri" w:cs="Calibri"/>
                <w:b/>
                <w:bCs/>
                <w:color w:val="000000"/>
                <w:sz w:val="16"/>
                <w:szCs w:val="16"/>
              </w:rPr>
              <w:t>£12,928</w:t>
            </w:r>
          </w:p>
        </w:tc>
        <w:tc>
          <w:tcPr>
            <w:tcW w:w="1080" w:type="dxa"/>
            <w:tcBorders>
              <w:top w:val="single" w:sz="4" w:space="0" w:color="auto"/>
              <w:left w:val="nil"/>
              <w:bottom w:val="single" w:sz="8" w:space="0" w:color="auto"/>
              <w:right w:val="single" w:sz="8" w:space="0" w:color="auto"/>
            </w:tcBorders>
            <w:shd w:val="clear" w:color="auto" w:fill="auto"/>
            <w:noWrap/>
            <w:vAlign w:val="bottom"/>
            <w:hideMark/>
          </w:tcPr>
          <w:p w14:paraId="61BDBE90" w14:textId="63D8AA30" w:rsidR="00870469" w:rsidRPr="00871683" w:rsidRDefault="00870469" w:rsidP="00870469">
            <w:pPr>
              <w:jc w:val="right"/>
              <w:rPr>
                <w:rFonts w:ascii="Calibri" w:hAnsi="Calibri" w:cs="Calibri"/>
                <w:color w:val="000000"/>
                <w:sz w:val="16"/>
                <w:szCs w:val="16"/>
              </w:rPr>
            </w:pPr>
            <w:r w:rsidRPr="00871683">
              <w:rPr>
                <w:rFonts w:ascii="Calibri" w:hAnsi="Calibri" w:cs="Calibri"/>
                <w:color w:val="000000"/>
                <w:sz w:val="16"/>
                <w:szCs w:val="16"/>
              </w:rPr>
              <w:t>£</w:t>
            </w:r>
            <w:r w:rsidR="006F4E96">
              <w:rPr>
                <w:rFonts w:ascii="Calibri" w:hAnsi="Calibri" w:cs="Calibri"/>
                <w:color w:val="000000"/>
                <w:sz w:val="16"/>
                <w:szCs w:val="16"/>
              </w:rPr>
              <w:t>12,928</w:t>
            </w:r>
          </w:p>
        </w:tc>
      </w:tr>
    </w:tbl>
    <w:tbl>
      <w:tblPr>
        <w:tblpPr w:leftFromText="180" w:rightFromText="180" w:vertAnchor="text" w:horzAnchor="page" w:tblpX="6701" w:tblpY="203"/>
        <w:tblW w:w="3660" w:type="dxa"/>
        <w:tblLook w:val="04A0" w:firstRow="1" w:lastRow="0" w:firstColumn="1" w:lastColumn="0" w:noHBand="0" w:noVBand="1"/>
      </w:tblPr>
      <w:tblGrid>
        <w:gridCol w:w="1500"/>
        <w:gridCol w:w="1080"/>
        <w:gridCol w:w="1080"/>
      </w:tblGrid>
      <w:tr w:rsidR="00870469" w:rsidRPr="00871683" w14:paraId="495134B3" w14:textId="77777777" w:rsidTr="004E6360">
        <w:trPr>
          <w:trHeight w:val="650"/>
        </w:trPr>
        <w:tc>
          <w:tcPr>
            <w:tcW w:w="1500" w:type="dxa"/>
            <w:tcBorders>
              <w:top w:val="single" w:sz="8" w:space="0" w:color="auto"/>
              <w:left w:val="single" w:sz="8" w:space="0" w:color="auto"/>
              <w:bottom w:val="single" w:sz="4" w:space="0" w:color="auto"/>
              <w:right w:val="single" w:sz="8" w:space="0" w:color="auto"/>
            </w:tcBorders>
            <w:shd w:val="clear" w:color="auto" w:fill="auto"/>
            <w:vAlign w:val="bottom"/>
            <w:hideMark/>
          </w:tcPr>
          <w:p w14:paraId="2520C009" w14:textId="77777777" w:rsidR="00870469" w:rsidRPr="00871683" w:rsidRDefault="00870469" w:rsidP="004E6360">
            <w:pPr>
              <w:jc w:val="right"/>
              <w:rPr>
                <w:rFonts w:ascii="Calibri" w:hAnsi="Calibri" w:cs="Calibri"/>
                <w:b/>
                <w:bCs/>
                <w:color w:val="000000"/>
                <w:sz w:val="16"/>
                <w:szCs w:val="16"/>
              </w:rPr>
            </w:pPr>
            <w:bookmarkStart w:id="12" w:name="_Hlk168672805"/>
            <w:r w:rsidRPr="00871683">
              <w:rPr>
                <w:rFonts w:ascii="Calibri" w:hAnsi="Calibri" w:cs="Calibri"/>
                <w:b/>
                <w:bCs/>
                <w:color w:val="000000"/>
                <w:sz w:val="16"/>
                <w:szCs w:val="16"/>
              </w:rPr>
              <w:t>Fixed Assets Schedule</w:t>
            </w:r>
          </w:p>
        </w:tc>
        <w:tc>
          <w:tcPr>
            <w:tcW w:w="1080" w:type="dxa"/>
            <w:tcBorders>
              <w:top w:val="single" w:sz="8" w:space="0" w:color="auto"/>
              <w:left w:val="nil"/>
              <w:bottom w:val="single" w:sz="4" w:space="0" w:color="auto"/>
              <w:right w:val="single" w:sz="8" w:space="0" w:color="auto"/>
            </w:tcBorders>
            <w:shd w:val="clear" w:color="auto" w:fill="auto"/>
            <w:vAlign w:val="bottom"/>
            <w:hideMark/>
          </w:tcPr>
          <w:p w14:paraId="7473F295" w14:textId="77777777" w:rsidR="00870469" w:rsidRPr="00871683" w:rsidRDefault="00870469" w:rsidP="004E6360">
            <w:pPr>
              <w:jc w:val="right"/>
              <w:rPr>
                <w:rFonts w:ascii="Calibri" w:hAnsi="Calibri" w:cs="Calibri"/>
                <w:b/>
                <w:bCs/>
                <w:color w:val="000000"/>
                <w:sz w:val="16"/>
                <w:szCs w:val="16"/>
              </w:rPr>
            </w:pPr>
            <w:r w:rsidRPr="00871683">
              <w:rPr>
                <w:rFonts w:ascii="Calibri" w:hAnsi="Calibri" w:cs="Calibri"/>
                <w:b/>
                <w:bCs/>
                <w:color w:val="000000"/>
                <w:sz w:val="16"/>
                <w:szCs w:val="16"/>
              </w:rPr>
              <w:t>Intangible Assets</w:t>
            </w:r>
          </w:p>
        </w:tc>
        <w:tc>
          <w:tcPr>
            <w:tcW w:w="1080" w:type="dxa"/>
            <w:tcBorders>
              <w:top w:val="single" w:sz="8" w:space="0" w:color="auto"/>
              <w:left w:val="nil"/>
              <w:bottom w:val="single" w:sz="4" w:space="0" w:color="auto"/>
              <w:right w:val="single" w:sz="8" w:space="0" w:color="auto"/>
            </w:tcBorders>
            <w:shd w:val="clear" w:color="auto" w:fill="auto"/>
            <w:vAlign w:val="bottom"/>
            <w:hideMark/>
          </w:tcPr>
          <w:p w14:paraId="1F2E2BC0" w14:textId="77777777" w:rsidR="00870469" w:rsidRPr="00871683" w:rsidRDefault="00870469" w:rsidP="004E6360">
            <w:pPr>
              <w:jc w:val="right"/>
              <w:rPr>
                <w:rFonts w:ascii="Calibri" w:hAnsi="Calibri" w:cs="Calibri"/>
                <w:b/>
                <w:bCs/>
                <w:color w:val="000000"/>
                <w:sz w:val="16"/>
                <w:szCs w:val="16"/>
              </w:rPr>
            </w:pPr>
            <w:r w:rsidRPr="00871683">
              <w:rPr>
                <w:rFonts w:ascii="Calibri" w:hAnsi="Calibri" w:cs="Calibri"/>
                <w:b/>
                <w:bCs/>
                <w:color w:val="000000"/>
                <w:sz w:val="16"/>
                <w:szCs w:val="16"/>
              </w:rPr>
              <w:t>Totals</w:t>
            </w:r>
          </w:p>
        </w:tc>
      </w:tr>
      <w:tr w:rsidR="00870469" w:rsidRPr="00871683" w14:paraId="07481C46" w14:textId="77777777" w:rsidTr="004E6360">
        <w:trPr>
          <w:trHeight w:val="315"/>
        </w:trPr>
        <w:tc>
          <w:tcPr>
            <w:tcW w:w="1500" w:type="dxa"/>
            <w:tcBorders>
              <w:top w:val="nil"/>
              <w:left w:val="single" w:sz="8" w:space="0" w:color="auto"/>
              <w:bottom w:val="nil"/>
              <w:right w:val="single" w:sz="8" w:space="0" w:color="auto"/>
            </w:tcBorders>
            <w:shd w:val="clear" w:color="auto" w:fill="auto"/>
            <w:vAlign w:val="bottom"/>
            <w:hideMark/>
          </w:tcPr>
          <w:p w14:paraId="4B5F8999" w14:textId="77777777" w:rsidR="00870469" w:rsidRPr="00871683" w:rsidRDefault="00870469" w:rsidP="004E6360">
            <w:pPr>
              <w:jc w:val="right"/>
              <w:rPr>
                <w:rFonts w:ascii="Calibri" w:hAnsi="Calibri" w:cs="Calibri"/>
                <w:color w:val="000000"/>
                <w:sz w:val="16"/>
                <w:szCs w:val="16"/>
              </w:rPr>
            </w:pPr>
            <w:r w:rsidRPr="00871683">
              <w:rPr>
                <w:rFonts w:ascii="Calibri" w:hAnsi="Calibri" w:cs="Calibri"/>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2B2E92DE" w14:textId="77777777" w:rsidR="00870469" w:rsidRPr="00871683" w:rsidRDefault="00870469" w:rsidP="004E6360">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34C511C9" w14:textId="77777777" w:rsidR="00870469" w:rsidRPr="00871683" w:rsidRDefault="00870469" w:rsidP="004E6360">
            <w:pPr>
              <w:jc w:val="right"/>
              <w:rPr>
                <w:rFonts w:ascii="Calibri" w:hAnsi="Calibri" w:cs="Calibri"/>
                <w:color w:val="000000"/>
                <w:sz w:val="16"/>
                <w:szCs w:val="16"/>
              </w:rPr>
            </w:pPr>
            <w:r w:rsidRPr="00871683">
              <w:rPr>
                <w:rFonts w:ascii="Calibri" w:hAnsi="Calibri" w:cs="Calibri"/>
                <w:color w:val="000000"/>
                <w:sz w:val="16"/>
                <w:szCs w:val="16"/>
              </w:rPr>
              <w:t> </w:t>
            </w:r>
          </w:p>
        </w:tc>
      </w:tr>
      <w:tr w:rsidR="00870469" w:rsidRPr="00871683" w14:paraId="128DEBF3" w14:textId="77777777" w:rsidTr="004E6360">
        <w:trPr>
          <w:trHeight w:val="290"/>
        </w:trPr>
        <w:tc>
          <w:tcPr>
            <w:tcW w:w="1500" w:type="dxa"/>
            <w:tcBorders>
              <w:top w:val="nil"/>
              <w:left w:val="single" w:sz="8" w:space="0" w:color="auto"/>
              <w:bottom w:val="nil"/>
              <w:right w:val="single" w:sz="8" w:space="0" w:color="auto"/>
            </w:tcBorders>
            <w:shd w:val="clear" w:color="auto" w:fill="auto"/>
            <w:vAlign w:val="bottom"/>
            <w:hideMark/>
          </w:tcPr>
          <w:p w14:paraId="74714B25" w14:textId="77777777" w:rsidR="00870469" w:rsidRPr="00871683" w:rsidRDefault="00870469" w:rsidP="004E6360">
            <w:pPr>
              <w:jc w:val="right"/>
              <w:rPr>
                <w:rFonts w:ascii="Calibri" w:hAnsi="Calibri" w:cs="Calibri"/>
                <w:b/>
                <w:bCs/>
                <w:color w:val="000000"/>
                <w:sz w:val="16"/>
                <w:szCs w:val="16"/>
              </w:rPr>
            </w:pPr>
            <w:r w:rsidRPr="00871683">
              <w:rPr>
                <w:rFonts w:ascii="Calibri" w:hAnsi="Calibri" w:cs="Calibri"/>
                <w:b/>
                <w:bCs/>
                <w:color w:val="000000"/>
                <w:sz w:val="16"/>
                <w:szCs w:val="16"/>
              </w:rPr>
              <w:t>Cost</w:t>
            </w:r>
          </w:p>
        </w:tc>
        <w:tc>
          <w:tcPr>
            <w:tcW w:w="1080" w:type="dxa"/>
            <w:tcBorders>
              <w:top w:val="nil"/>
              <w:left w:val="nil"/>
              <w:bottom w:val="nil"/>
              <w:right w:val="single" w:sz="8" w:space="0" w:color="auto"/>
            </w:tcBorders>
            <w:shd w:val="clear" w:color="auto" w:fill="auto"/>
            <w:noWrap/>
            <w:vAlign w:val="bottom"/>
            <w:hideMark/>
          </w:tcPr>
          <w:p w14:paraId="395CC09B" w14:textId="77777777" w:rsidR="00870469" w:rsidRPr="00871683" w:rsidRDefault="00870469" w:rsidP="004E6360">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3655BF05" w14:textId="77777777" w:rsidR="00870469" w:rsidRPr="00871683" w:rsidRDefault="00870469" w:rsidP="004E6360">
            <w:pPr>
              <w:jc w:val="right"/>
              <w:rPr>
                <w:rFonts w:ascii="Calibri" w:hAnsi="Calibri" w:cs="Calibri"/>
                <w:color w:val="000000"/>
                <w:sz w:val="16"/>
                <w:szCs w:val="16"/>
              </w:rPr>
            </w:pPr>
            <w:r w:rsidRPr="00871683">
              <w:rPr>
                <w:rFonts w:ascii="Calibri" w:hAnsi="Calibri" w:cs="Calibri"/>
                <w:color w:val="000000"/>
                <w:sz w:val="16"/>
                <w:szCs w:val="16"/>
              </w:rPr>
              <w:t> </w:t>
            </w:r>
          </w:p>
        </w:tc>
      </w:tr>
      <w:tr w:rsidR="00870469" w:rsidRPr="00871683" w14:paraId="49CB90A5" w14:textId="77777777" w:rsidTr="004E6360">
        <w:trPr>
          <w:trHeight w:val="290"/>
        </w:trPr>
        <w:tc>
          <w:tcPr>
            <w:tcW w:w="1500" w:type="dxa"/>
            <w:tcBorders>
              <w:top w:val="nil"/>
              <w:left w:val="single" w:sz="8" w:space="0" w:color="auto"/>
              <w:bottom w:val="nil"/>
              <w:right w:val="single" w:sz="8" w:space="0" w:color="auto"/>
            </w:tcBorders>
            <w:shd w:val="clear" w:color="auto" w:fill="auto"/>
            <w:vAlign w:val="bottom"/>
            <w:hideMark/>
          </w:tcPr>
          <w:p w14:paraId="69A1878A" w14:textId="1DDA14DC" w:rsidR="00870469" w:rsidRPr="00871683" w:rsidRDefault="00870469" w:rsidP="004E6360">
            <w:pPr>
              <w:jc w:val="right"/>
              <w:rPr>
                <w:rFonts w:ascii="Calibri" w:hAnsi="Calibri" w:cs="Calibri"/>
                <w:color w:val="000000"/>
                <w:sz w:val="16"/>
                <w:szCs w:val="16"/>
              </w:rPr>
            </w:pPr>
            <w:r w:rsidRPr="00871683">
              <w:rPr>
                <w:rFonts w:ascii="Calibri" w:hAnsi="Calibri" w:cs="Calibri"/>
                <w:color w:val="000000"/>
                <w:sz w:val="16"/>
                <w:szCs w:val="16"/>
              </w:rPr>
              <w:t xml:space="preserve">As </w:t>
            </w:r>
            <w:proofErr w:type="gramStart"/>
            <w:r w:rsidRPr="00871683">
              <w:rPr>
                <w:rFonts w:ascii="Calibri" w:hAnsi="Calibri" w:cs="Calibri"/>
                <w:color w:val="000000"/>
                <w:sz w:val="16"/>
                <w:szCs w:val="16"/>
              </w:rPr>
              <w:t>at</w:t>
            </w:r>
            <w:proofErr w:type="gramEnd"/>
            <w:r w:rsidRPr="00871683">
              <w:rPr>
                <w:rFonts w:ascii="Calibri" w:hAnsi="Calibri" w:cs="Calibri"/>
                <w:color w:val="000000"/>
                <w:sz w:val="16"/>
                <w:szCs w:val="16"/>
              </w:rPr>
              <w:t xml:space="preserve"> 01 April 202</w:t>
            </w:r>
            <w:r w:rsidR="006F4E96">
              <w:rPr>
                <w:rFonts w:ascii="Calibri" w:hAnsi="Calibri" w:cs="Calibri"/>
                <w:color w:val="000000"/>
                <w:sz w:val="16"/>
                <w:szCs w:val="16"/>
              </w:rPr>
              <w:t>2</w:t>
            </w:r>
          </w:p>
        </w:tc>
        <w:tc>
          <w:tcPr>
            <w:tcW w:w="1080" w:type="dxa"/>
            <w:tcBorders>
              <w:top w:val="nil"/>
              <w:left w:val="nil"/>
              <w:bottom w:val="nil"/>
              <w:right w:val="single" w:sz="8" w:space="0" w:color="auto"/>
            </w:tcBorders>
            <w:shd w:val="clear" w:color="auto" w:fill="auto"/>
            <w:noWrap/>
            <w:vAlign w:val="bottom"/>
            <w:hideMark/>
          </w:tcPr>
          <w:p w14:paraId="74D9B729" w14:textId="77777777" w:rsidR="00870469" w:rsidRPr="00871683" w:rsidRDefault="00870469" w:rsidP="004E6360">
            <w:pPr>
              <w:jc w:val="right"/>
              <w:rPr>
                <w:rFonts w:ascii="Calibri" w:hAnsi="Calibri" w:cs="Calibri"/>
                <w:b/>
                <w:bCs/>
                <w:color w:val="000000"/>
                <w:sz w:val="16"/>
                <w:szCs w:val="16"/>
              </w:rPr>
            </w:pPr>
            <w:r w:rsidRPr="00871683">
              <w:rPr>
                <w:rFonts w:ascii="Calibri" w:hAnsi="Calibri" w:cs="Calibri"/>
                <w:b/>
                <w:bCs/>
                <w:color w:val="000000"/>
                <w:sz w:val="16"/>
                <w:szCs w:val="16"/>
              </w:rPr>
              <w:t>£28,800</w:t>
            </w:r>
          </w:p>
        </w:tc>
        <w:tc>
          <w:tcPr>
            <w:tcW w:w="1080" w:type="dxa"/>
            <w:tcBorders>
              <w:top w:val="nil"/>
              <w:left w:val="nil"/>
              <w:bottom w:val="nil"/>
              <w:right w:val="single" w:sz="8" w:space="0" w:color="auto"/>
            </w:tcBorders>
            <w:shd w:val="clear" w:color="auto" w:fill="auto"/>
            <w:noWrap/>
            <w:vAlign w:val="bottom"/>
            <w:hideMark/>
          </w:tcPr>
          <w:p w14:paraId="5F548DAA" w14:textId="2D55F437" w:rsidR="00870469" w:rsidRPr="00871683" w:rsidRDefault="00870469" w:rsidP="004E6360">
            <w:pPr>
              <w:jc w:val="right"/>
              <w:rPr>
                <w:rFonts w:ascii="Calibri" w:hAnsi="Calibri" w:cs="Calibri"/>
                <w:color w:val="000000"/>
                <w:sz w:val="16"/>
                <w:szCs w:val="16"/>
              </w:rPr>
            </w:pPr>
            <w:r w:rsidRPr="00871683">
              <w:rPr>
                <w:rFonts w:ascii="Calibri" w:hAnsi="Calibri" w:cs="Calibri"/>
                <w:color w:val="000000"/>
                <w:sz w:val="16"/>
                <w:szCs w:val="16"/>
              </w:rPr>
              <w:t>£2</w:t>
            </w:r>
            <w:r w:rsidR="00C030BB">
              <w:rPr>
                <w:rFonts w:ascii="Calibri" w:hAnsi="Calibri" w:cs="Calibri"/>
                <w:color w:val="000000"/>
                <w:sz w:val="16"/>
                <w:szCs w:val="16"/>
              </w:rPr>
              <w:t>8,800</w:t>
            </w:r>
          </w:p>
        </w:tc>
      </w:tr>
      <w:tr w:rsidR="00870469" w:rsidRPr="00871683" w14:paraId="62A11488" w14:textId="77777777" w:rsidTr="004E6360">
        <w:trPr>
          <w:trHeight w:val="290"/>
        </w:trPr>
        <w:tc>
          <w:tcPr>
            <w:tcW w:w="1500" w:type="dxa"/>
            <w:tcBorders>
              <w:top w:val="nil"/>
              <w:left w:val="single" w:sz="8" w:space="0" w:color="auto"/>
              <w:bottom w:val="nil"/>
              <w:right w:val="single" w:sz="8" w:space="0" w:color="auto"/>
            </w:tcBorders>
            <w:shd w:val="clear" w:color="auto" w:fill="auto"/>
            <w:vAlign w:val="bottom"/>
            <w:hideMark/>
          </w:tcPr>
          <w:p w14:paraId="2178D446" w14:textId="77777777" w:rsidR="00870469" w:rsidRPr="00871683" w:rsidRDefault="00870469" w:rsidP="004E6360">
            <w:pPr>
              <w:jc w:val="right"/>
              <w:rPr>
                <w:rFonts w:ascii="Calibri" w:hAnsi="Calibri" w:cs="Calibri"/>
                <w:color w:val="000000"/>
                <w:sz w:val="16"/>
                <w:szCs w:val="16"/>
              </w:rPr>
            </w:pPr>
            <w:r w:rsidRPr="00871683">
              <w:rPr>
                <w:rFonts w:ascii="Calibri" w:hAnsi="Calibri" w:cs="Calibri"/>
                <w:color w:val="000000"/>
                <w:sz w:val="16"/>
                <w:szCs w:val="16"/>
              </w:rPr>
              <w:t>Additions</w:t>
            </w:r>
          </w:p>
        </w:tc>
        <w:tc>
          <w:tcPr>
            <w:tcW w:w="1080" w:type="dxa"/>
            <w:tcBorders>
              <w:top w:val="nil"/>
              <w:left w:val="nil"/>
              <w:bottom w:val="nil"/>
              <w:right w:val="single" w:sz="8" w:space="0" w:color="auto"/>
            </w:tcBorders>
            <w:shd w:val="clear" w:color="auto" w:fill="auto"/>
            <w:noWrap/>
            <w:vAlign w:val="bottom"/>
            <w:hideMark/>
          </w:tcPr>
          <w:p w14:paraId="33743C1A" w14:textId="77777777" w:rsidR="00870469" w:rsidRPr="00871683" w:rsidRDefault="00870469" w:rsidP="004E6360">
            <w:pPr>
              <w:jc w:val="right"/>
              <w:rPr>
                <w:rFonts w:ascii="Calibri" w:hAnsi="Calibri" w:cs="Calibri"/>
                <w:b/>
                <w:bCs/>
                <w:color w:val="000000"/>
                <w:sz w:val="16"/>
                <w:szCs w:val="16"/>
              </w:rPr>
            </w:pPr>
            <w:r w:rsidRPr="00871683">
              <w:rPr>
                <w:rFonts w:ascii="Calibri" w:hAnsi="Calibri" w:cs="Calibri"/>
                <w:b/>
                <w:bCs/>
                <w:color w:val="000000"/>
                <w:sz w:val="16"/>
                <w:szCs w:val="16"/>
              </w:rPr>
              <w:t>£0</w:t>
            </w:r>
          </w:p>
        </w:tc>
        <w:tc>
          <w:tcPr>
            <w:tcW w:w="1080" w:type="dxa"/>
            <w:tcBorders>
              <w:top w:val="nil"/>
              <w:left w:val="nil"/>
              <w:bottom w:val="nil"/>
              <w:right w:val="single" w:sz="8" w:space="0" w:color="auto"/>
            </w:tcBorders>
            <w:shd w:val="clear" w:color="auto" w:fill="auto"/>
            <w:noWrap/>
            <w:vAlign w:val="bottom"/>
            <w:hideMark/>
          </w:tcPr>
          <w:p w14:paraId="0D326D8B" w14:textId="476520B5" w:rsidR="00870469" w:rsidRPr="00871683" w:rsidRDefault="00870469" w:rsidP="004E6360">
            <w:pPr>
              <w:jc w:val="right"/>
              <w:rPr>
                <w:rFonts w:ascii="Calibri" w:hAnsi="Calibri" w:cs="Calibri"/>
                <w:color w:val="000000"/>
                <w:sz w:val="16"/>
                <w:szCs w:val="16"/>
              </w:rPr>
            </w:pPr>
            <w:r w:rsidRPr="00871683">
              <w:rPr>
                <w:rFonts w:ascii="Calibri" w:hAnsi="Calibri" w:cs="Calibri"/>
                <w:color w:val="000000"/>
                <w:sz w:val="16"/>
                <w:szCs w:val="16"/>
              </w:rPr>
              <w:t>£</w:t>
            </w:r>
            <w:r w:rsidR="00C030BB">
              <w:rPr>
                <w:rFonts w:ascii="Calibri" w:hAnsi="Calibri" w:cs="Calibri"/>
                <w:color w:val="000000"/>
                <w:sz w:val="16"/>
                <w:szCs w:val="16"/>
              </w:rPr>
              <w:t>0</w:t>
            </w:r>
          </w:p>
        </w:tc>
      </w:tr>
      <w:tr w:rsidR="00870469" w:rsidRPr="00871683" w14:paraId="2178C1BB" w14:textId="77777777" w:rsidTr="004E6360">
        <w:trPr>
          <w:trHeight w:val="300"/>
        </w:trPr>
        <w:tc>
          <w:tcPr>
            <w:tcW w:w="1500"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589D9799" w14:textId="3DF9A534" w:rsidR="00870469" w:rsidRPr="00871683" w:rsidRDefault="00870469" w:rsidP="004E6360">
            <w:pPr>
              <w:jc w:val="right"/>
              <w:rPr>
                <w:rFonts w:ascii="Calibri" w:hAnsi="Calibri" w:cs="Calibri"/>
                <w:color w:val="000000"/>
                <w:sz w:val="16"/>
                <w:szCs w:val="16"/>
              </w:rPr>
            </w:pPr>
            <w:r w:rsidRPr="00871683">
              <w:rPr>
                <w:rFonts w:ascii="Calibri" w:hAnsi="Calibri" w:cs="Calibri"/>
                <w:color w:val="000000"/>
                <w:sz w:val="16"/>
                <w:szCs w:val="16"/>
              </w:rPr>
              <w:t xml:space="preserve">As </w:t>
            </w:r>
            <w:proofErr w:type="gramStart"/>
            <w:r w:rsidRPr="00871683">
              <w:rPr>
                <w:rFonts w:ascii="Calibri" w:hAnsi="Calibri" w:cs="Calibri"/>
                <w:color w:val="000000"/>
                <w:sz w:val="16"/>
                <w:szCs w:val="16"/>
              </w:rPr>
              <w:t>at</w:t>
            </w:r>
            <w:proofErr w:type="gramEnd"/>
            <w:r w:rsidRPr="00871683">
              <w:rPr>
                <w:rFonts w:ascii="Calibri" w:hAnsi="Calibri" w:cs="Calibri"/>
                <w:color w:val="000000"/>
                <w:sz w:val="16"/>
                <w:szCs w:val="16"/>
              </w:rPr>
              <w:t xml:space="preserve"> 31 Mar 202</w:t>
            </w:r>
            <w:r w:rsidR="00CE6628">
              <w:rPr>
                <w:rFonts w:ascii="Calibri" w:hAnsi="Calibri" w:cs="Calibri"/>
                <w:color w:val="000000"/>
                <w:sz w:val="16"/>
                <w:szCs w:val="16"/>
              </w:rPr>
              <w:t>3</w:t>
            </w:r>
          </w:p>
        </w:tc>
        <w:tc>
          <w:tcPr>
            <w:tcW w:w="1080" w:type="dxa"/>
            <w:tcBorders>
              <w:top w:val="single" w:sz="4" w:space="0" w:color="auto"/>
              <w:left w:val="nil"/>
              <w:bottom w:val="single" w:sz="4" w:space="0" w:color="auto"/>
              <w:right w:val="single" w:sz="8" w:space="0" w:color="auto"/>
            </w:tcBorders>
            <w:shd w:val="clear" w:color="auto" w:fill="auto"/>
            <w:noWrap/>
            <w:vAlign w:val="bottom"/>
            <w:hideMark/>
          </w:tcPr>
          <w:p w14:paraId="30CD9B87" w14:textId="77777777" w:rsidR="00870469" w:rsidRPr="00871683" w:rsidRDefault="00870469" w:rsidP="004E6360">
            <w:pPr>
              <w:jc w:val="right"/>
              <w:rPr>
                <w:rFonts w:ascii="Calibri" w:hAnsi="Calibri" w:cs="Calibri"/>
                <w:b/>
                <w:bCs/>
                <w:color w:val="000000"/>
                <w:sz w:val="16"/>
                <w:szCs w:val="16"/>
              </w:rPr>
            </w:pPr>
            <w:r w:rsidRPr="00871683">
              <w:rPr>
                <w:rFonts w:ascii="Calibri" w:hAnsi="Calibri" w:cs="Calibri"/>
                <w:b/>
                <w:bCs/>
                <w:color w:val="000000"/>
                <w:sz w:val="16"/>
                <w:szCs w:val="16"/>
              </w:rPr>
              <w:t>£28,800</w:t>
            </w:r>
          </w:p>
        </w:tc>
        <w:tc>
          <w:tcPr>
            <w:tcW w:w="1080" w:type="dxa"/>
            <w:tcBorders>
              <w:top w:val="single" w:sz="4" w:space="0" w:color="auto"/>
              <w:left w:val="nil"/>
              <w:bottom w:val="single" w:sz="4" w:space="0" w:color="auto"/>
              <w:right w:val="single" w:sz="8" w:space="0" w:color="auto"/>
            </w:tcBorders>
            <w:shd w:val="clear" w:color="auto" w:fill="auto"/>
            <w:noWrap/>
            <w:vAlign w:val="bottom"/>
            <w:hideMark/>
          </w:tcPr>
          <w:p w14:paraId="5AD466CE" w14:textId="10462783" w:rsidR="00870469" w:rsidRPr="00871683" w:rsidRDefault="00870469" w:rsidP="004E6360">
            <w:pPr>
              <w:jc w:val="right"/>
              <w:rPr>
                <w:rFonts w:ascii="Calibri" w:hAnsi="Calibri" w:cs="Calibri"/>
                <w:color w:val="000000"/>
                <w:sz w:val="16"/>
                <w:szCs w:val="16"/>
              </w:rPr>
            </w:pPr>
            <w:r w:rsidRPr="00871683">
              <w:rPr>
                <w:rFonts w:ascii="Calibri" w:hAnsi="Calibri" w:cs="Calibri"/>
                <w:color w:val="000000"/>
                <w:sz w:val="16"/>
                <w:szCs w:val="16"/>
              </w:rPr>
              <w:t>£2</w:t>
            </w:r>
            <w:r w:rsidR="00C030BB">
              <w:rPr>
                <w:rFonts w:ascii="Calibri" w:hAnsi="Calibri" w:cs="Calibri"/>
                <w:color w:val="000000"/>
                <w:sz w:val="16"/>
                <w:szCs w:val="16"/>
              </w:rPr>
              <w:t>8,800</w:t>
            </w:r>
          </w:p>
        </w:tc>
      </w:tr>
      <w:tr w:rsidR="00870469" w:rsidRPr="00871683" w14:paraId="3A8696BC" w14:textId="77777777" w:rsidTr="004E6360">
        <w:trPr>
          <w:trHeight w:val="290"/>
        </w:trPr>
        <w:tc>
          <w:tcPr>
            <w:tcW w:w="1500" w:type="dxa"/>
            <w:tcBorders>
              <w:top w:val="nil"/>
              <w:left w:val="single" w:sz="8" w:space="0" w:color="auto"/>
              <w:bottom w:val="nil"/>
              <w:right w:val="single" w:sz="8" w:space="0" w:color="auto"/>
            </w:tcBorders>
            <w:shd w:val="clear" w:color="auto" w:fill="auto"/>
            <w:vAlign w:val="bottom"/>
            <w:hideMark/>
          </w:tcPr>
          <w:p w14:paraId="30ACF50E" w14:textId="77777777" w:rsidR="00870469" w:rsidRPr="00871683" w:rsidRDefault="00870469" w:rsidP="004E6360">
            <w:pPr>
              <w:jc w:val="right"/>
              <w:rPr>
                <w:rFonts w:ascii="Calibri" w:hAnsi="Calibri" w:cs="Calibri"/>
                <w:color w:val="000000"/>
                <w:sz w:val="16"/>
                <w:szCs w:val="16"/>
              </w:rPr>
            </w:pPr>
            <w:r w:rsidRPr="00871683">
              <w:rPr>
                <w:rFonts w:ascii="Calibri" w:hAnsi="Calibri" w:cs="Calibri"/>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7641F6EB" w14:textId="77777777" w:rsidR="00870469" w:rsidRPr="00871683" w:rsidRDefault="00870469" w:rsidP="004E6360">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5BAA9798" w14:textId="77777777" w:rsidR="00870469" w:rsidRPr="00871683" w:rsidRDefault="00870469" w:rsidP="004E6360">
            <w:pPr>
              <w:jc w:val="right"/>
              <w:rPr>
                <w:rFonts w:ascii="Calibri" w:hAnsi="Calibri" w:cs="Calibri"/>
                <w:color w:val="000000"/>
                <w:sz w:val="16"/>
                <w:szCs w:val="16"/>
              </w:rPr>
            </w:pPr>
            <w:r w:rsidRPr="00871683">
              <w:rPr>
                <w:rFonts w:ascii="Calibri" w:hAnsi="Calibri" w:cs="Calibri"/>
                <w:color w:val="000000"/>
                <w:sz w:val="16"/>
                <w:szCs w:val="16"/>
              </w:rPr>
              <w:t> </w:t>
            </w:r>
          </w:p>
        </w:tc>
      </w:tr>
      <w:tr w:rsidR="00870469" w:rsidRPr="00871683" w14:paraId="2D151F4F" w14:textId="77777777" w:rsidTr="004E6360">
        <w:trPr>
          <w:trHeight w:val="440"/>
        </w:trPr>
        <w:tc>
          <w:tcPr>
            <w:tcW w:w="1500" w:type="dxa"/>
            <w:tcBorders>
              <w:top w:val="nil"/>
              <w:left w:val="single" w:sz="8" w:space="0" w:color="auto"/>
              <w:bottom w:val="nil"/>
              <w:right w:val="single" w:sz="8" w:space="0" w:color="auto"/>
            </w:tcBorders>
            <w:shd w:val="clear" w:color="auto" w:fill="auto"/>
            <w:vAlign w:val="bottom"/>
            <w:hideMark/>
          </w:tcPr>
          <w:p w14:paraId="58516F14" w14:textId="77777777" w:rsidR="00870469" w:rsidRPr="00871683" w:rsidRDefault="00870469" w:rsidP="004E6360">
            <w:pPr>
              <w:jc w:val="right"/>
              <w:rPr>
                <w:rFonts w:ascii="Calibri" w:hAnsi="Calibri" w:cs="Calibri"/>
                <w:b/>
                <w:bCs/>
                <w:color w:val="000000"/>
                <w:sz w:val="16"/>
                <w:szCs w:val="16"/>
              </w:rPr>
            </w:pPr>
            <w:r w:rsidRPr="00871683">
              <w:rPr>
                <w:rFonts w:ascii="Calibri" w:hAnsi="Calibri" w:cs="Calibri"/>
                <w:b/>
                <w:bCs/>
                <w:color w:val="000000"/>
                <w:sz w:val="16"/>
                <w:szCs w:val="16"/>
              </w:rPr>
              <w:t>Accumulated Depreciation</w:t>
            </w:r>
          </w:p>
        </w:tc>
        <w:tc>
          <w:tcPr>
            <w:tcW w:w="1080" w:type="dxa"/>
            <w:tcBorders>
              <w:top w:val="nil"/>
              <w:left w:val="nil"/>
              <w:bottom w:val="nil"/>
              <w:right w:val="single" w:sz="8" w:space="0" w:color="auto"/>
            </w:tcBorders>
            <w:shd w:val="clear" w:color="auto" w:fill="auto"/>
            <w:noWrap/>
            <w:vAlign w:val="bottom"/>
            <w:hideMark/>
          </w:tcPr>
          <w:p w14:paraId="471F48BA" w14:textId="77777777" w:rsidR="00870469" w:rsidRPr="00871683" w:rsidRDefault="00870469" w:rsidP="004E6360">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1635E815" w14:textId="77777777" w:rsidR="00870469" w:rsidRPr="00871683" w:rsidRDefault="00870469" w:rsidP="004E6360">
            <w:pPr>
              <w:jc w:val="right"/>
              <w:rPr>
                <w:rFonts w:ascii="Calibri" w:hAnsi="Calibri" w:cs="Calibri"/>
                <w:color w:val="000000"/>
                <w:sz w:val="16"/>
                <w:szCs w:val="16"/>
              </w:rPr>
            </w:pPr>
            <w:r w:rsidRPr="00871683">
              <w:rPr>
                <w:rFonts w:ascii="Calibri" w:hAnsi="Calibri" w:cs="Calibri"/>
                <w:color w:val="000000"/>
                <w:sz w:val="16"/>
                <w:szCs w:val="16"/>
              </w:rPr>
              <w:t> </w:t>
            </w:r>
          </w:p>
        </w:tc>
      </w:tr>
      <w:tr w:rsidR="00870469" w:rsidRPr="00871683" w14:paraId="08B201E3" w14:textId="77777777" w:rsidTr="004E6360">
        <w:trPr>
          <w:trHeight w:val="290"/>
        </w:trPr>
        <w:tc>
          <w:tcPr>
            <w:tcW w:w="1500" w:type="dxa"/>
            <w:tcBorders>
              <w:top w:val="nil"/>
              <w:left w:val="single" w:sz="8" w:space="0" w:color="auto"/>
              <w:bottom w:val="nil"/>
              <w:right w:val="single" w:sz="8" w:space="0" w:color="auto"/>
            </w:tcBorders>
            <w:shd w:val="clear" w:color="auto" w:fill="auto"/>
            <w:vAlign w:val="bottom"/>
            <w:hideMark/>
          </w:tcPr>
          <w:p w14:paraId="1E5EDD96" w14:textId="2334BE23" w:rsidR="00870469" w:rsidRPr="00871683" w:rsidRDefault="00870469" w:rsidP="004E6360">
            <w:pPr>
              <w:jc w:val="right"/>
              <w:rPr>
                <w:rFonts w:ascii="Calibri" w:hAnsi="Calibri" w:cs="Calibri"/>
                <w:color w:val="000000"/>
                <w:sz w:val="16"/>
                <w:szCs w:val="16"/>
              </w:rPr>
            </w:pPr>
            <w:r w:rsidRPr="00871683">
              <w:rPr>
                <w:rFonts w:ascii="Calibri" w:hAnsi="Calibri" w:cs="Calibri"/>
                <w:color w:val="000000"/>
                <w:sz w:val="16"/>
                <w:szCs w:val="16"/>
              </w:rPr>
              <w:t xml:space="preserve">As </w:t>
            </w:r>
            <w:proofErr w:type="gramStart"/>
            <w:r w:rsidRPr="00871683">
              <w:rPr>
                <w:rFonts w:ascii="Calibri" w:hAnsi="Calibri" w:cs="Calibri"/>
                <w:color w:val="000000"/>
                <w:sz w:val="16"/>
                <w:szCs w:val="16"/>
              </w:rPr>
              <w:t>at</w:t>
            </w:r>
            <w:proofErr w:type="gramEnd"/>
            <w:r w:rsidRPr="00871683">
              <w:rPr>
                <w:rFonts w:ascii="Calibri" w:hAnsi="Calibri" w:cs="Calibri"/>
                <w:color w:val="000000"/>
                <w:sz w:val="16"/>
                <w:szCs w:val="16"/>
              </w:rPr>
              <w:t xml:space="preserve"> 01 April 202</w:t>
            </w:r>
            <w:r w:rsidR="006F4E96">
              <w:rPr>
                <w:rFonts w:ascii="Calibri" w:hAnsi="Calibri" w:cs="Calibri"/>
                <w:color w:val="000000"/>
                <w:sz w:val="16"/>
                <w:szCs w:val="16"/>
              </w:rPr>
              <w:t>2</w:t>
            </w:r>
          </w:p>
        </w:tc>
        <w:tc>
          <w:tcPr>
            <w:tcW w:w="1080" w:type="dxa"/>
            <w:tcBorders>
              <w:top w:val="nil"/>
              <w:left w:val="nil"/>
              <w:bottom w:val="nil"/>
              <w:right w:val="single" w:sz="8" w:space="0" w:color="auto"/>
            </w:tcBorders>
            <w:shd w:val="clear" w:color="auto" w:fill="auto"/>
            <w:noWrap/>
            <w:vAlign w:val="bottom"/>
            <w:hideMark/>
          </w:tcPr>
          <w:p w14:paraId="38678CB3" w14:textId="4B7579AA" w:rsidR="00870469" w:rsidRPr="00871683" w:rsidRDefault="00870469" w:rsidP="004E6360">
            <w:pPr>
              <w:jc w:val="right"/>
              <w:rPr>
                <w:rFonts w:ascii="Calibri" w:hAnsi="Calibri" w:cs="Calibri"/>
                <w:b/>
                <w:bCs/>
                <w:color w:val="000000"/>
                <w:sz w:val="16"/>
                <w:szCs w:val="16"/>
              </w:rPr>
            </w:pPr>
            <w:r w:rsidRPr="00871683">
              <w:rPr>
                <w:rFonts w:ascii="Calibri" w:hAnsi="Calibri" w:cs="Calibri"/>
                <w:b/>
                <w:bCs/>
                <w:color w:val="000000"/>
                <w:sz w:val="16"/>
                <w:szCs w:val="16"/>
              </w:rPr>
              <w:t>£</w:t>
            </w:r>
            <w:r w:rsidR="006F4E96">
              <w:rPr>
                <w:rFonts w:ascii="Calibri" w:hAnsi="Calibri" w:cs="Calibri"/>
                <w:b/>
                <w:bCs/>
                <w:color w:val="000000"/>
                <w:sz w:val="16"/>
                <w:szCs w:val="16"/>
              </w:rPr>
              <w:t>9,504</w:t>
            </w:r>
          </w:p>
        </w:tc>
        <w:tc>
          <w:tcPr>
            <w:tcW w:w="1080" w:type="dxa"/>
            <w:tcBorders>
              <w:top w:val="nil"/>
              <w:left w:val="nil"/>
              <w:bottom w:val="nil"/>
              <w:right w:val="single" w:sz="8" w:space="0" w:color="auto"/>
            </w:tcBorders>
            <w:shd w:val="clear" w:color="auto" w:fill="auto"/>
            <w:noWrap/>
            <w:vAlign w:val="bottom"/>
            <w:hideMark/>
          </w:tcPr>
          <w:p w14:paraId="778D7442" w14:textId="466CADD2" w:rsidR="00870469" w:rsidRPr="00871683" w:rsidRDefault="00870469" w:rsidP="004E6360">
            <w:pPr>
              <w:jc w:val="right"/>
              <w:rPr>
                <w:rFonts w:ascii="Calibri" w:hAnsi="Calibri" w:cs="Calibri"/>
                <w:color w:val="000000"/>
                <w:sz w:val="16"/>
                <w:szCs w:val="16"/>
              </w:rPr>
            </w:pPr>
            <w:r w:rsidRPr="00871683">
              <w:rPr>
                <w:rFonts w:ascii="Calibri" w:hAnsi="Calibri" w:cs="Calibri"/>
                <w:color w:val="000000"/>
                <w:sz w:val="16"/>
                <w:szCs w:val="16"/>
              </w:rPr>
              <w:t>£</w:t>
            </w:r>
            <w:r w:rsidR="00C030BB">
              <w:rPr>
                <w:rFonts w:ascii="Calibri" w:hAnsi="Calibri" w:cs="Calibri"/>
                <w:color w:val="000000"/>
                <w:sz w:val="16"/>
                <w:szCs w:val="16"/>
              </w:rPr>
              <w:t>9,504</w:t>
            </w:r>
          </w:p>
        </w:tc>
      </w:tr>
      <w:tr w:rsidR="00870469" w:rsidRPr="00871683" w14:paraId="1E3D2389" w14:textId="77777777" w:rsidTr="004E6360">
        <w:trPr>
          <w:trHeight w:val="290"/>
        </w:trPr>
        <w:tc>
          <w:tcPr>
            <w:tcW w:w="1500" w:type="dxa"/>
            <w:tcBorders>
              <w:top w:val="nil"/>
              <w:left w:val="single" w:sz="8" w:space="0" w:color="auto"/>
              <w:bottom w:val="nil"/>
              <w:right w:val="single" w:sz="8" w:space="0" w:color="auto"/>
            </w:tcBorders>
            <w:shd w:val="clear" w:color="auto" w:fill="auto"/>
            <w:vAlign w:val="bottom"/>
            <w:hideMark/>
          </w:tcPr>
          <w:p w14:paraId="2FFF2953" w14:textId="77777777" w:rsidR="00870469" w:rsidRPr="00871683" w:rsidRDefault="00870469" w:rsidP="004E6360">
            <w:pPr>
              <w:jc w:val="right"/>
              <w:rPr>
                <w:rFonts w:ascii="Calibri" w:hAnsi="Calibri" w:cs="Calibri"/>
                <w:sz w:val="16"/>
                <w:szCs w:val="16"/>
              </w:rPr>
            </w:pPr>
            <w:r w:rsidRPr="00871683">
              <w:rPr>
                <w:rFonts w:ascii="Calibri" w:hAnsi="Calibri" w:cs="Calibri"/>
                <w:sz w:val="16"/>
                <w:szCs w:val="16"/>
              </w:rPr>
              <w:t>Charge for Year</w:t>
            </w:r>
          </w:p>
        </w:tc>
        <w:tc>
          <w:tcPr>
            <w:tcW w:w="1080" w:type="dxa"/>
            <w:tcBorders>
              <w:top w:val="nil"/>
              <w:left w:val="nil"/>
              <w:bottom w:val="nil"/>
              <w:right w:val="single" w:sz="8" w:space="0" w:color="auto"/>
            </w:tcBorders>
            <w:shd w:val="clear" w:color="auto" w:fill="auto"/>
            <w:noWrap/>
            <w:vAlign w:val="bottom"/>
            <w:hideMark/>
          </w:tcPr>
          <w:p w14:paraId="6AE1100B" w14:textId="2FAA56E1" w:rsidR="00870469" w:rsidRPr="00871683" w:rsidRDefault="00870469" w:rsidP="004E6360">
            <w:pPr>
              <w:jc w:val="right"/>
              <w:rPr>
                <w:rFonts w:ascii="Calibri" w:hAnsi="Calibri" w:cs="Calibri"/>
                <w:b/>
                <w:bCs/>
                <w:sz w:val="16"/>
                <w:szCs w:val="16"/>
              </w:rPr>
            </w:pPr>
            <w:r w:rsidRPr="00871683">
              <w:rPr>
                <w:rFonts w:ascii="Calibri" w:hAnsi="Calibri" w:cs="Calibri"/>
                <w:b/>
                <w:bCs/>
                <w:sz w:val="16"/>
                <w:szCs w:val="16"/>
              </w:rPr>
              <w:t>£</w:t>
            </w:r>
            <w:r w:rsidR="006F4E96">
              <w:rPr>
                <w:rFonts w:ascii="Calibri" w:hAnsi="Calibri" w:cs="Calibri"/>
                <w:b/>
                <w:bCs/>
                <w:sz w:val="16"/>
                <w:szCs w:val="16"/>
              </w:rPr>
              <w:t>6,368</w:t>
            </w:r>
          </w:p>
        </w:tc>
        <w:tc>
          <w:tcPr>
            <w:tcW w:w="1080" w:type="dxa"/>
            <w:tcBorders>
              <w:top w:val="nil"/>
              <w:left w:val="nil"/>
              <w:bottom w:val="nil"/>
              <w:right w:val="single" w:sz="8" w:space="0" w:color="auto"/>
            </w:tcBorders>
            <w:shd w:val="clear" w:color="auto" w:fill="auto"/>
            <w:noWrap/>
            <w:vAlign w:val="bottom"/>
            <w:hideMark/>
          </w:tcPr>
          <w:p w14:paraId="57316D5B" w14:textId="2DAE5212" w:rsidR="00C030BB" w:rsidRPr="00871683" w:rsidRDefault="00870469" w:rsidP="004E6360">
            <w:pPr>
              <w:jc w:val="right"/>
              <w:rPr>
                <w:rFonts w:ascii="Calibri" w:hAnsi="Calibri" w:cs="Calibri"/>
                <w:color w:val="000000"/>
                <w:sz w:val="16"/>
                <w:szCs w:val="16"/>
              </w:rPr>
            </w:pPr>
            <w:r w:rsidRPr="00871683">
              <w:rPr>
                <w:rFonts w:ascii="Calibri" w:hAnsi="Calibri" w:cs="Calibri"/>
                <w:color w:val="000000"/>
                <w:sz w:val="16"/>
                <w:szCs w:val="16"/>
              </w:rPr>
              <w:t>£</w:t>
            </w:r>
            <w:r w:rsidR="004E6360">
              <w:rPr>
                <w:rFonts w:ascii="Calibri" w:hAnsi="Calibri" w:cs="Calibri"/>
                <w:color w:val="000000"/>
                <w:sz w:val="16"/>
                <w:szCs w:val="16"/>
              </w:rPr>
              <w:t>6,368</w:t>
            </w:r>
          </w:p>
        </w:tc>
      </w:tr>
      <w:tr w:rsidR="00870469" w:rsidRPr="00871683" w14:paraId="5A1BD6A1" w14:textId="77777777" w:rsidTr="004E6360">
        <w:trPr>
          <w:trHeight w:val="290"/>
        </w:trPr>
        <w:tc>
          <w:tcPr>
            <w:tcW w:w="1500"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2A8912B1" w14:textId="7737D4BE" w:rsidR="00870469" w:rsidRPr="00871683" w:rsidRDefault="00870469" w:rsidP="004E6360">
            <w:pPr>
              <w:jc w:val="right"/>
              <w:rPr>
                <w:rFonts w:ascii="Calibri" w:hAnsi="Calibri" w:cs="Calibri"/>
                <w:color w:val="000000"/>
                <w:sz w:val="16"/>
                <w:szCs w:val="16"/>
              </w:rPr>
            </w:pPr>
            <w:r w:rsidRPr="00871683">
              <w:rPr>
                <w:rFonts w:ascii="Calibri" w:hAnsi="Calibri" w:cs="Calibri"/>
                <w:color w:val="000000"/>
                <w:sz w:val="16"/>
                <w:szCs w:val="16"/>
              </w:rPr>
              <w:t xml:space="preserve">As </w:t>
            </w:r>
            <w:proofErr w:type="gramStart"/>
            <w:r w:rsidRPr="00871683">
              <w:rPr>
                <w:rFonts w:ascii="Calibri" w:hAnsi="Calibri" w:cs="Calibri"/>
                <w:color w:val="000000"/>
                <w:sz w:val="16"/>
                <w:szCs w:val="16"/>
              </w:rPr>
              <w:t>at</w:t>
            </w:r>
            <w:proofErr w:type="gramEnd"/>
            <w:r w:rsidRPr="00871683">
              <w:rPr>
                <w:rFonts w:ascii="Calibri" w:hAnsi="Calibri" w:cs="Calibri"/>
                <w:color w:val="000000"/>
                <w:sz w:val="16"/>
                <w:szCs w:val="16"/>
              </w:rPr>
              <w:t xml:space="preserve"> 31 Mar 202</w:t>
            </w:r>
            <w:r w:rsidR="006F4E96">
              <w:rPr>
                <w:rFonts w:ascii="Calibri" w:hAnsi="Calibri" w:cs="Calibri"/>
                <w:color w:val="000000"/>
                <w:sz w:val="16"/>
                <w:szCs w:val="16"/>
              </w:rPr>
              <w:t>3</w:t>
            </w:r>
          </w:p>
        </w:tc>
        <w:tc>
          <w:tcPr>
            <w:tcW w:w="1080" w:type="dxa"/>
            <w:tcBorders>
              <w:top w:val="single" w:sz="4" w:space="0" w:color="auto"/>
              <w:left w:val="nil"/>
              <w:bottom w:val="single" w:sz="4" w:space="0" w:color="auto"/>
              <w:right w:val="single" w:sz="8" w:space="0" w:color="auto"/>
            </w:tcBorders>
            <w:shd w:val="clear" w:color="auto" w:fill="auto"/>
            <w:noWrap/>
            <w:vAlign w:val="bottom"/>
            <w:hideMark/>
          </w:tcPr>
          <w:p w14:paraId="679ED48F" w14:textId="32B76119" w:rsidR="00870469" w:rsidRPr="00871683" w:rsidRDefault="00870469" w:rsidP="004E6360">
            <w:pPr>
              <w:jc w:val="right"/>
              <w:rPr>
                <w:rFonts w:ascii="Calibri" w:hAnsi="Calibri" w:cs="Calibri"/>
                <w:b/>
                <w:bCs/>
                <w:color w:val="000000"/>
                <w:sz w:val="16"/>
                <w:szCs w:val="16"/>
              </w:rPr>
            </w:pPr>
            <w:r w:rsidRPr="00871683">
              <w:rPr>
                <w:rFonts w:ascii="Calibri" w:hAnsi="Calibri" w:cs="Calibri"/>
                <w:b/>
                <w:bCs/>
                <w:color w:val="000000"/>
                <w:sz w:val="16"/>
                <w:szCs w:val="16"/>
              </w:rPr>
              <w:t>£</w:t>
            </w:r>
            <w:r w:rsidR="006F4E96">
              <w:rPr>
                <w:rFonts w:ascii="Calibri" w:hAnsi="Calibri" w:cs="Calibri"/>
                <w:b/>
                <w:bCs/>
                <w:color w:val="000000"/>
                <w:sz w:val="16"/>
                <w:szCs w:val="16"/>
              </w:rPr>
              <w:t>15,872</w:t>
            </w:r>
          </w:p>
        </w:tc>
        <w:tc>
          <w:tcPr>
            <w:tcW w:w="1080" w:type="dxa"/>
            <w:tcBorders>
              <w:top w:val="single" w:sz="4" w:space="0" w:color="auto"/>
              <w:left w:val="nil"/>
              <w:bottom w:val="single" w:sz="4" w:space="0" w:color="auto"/>
              <w:right w:val="single" w:sz="8" w:space="0" w:color="auto"/>
            </w:tcBorders>
            <w:shd w:val="clear" w:color="auto" w:fill="auto"/>
            <w:noWrap/>
            <w:vAlign w:val="bottom"/>
            <w:hideMark/>
          </w:tcPr>
          <w:p w14:paraId="534D5DFF" w14:textId="41DA1881" w:rsidR="00870469" w:rsidRPr="00871683" w:rsidRDefault="00870469" w:rsidP="004E6360">
            <w:pPr>
              <w:jc w:val="right"/>
              <w:rPr>
                <w:rFonts w:ascii="Calibri" w:hAnsi="Calibri" w:cs="Calibri"/>
                <w:color w:val="000000"/>
                <w:sz w:val="16"/>
                <w:szCs w:val="16"/>
              </w:rPr>
            </w:pPr>
            <w:r w:rsidRPr="00871683">
              <w:rPr>
                <w:rFonts w:ascii="Calibri" w:hAnsi="Calibri" w:cs="Calibri"/>
                <w:color w:val="000000"/>
                <w:sz w:val="16"/>
                <w:szCs w:val="16"/>
              </w:rPr>
              <w:t>£</w:t>
            </w:r>
            <w:r w:rsidR="004E6360">
              <w:rPr>
                <w:rFonts w:ascii="Calibri" w:hAnsi="Calibri" w:cs="Calibri"/>
                <w:color w:val="000000"/>
                <w:sz w:val="16"/>
                <w:szCs w:val="16"/>
              </w:rPr>
              <w:t>15,872</w:t>
            </w:r>
          </w:p>
        </w:tc>
      </w:tr>
      <w:tr w:rsidR="00870469" w:rsidRPr="00871683" w14:paraId="45F3D939" w14:textId="77777777" w:rsidTr="004E6360">
        <w:trPr>
          <w:trHeight w:val="290"/>
        </w:trPr>
        <w:tc>
          <w:tcPr>
            <w:tcW w:w="1500" w:type="dxa"/>
            <w:tcBorders>
              <w:top w:val="nil"/>
              <w:left w:val="single" w:sz="8" w:space="0" w:color="auto"/>
              <w:bottom w:val="nil"/>
              <w:right w:val="single" w:sz="8" w:space="0" w:color="auto"/>
            </w:tcBorders>
            <w:shd w:val="clear" w:color="auto" w:fill="auto"/>
            <w:vAlign w:val="bottom"/>
            <w:hideMark/>
          </w:tcPr>
          <w:p w14:paraId="7905B3E7" w14:textId="77777777" w:rsidR="00870469" w:rsidRPr="00871683" w:rsidRDefault="00870469" w:rsidP="004E6360">
            <w:pPr>
              <w:jc w:val="right"/>
              <w:rPr>
                <w:rFonts w:ascii="Calibri" w:hAnsi="Calibri" w:cs="Calibri"/>
                <w:color w:val="000000"/>
                <w:sz w:val="16"/>
                <w:szCs w:val="16"/>
              </w:rPr>
            </w:pPr>
            <w:r w:rsidRPr="00871683">
              <w:rPr>
                <w:rFonts w:ascii="Calibri" w:hAnsi="Calibri" w:cs="Calibri"/>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6AD3A7D1" w14:textId="77777777" w:rsidR="00870469" w:rsidRPr="00871683" w:rsidRDefault="00870469" w:rsidP="004E6360">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54D9E35A" w14:textId="77777777" w:rsidR="00870469" w:rsidRPr="00871683" w:rsidRDefault="00870469" w:rsidP="004E6360">
            <w:pPr>
              <w:jc w:val="right"/>
              <w:rPr>
                <w:rFonts w:ascii="Calibri" w:hAnsi="Calibri" w:cs="Calibri"/>
                <w:color w:val="000000"/>
                <w:sz w:val="16"/>
                <w:szCs w:val="16"/>
              </w:rPr>
            </w:pPr>
            <w:r w:rsidRPr="00871683">
              <w:rPr>
                <w:rFonts w:ascii="Calibri" w:hAnsi="Calibri" w:cs="Calibri"/>
                <w:color w:val="000000"/>
                <w:sz w:val="16"/>
                <w:szCs w:val="16"/>
              </w:rPr>
              <w:t> </w:t>
            </w:r>
          </w:p>
        </w:tc>
      </w:tr>
      <w:tr w:rsidR="00870469" w:rsidRPr="00871683" w14:paraId="2BB4781C" w14:textId="77777777" w:rsidTr="004E6360">
        <w:trPr>
          <w:trHeight w:val="290"/>
        </w:trPr>
        <w:tc>
          <w:tcPr>
            <w:tcW w:w="1500" w:type="dxa"/>
            <w:tcBorders>
              <w:top w:val="nil"/>
              <w:left w:val="single" w:sz="8" w:space="0" w:color="auto"/>
              <w:bottom w:val="nil"/>
              <w:right w:val="single" w:sz="8" w:space="0" w:color="auto"/>
            </w:tcBorders>
            <w:shd w:val="clear" w:color="auto" w:fill="auto"/>
            <w:vAlign w:val="bottom"/>
            <w:hideMark/>
          </w:tcPr>
          <w:p w14:paraId="36E13E44" w14:textId="77777777" w:rsidR="00870469" w:rsidRPr="00871683" w:rsidRDefault="00870469" w:rsidP="004E6360">
            <w:pPr>
              <w:jc w:val="right"/>
              <w:rPr>
                <w:rFonts w:ascii="Calibri" w:hAnsi="Calibri" w:cs="Calibri"/>
                <w:b/>
                <w:bCs/>
                <w:color w:val="000000"/>
                <w:sz w:val="16"/>
                <w:szCs w:val="16"/>
              </w:rPr>
            </w:pPr>
            <w:r w:rsidRPr="00871683">
              <w:rPr>
                <w:rFonts w:ascii="Calibri" w:hAnsi="Calibri" w:cs="Calibri"/>
                <w:b/>
                <w:bCs/>
                <w:color w:val="000000"/>
                <w:sz w:val="16"/>
                <w:szCs w:val="16"/>
              </w:rPr>
              <w:t>Net Book Value</w:t>
            </w:r>
          </w:p>
        </w:tc>
        <w:tc>
          <w:tcPr>
            <w:tcW w:w="1080" w:type="dxa"/>
            <w:tcBorders>
              <w:top w:val="nil"/>
              <w:left w:val="nil"/>
              <w:bottom w:val="nil"/>
              <w:right w:val="single" w:sz="8" w:space="0" w:color="auto"/>
            </w:tcBorders>
            <w:shd w:val="clear" w:color="auto" w:fill="auto"/>
            <w:noWrap/>
            <w:vAlign w:val="bottom"/>
            <w:hideMark/>
          </w:tcPr>
          <w:p w14:paraId="7A1E9961" w14:textId="77777777" w:rsidR="00870469" w:rsidRPr="00871683" w:rsidRDefault="00870469" w:rsidP="004E6360">
            <w:pPr>
              <w:jc w:val="right"/>
              <w:rPr>
                <w:rFonts w:ascii="Calibri" w:hAnsi="Calibri" w:cs="Calibri"/>
                <w:b/>
                <w:bCs/>
                <w:color w:val="000000"/>
                <w:sz w:val="16"/>
                <w:szCs w:val="16"/>
              </w:rPr>
            </w:pPr>
            <w:r w:rsidRPr="00871683">
              <w:rPr>
                <w:rFonts w:ascii="Calibri" w:hAnsi="Calibri" w:cs="Calibri"/>
                <w:b/>
                <w:bCs/>
                <w:color w:val="000000"/>
                <w:sz w:val="16"/>
                <w:szCs w:val="16"/>
              </w:rPr>
              <w:t> </w:t>
            </w:r>
          </w:p>
        </w:tc>
        <w:tc>
          <w:tcPr>
            <w:tcW w:w="1080" w:type="dxa"/>
            <w:tcBorders>
              <w:top w:val="nil"/>
              <w:left w:val="nil"/>
              <w:bottom w:val="nil"/>
              <w:right w:val="single" w:sz="8" w:space="0" w:color="auto"/>
            </w:tcBorders>
            <w:shd w:val="clear" w:color="auto" w:fill="auto"/>
            <w:noWrap/>
            <w:vAlign w:val="bottom"/>
            <w:hideMark/>
          </w:tcPr>
          <w:p w14:paraId="02EF26E9" w14:textId="77777777" w:rsidR="00870469" w:rsidRPr="00871683" w:rsidRDefault="00870469" w:rsidP="004E6360">
            <w:pPr>
              <w:jc w:val="right"/>
              <w:rPr>
                <w:rFonts w:ascii="Calibri" w:hAnsi="Calibri" w:cs="Calibri"/>
                <w:color w:val="000000"/>
                <w:sz w:val="16"/>
                <w:szCs w:val="16"/>
              </w:rPr>
            </w:pPr>
            <w:r w:rsidRPr="00871683">
              <w:rPr>
                <w:rFonts w:ascii="Calibri" w:hAnsi="Calibri" w:cs="Calibri"/>
                <w:color w:val="000000"/>
                <w:sz w:val="16"/>
                <w:szCs w:val="16"/>
              </w:rPr>
              <w:t> </w:t>
            </w:r>
          </w:p>
        </w:tc>
      </w:tr>
      <w:tr w:rsidR="00870469" w:rsidRPr="00871683" w14:paraId="4478A47B" w14:textId="77777777" w:rsidTr="004E6360">
        <w:trPr>
          <w:trHeight w:val="300"/>
        </w:trPr>
        <w:tc>
          <w:tcPr>
            <w:tcW w:w="1500"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45709E3E" w14:textId="2075C03C" w:rsidR="00870469" w:rsidRPr="00871683" w:rsidRDefault="00870469" w:rsidP="004E6360">
            <w:pPr>
              <w:jc w:val="right"/>
              <w:rPr>
                <w:rFonts w:ascii="Calibri" w:hAnsi="Calibri" w:cs="Calibri"/>
                <w:color w:val="000000"/>
                <w:sz w:val="16"/>
                <w:szCs w:val="16"/>
              </w:rPr>
            </w:pPr>
            <w:r w:rsidRPr="00871683">
              <w:rPr>
                <w:rFonts w:ascii="Calibri" w:hAnsi="Calibri" w:cs="Calibri"/>
                <w:color w:val="000000"/>
                <w:sz w:val="16"/>
                <w:szCs w:val="16"/>
              </w:rPr>
              <w:t xml:space="preserve">As </w:t>
            </w:r>
            <w:proofErr w:type="gramStart"/>
            <w:r w:rsidRPr="00871683">
              <w:rPr>
                <w:rFonts w:ascii="Calibri" w:hAnsi="Calibri" w:cs="Calibri"/>
                <w:color w:val="000000"/>
                <w:sz w:val="16"/>
                <w:szCs w:val="16"/>
              </w:rPr>
              <w:t>at</w:t>
            </w:r>
            <w:proofErr w:type="gramEnd"/>
            <w:r w:rsidRPr="00871683">
              <w:rPr>
                <w:rFonts w:ascii="Calibri" w:hAnsi="Calibri" w:cs="Calibri"/>
                <w:color w:val="000000"/>
                <w:sz w:val="16"/>
                <w:szCs w:val="16"/>
              </w:rPr>
              <w:t xml:space="preserve"> 31 Mar 202</w:t>
            </w:r>
            <w:r w:rsidR="006F4E96">
              <w:rPr>
                <w:rFonts w:ascii="Calibri" w:hAnsi="Calibri" w:cs="Calibri"/>
                <w:color w:val="000000"/>
                <w:sz w:val="16"/>
                <w:szCs w:val="16"/>
              </w:rPr>
              <w:t>3</w:t>
            </w:r>
          </w:p>
        </w:tc>
        <w:tc>
          <w:tcPr>
            <w:tcW w:w="1080" w:type="dxa"/>
            <w:tcBorders>
              <w:top w:val="single" w:sz="4" w:space="0" w:color="auto"/>
              <w:left w:val="nil"/>
              <w:bottom w:val="single" w:sz="8" w:space="0" w:color="auto"/>
              <w:right w:val="single" w:sz="8" w:space="0" w:color="auto"/>
            </w:tcBorders>
            <w:shd w:val="clear" w:color="auto" w:fill="auto"/>
            <w:noWrap/>
            <w:vAlign w:val="bottom"/>
            <w:hideMark/>
          </w:tcPr>
          <w:p w14:paraId="0C7399BA" w14:textId="272ACB20" w:rsidR="00870469" w:rsidRPr="00871683" w:rsidRDefault="00870469" w:rsidP="004E6360">
            <w:pPr>
              <w:jc w:val="right"/>
              <w:rPr>
                <w:rFonts w:ascii="Calibri" w:hAnsi="Calibri" w:cs="Calibri"/>
                <w:b/>
                <w:bCs/>
                <w:color w:val="000000"/>
                <w:sz w:val="16"/>
                <w:szCs w:val="16"/>
              </w:rPr>
            </w:pPr>
            <w:r w:rsidRPr="00871683">
              <w:rPr>
                <w:rFonts w:ascii="Calibri" w:hAnsi="Calibri" w:cs="Calibri"/>
                <w:b/>
                <w:bCs/>
                <w:color w:val="000000"/>
                <w:sz w:val="16"/>
                <w:szCs w:val="16"/>
              </w:rPr>
              <w:t>£</w:t>
            </w:r>
            <w:r w:rsidR="00BB4C9E">
              <w:rPr>
                <w:rFonts w:ascii="Calibri" w:hAnsi="Calibri" w:cs="Calibri"/>
                <w:b/>
                <w:bCs/>
                <w:color w:val="000000"/>
                <w:sz w:val="16"/>
                <w:szCs w:val="16"/>
              </w:rPr>
              <w:t>12,928</w:t>
            </w:r>
          </w:p>
        </w:tc>
        <w:tc>
          <w:tcPr>
            <w:tcW w:w="1080" w:type="dxa"/>
            <w:tcBorders>
              <w:top w:val="single" w:sz="4" w:space="0" w:color="auto"/>
              <w:left w:val="nil"/>
              <w:bottom w:val="single" w:sz="8" w:space="0" w:color="auto"/>
              <w:right w:val="single" w:sz="8" w:space="0" w:color="auto"/>
            </w:tcBorders>
            <w:shd w:val="clear" w:color="auto" w:fill="auto"/>
            <w:noWrap/>
            <w:vAlign w:val="bottom"/>
            <w:hideMark/>
          </w:tcPr>
          <w:p w14:paraId="49DD28F2" w14:textId="11948E40" w:rsidR="00870469" w:rsidRPr="00871683" w:rsidRDefault="00870469" w:rsidP="004E6360">
            <w:pPr>
              <w:jc w:val="right"/>
              <w:rPr>
                <w:rFonts w:ascii="Calibri" w:hAnsi="Calibri" w:cs="Calibri"/>
                <w:color w:val="000000"/>
                <w:sz w:val="16"/>
                <w:szCs w:val="16"/>
              </w:rPr>
            </w:pPr>
            <w:r w:rsidRPr="00871683">
              <w:rPr>
                <w:rFonts w:ascii="Calibri" w:hAnsi="Calibri" w:cs="Calibri"/>
                <w:color w:val="000000"/>
                <w:sz w:val="16"/>
                <w:szCs w:val="16"/>
              </w:rPr>
              <w:t>£</w:t>
            </w:r>
            <w:r w:rsidR="004E6360">
              <w:rPr>
                <w:rFonts w:ascii="Calibri" w:hAnsi="Calibri" w:cs="Calibri"/>
                <w:color w:val="000000"/>
                <w:sz w:val="16"/>
                <w:szCs w:val="16"/>
              </w:rPr>
              <w:t>12,928</w:t>
            </w:r>
          </w:p>
        </w:tc>
      </w:tr>
      <w:tr w:rsidR="00870469" w:rsidRPr="00871683" w14:paraId="5175FAFE" w14:textId="77777777" w:rsidTr="004E6360">
        <w:trPr>
          <w:trHeight w:val="300"/>
        </w:trPr>
        <w:tc>
          <w:tcPr>
            <w:tcW w:w="1500"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634AD0FB" w14:textId="6774BE5F" w:rsidR="00870469" w:rsidRPr="00871683" w:rsidRDefault="00870469" w:rsidP="004E6360">
            <w:pPr>
              <w:jc w:val="right"/>
              <w:rPr>
                <w:rFonts w:ascii="Calibri" w:hAnsi="Calibri" w:cs="Calibri"/>
                <w:color w:val="000000"/>
                <w:sz w:val="16"/>
                <w:szCs w:val="16"/>
              </w:rPr>
            </w:pPr>
            <w:r w:rsidRPr="00871683">
              <w:rPr>
                <w:rFonts w:ascii="Calibri" w:hAnsi="Calibri" w:cs="Calibri"/>
                <w:color w:val="000000"/>
                <w:sz w:val="16"/>
                <w:szCs w:val="16"/>
              </w:rPr>
              <w:t xml:space="preserve">As </w:t>
            </w:r>
            <w:proofErr w:type="gramStart"/>
            <w:r w:rsidRPr="00871683">
              <w:rPr>
                <w:rFonts w:ascii="Calibri" w:hAnsi="Calibri" w:cs="Calibri"/>
                <w:color w:val="000000"/>
                <w:sz w:val="16"/>
                <w:szCs w:val="16"/>
              </w:rPr>
              <w:t>at</w:t>
            </w:r>
            <w:proofErr w:type="gramEnd"/>
            <w:r w:rsidRPr="00871683">
              <w:rPr>
                <w:rFonts w:ascii="Calibri" w:hAnsi="Calibri" w:cs="Calibri"/>
                <w:color w:val="000000"/>
                <w:sz w:val="16"/>
                <w:szCs w:val="16"/>
              </w:rPr>
              <w:t xml:space="preserve"> 31 Mar 202</w:t>
            </w:r>
            <w:r w:rsidR="006F4E96">
              <w:rPr>
                <w:rFonts w:ascii="Calibri" w:hAnsi="Calibri" w:cs="Calibri"/>
                <w:color w:val="000000"/>
                <w:sz w:val="16"/>
                <w:szCs w:val="16"/>
              </w:rPr>
              <w:t>2</w:t>
            </w:r>
          </w:p>
        </w:tc>
        <w:tc>
          <w:tcPr>
            <w:tcW w:w="1080" w:type="dxa"/>
            <w:tcBorders>
              <w:top w:val="single" w:sz="4" w:space="0" w:color="auto"/>
              <w:left w:val="nil"/>
              <w:bottom w:val="single" w:sz="8" w:space="0" w:color="auto"/>
              <w:right w:val="single" w:sz="8" w:space="0" w:color="auto"/>
            </w:tcBorders>
            <w:shd w:val="clear" w:color="auto" w:fill="auto"/>
            <w:noWrap/>
            <w:vAlign w:val="bottom"/>
            <w:hideMark/>
          </w:tcPr>
          <w:p w14:paraId="48402644" w14:textId="19504A05" w:rsidR="00870469" w:rsidRPr="00871683" w:rsidRDefault="00870469" w:rsidP="004E6360">
            <w:pPr>
              <w:jc w:val="right"/>
              <w:rPr>
                <w:rFonts w:ascii="Calibri" w:hAnsi="Calibri" w:cs="Calibri"/>
                <w:b/>
                <w:bCs/>
                <w:color w:val="000000"/>
                <w:sz w:val="16"/>
                <w:szCs w:val="16"/>
              </w:rPr>
            </w:pPr>
            <w:r w:rsidRPr="00871683">
              <w:rPr>
                <w:rFonts w:ascii="Calibri" w:hAnsi="Calibri" w:cs="Calibri"/>
                <w:b/>
                <w:bCs/>
                <w:color w:val="000000"/>
                <w:sz w:val="16"/>
                <w:szCs w:val="16"/>
              </w:rPr>
              <w:t>£1</w:t>
            </w:r>
            <w:r w:rsidR="00BB4C9E">
              <w:rPr>
                <w:rFonts w:ascii="Calibri" w:hAnsi="Calibri" w:cs="Calibri"/>
                <w:b/>
                <w:bCs/>
                <w:color w:val="000000"/>
                <w:sz w:val="16"/>
                <w:szCs w:val="16"/>
              </w:rPr>
              <w:t>9</w:t>
            </w:r>
            <w:r w:rsidR="000E748C">
              <w:rPr>
                <w:rFonts w:ascii="Calibri" w:hAnsi="Calibri" w:cs="Calibri"/>
                <w:b/>
                <w:bCs/>
                <w:color w:val="000000"/>
                <w:sz w:val="16"/>
                <w:szCs w:val="16"/>
              </w:rPr>
              <w:t>,296</w:t>
            </w:r>
          </w:p>
        </w:tc>
        <w:tc>
          <w:tcPr>
            <w:tcW w:w="1080" w:type="dxa"/>
            <w:tcBorders>
              <w:top w:val="single" w:sz="4" w:space="0" w:color="auto"/>
              <w:left w:val="nil"/>
              <w:bottom w:val="single" w:sz="8" w:space="0" w:color="auto"/>
              <w:right w:val="single" w:sz="8" w:space="0" w:color="auto"/>
            </w:tcBorders>
            <w:shd w:val="clear" w:color="auto" w:fill="auto"/>
            <w:noWrap/>
            <w:vAlign w:val="bottom"/>
            <w:hideMark/>
          </w:tcPr>
          <w:p w14:paraId="6008ECEC" w14:textId="525EBAF9" w:rsidR="00870469" w:rsidRPr="00871683" w:rsidRDefault="00870469" w:rsidP="004E6360">
            <w:pPr>
              <w:jc w:val="right"/>
              <w:rPr>
                <w:rFonts w:ascii="Calibri" w:hAnsi="Calibri" w:cs="Calibri"/>
                <w:color w:val="000000"/>
                <w:sz w:val="16"/>
                <w:szCs w:val="16"/>
              </w:rPr>
            </w:pPr>
            <w:r w:rsidRPr="00871683">
              <w:rPr>
                <w:rFonts w:ascii="Calibri" w:hAnsi="Calibri" w:cs="Calibri"/>
                <w:color w:val="000000"/>
                <w:sz w:val="16"/>
                <w:szCs w:val="16"/>
              </w:rPr>
              <w:t>£</w:t>
            </w:r>
            <w:r w:rsidR="004E6360">
              <w:rPr>
                <w:rFonts w:ascii="Calibri" w:hAnsi="Calibri" w:cs="Calibri"/>
                <w:color w:val="000000"/>
                <w:sz w:val="16"/>
                <w:szCs w:val="16"/>
              </w:rPr>
              <w:t>19,296</w:t>
            </w:r>
          </w:p>
        </w:tc>
      </w:tr>
    </w:tbl>
    <w:bookmarkEnd w:id="12"/>
    <w:p w14:paraId="70C16512" w14:textId="77777777" w:rsidR="00870469" w:rsidRDefault="00C016E5" w:rsidP="00870469">
      <w:pPr>
        <w:rPr>
          <w:rFonts w:asciiTheme="minorHAnsi" w:hAnsiTheme="minorHAnsi" w:cstheme="minorHAnsi"/>
          <w:b/>
          <w:sz w:val="22"/>
          <w:szCs w:val="22"/>
          <w:lang w:val="en-US" w:eastAsia="en-US"/>
        </w:rPr>
      </w:pPr>
      <w:r w:rsidRPr="00965511">
        <w:rPr>
          <w:rFonts w:asciiTheme="minorHAnsi" w:hAnsiTheme="minorHAnsi" w:cstheme="minorHAnsi"/>
          <w:b/>
          <w:sz w:val="22"/>
          <w:szCs w:val="22"/>
          <w:lang w:val="en-US" w:eastAsia="en-US"/>
        </w:rPr>
        <w:t xml:space="preserve">    </w:t>
      </w:r>
      <w:r w:rsidR="00870469">
        <w:rPr>
          <w:rFonts w:asciiTheme="minorHAnsi" w:hAnsiTheme="minorHAnsi" w:cstheme="minorHAnsi"/>
          <w:b/>
          <w:sz w:val="22"/>
          <w:szCs w:val="22"/>
          <w:lang w:val="en-US" w:eastAsia="en-US"/>
        </w:rPr>
        <w:tab/>
      </w:r>
    </w:p>
    <w:p w14:paraId="649E41FA" w14:textId="68571B5B" w:rsidR="00C016E5" w:rsidRPr="00965511" w:rsidRDefault="00870469" w:rsidP="00870469">
      <w:pPr>
        <w:rPr>
          <w:rFonts w:asciiTheme="minorHAnsi" w:hAnsiTheme="minorHAnsi" w:cstheme="minorHAnsi"/>
          <w:b/>
          <w:sz w:val="22"/>
          <w:szCs w:val="22"/>
          <w:lang w:val="en-US" w:eastAsia="en-US"/>
        </w:rPr>
      </w:pPr>
      <w:r>
        <w:rPr>
          <w:rFonts w:asciiTheme="minorHAnsi" w:hAnsiTheme="minorHAnsi" w:cstheme="minorHAnsi"/>
          <w:b/>
          <w:sz w:val="22"/>
          <w:szCs w:val="22"/>
          <w:lang w:val="en-US" w:eastAsia="en-US"/>
        </w:rPr>
        <w:tab/>
      </w:r>
      <w:r w:rsidR="00C016E5" w:rsidRPr="00965511">
        <w:rPr>
          <w:rFonts w:asciiTheme="minorHAnsi" w:hAnsiTheme="minorHAnsi" w:cstheme="minorHAnsi"/>
          <w:b/>
          <w:sz w:val="22"/>
          <w:szCs w:val="22"/>
          <w:lang w:val="en-US" w:eastAsia="en-US"/>
        </w:rPr>
        <w:t xml:space="preserve">      </w:t>
      </w:r>
    </w:p>
    <w:tbl>
      <w:tblPr>
        <w:tblW w:w="8494" w:type="dxa"/>
        <w:tblLayout w:type="fixed"/>
        <w:tblLook w:val="01E0" w:firstRow="1" w:lastRow="1" w:firstColumn="1" w:lastColumn="1" w:noHBand="0" w:noVBand="0"/>
      </w:tblPr>
      <w:tblGrid>
        <w:gridCol w:w="4287"/>
        <w:gridCol w:w="1402"/>
        <w:gridCol w:w="1402"/>
        <w:gridCol w:w="1403"/>
      </w:tblGrid>
      <w:tr w:rsidR="00C016E5" w:rsidRPr="00871683" w14:paraId="049B39F6" w14:textId="77777777" w:rsidTr="00EE6E62">
        <w:trPr>
          <w:trHeight w:val="652"/>
        </w:trPr>
        <w:tc>
          <w:tcPr>
            <w:tcW w:w="4287" w:type="dxa"/>
          </w:tcPr>
          <w:p w14:paraId="280D41FA" w14:textId="77777777" w:rsidR="002D601A" w:rsidRDefault="002D601A" w:rsidP="002D601A">
            <w:pPr>
              <w:rPr>
                <w:rFonts w:asciiTheme="minorHAnsi" w:hAnsiTheme="minorHAnsi" w:cstheme="minorHAnsi"/>
              </w:rPr>
            </w:pPr>
          </w:p>
          <w:p w14:paraId="2655EEC9" w14:textId="315DB777" w:rsidR="002D601A" w:rsidRPr="00BC5221" w:rsidRDefault="002D601A" w:rsidP="002D601A">
            <w:pPr>
              <w:pStyle w:val="ListParagraph"/>
              <w:numPr>
                <w:ilvl w:val="0"/>
                <w:numId w:val="5"/>
              </w:numPr>
              <w:spacing w:after="0" w:line="240" w:lineRule="auto"/>
              <w:ind w:hanging="502"/>
              <w:rPr>
                <w:rFonts w:asciiTheme="minorHAnsi" w:hAnsiTheme="minorHAnsi" w:cstheme="minorHAnsi"/>
                <w:b/>
              </w:rPr>
            </w:pPr>
            <w:r w:rsidRPr="00965511">
              <w:rPr>
                <w:rFonts w:asciiTheme="minorHAnsi" w:hAnsiTheme="minorHAnsi" w:cstheme="minorHAnsi"/>
                <w:b/>
              </w:rPr>
              <w:t>Trade and other receivable</w:t>
            </w:r>
            <w:r w:rsidR="00BC5221">
              <w:rPr>
                <w:rFonts w:asciiTheme="minorHAnsi" w:hAnsiTheme="minorHAnsi" w:cstheme="minorHAnsi"/>
                <w:b/>
              </w:rPr>
              <w:t>s</w:t>
            </w:r>
          </w:p>
        </w:tc>
        <w:tc>
          <w:tcPr>
            <w:tcW w:w="1402" w:type="dxa"/>
          </w:tcPr>
          <w:p w14:paraId="49B65C20" w14:textId="77777777" w:rsidR="00C016E5" w:rsidRPr="00965511" w:rsidRDefault="00C016E5">
            <w:pPr>
              <w:tabs>
                <w:tab w:val="right" w:pos="5812"/>
              </w:tabs>
              <w:rPr>
                <w:rFonts w:asciiTheme="minorHAnsi" w:hAnsiTheme="minorHAnsi" w:cstheme="minorHAnsi"/>
                <w:b/>
                <w:sz w:val="22"/>
                <w:szCs w:val="22"/>
              </w:rPr>
            </w:pPr>
          </w:p>
        </w:tc>
        <w:tc>
          <w:tcPr>
            <w:tcW w:w="1402" w:type="dxa"/>
          </w:tcPr>
          <w:p w14:paraId="399FC9B8" w14:textId="77777777" w:rsidR="00B63204" w:rsidRDefault="00B63204" w:rsidP="00BC5221">
            <w:pPr>
              <w:rPr>
                <w:rFonts w:asciiTheme="minorHAnsi" w:hAnsiTheme="minorHAnsi" w:cstheme="minorHAnsi"/>
                <w:b/>
                <w:sz w:val="22"/>
                <w:szCs w:val="22"/>
              </w:rPr>
            </w:pPr>
          </w:p>
          <w:p w14:paraId="7031244F" w14:textId="77777777" w:rsidR="00BC5221" w:rsidRDefault="00BC5221" w:rsidP="00BC5221">
            <w:pPr>
              <w:rPr>
                <w:rFonts w:asciiTheme="minorHAnsi" w:hAnsiTheme="minorHAnsi" w:cstheme="minorHAnsi"/>
                <w:b/>
                <w:sz w:val="22"/>
                <w:szCs w:val="22"/>
              </w:rPr>
            </w:pPr>
          </w:p>
          <w:p w14:paraId="24EEE14D" w14:textId="77777777" w:rsidR="00B63204" w:rsidRDefault="00B63204">
            <w:pPr>
              <w:jc w:val="right"/>
              <w:rPr>
                <w:rFonts w:asciiTheme="minorHAnsi" w:hAnsiTheme="minorHAnsi" w:cstheme="minorHAnsi"/>
                <w:b/>
                <w:sz w:val="22"/>
                <w:szCs w:val="22"/>
              </w:rPr>
            </w:pPr>
          </w:p>
          <w:p w14:paraId="73F91FEC" w14:textId="420A6C70" w:rsidR="00C016E5" w:rsidRPr="00871683" w:rsidRDefault="00C016E5">
            <w:pPr>
              <w:jc w:val="right"/>
              <w:rPr>
                <w:rFonts w:asciiTheme="minorHAnsi" w:hAnsiTheme="minorHAnsi" w:cstheme="minorHAnsi"/>
                <w:b/>
                <w:sz w:val="22"/>
                <w:szCs w:val="22"/>
              </w:rPr>
            </w:pPr>
            <w:r w:rsidRPr="00871683">
              <w:rPr>
                <w:rFonts w:asciiTheme="minorHAnsi" w:hAnsiTheme="minorHAnsi" w:cstheme="minorHAnsi"/>
                <w:b/>
                <w:sz w:val="22"/>
                <w:szCs w:val="22"/>
              </w:rPr>
              <w:t>2024</w:t>
            </w:r>
          </w:p>
          <w:p w14:paraId="374A9AF1" w14:textId="77777777" w:rsidR="00C016E5" w:rsidRPr="00871683" w:rsidRDefault="00C016E5">
            <w:pPr>
              <w:jc w:val="right"/>
              <w:rPr>
                <w:rFonts w:asciiTheme="minorHAnsi" w:hAnsiTheme="minorHAnsi" w:cstheme="minorHAnsi"/>
                <w:b/>
                <w:sz w:val="22"/>
                <w:szCs w:val="22"/>
              </w:rPr>
            </w:pPr>
            <w:r w:rsidRPr="00871683">
              <w:rPr>
                <w:rFonts w:asciiTheme="minorHAnsi" w:hAnsiTheme="minorHAnsi" w:cstheme="minorHAnsi"/>
                <w:b/>
                <w:sz w:val="22"/>
                <w:szCs w:val="22"/>
              </w:rPr>
              <w:t>£</w:t>
            </w:r>
          </w:p>
        </w:tc>
        <w:tc>
          <w:tcPr>
            <w:tcW w:w="1403" w:type="dxa"/>
          </w:tcPr>
          <w:p w14:paraId="49913DD3" w14:textId="77777777" w:rsidR="00B63204" w:rsidRDefault="00B63204">
            <w:pPr>
              <w:jc w:val="right"/>
              <w:rPr>
                <w:rFonts w:asciiTheme="minorHAnsi" w:hAnsiTheme="minorHAnsi" w:cstheme="minorHAnsi"/>
                <w:b/>
                <w:sz w:val="22"/>
                <w:szCs w:val="22"/>
              </w:rPr>
            </w:pPr>
          </w:p>
          <w:p w14:paraId="14852C4F" w14:textId="77777777" w:rsidR="00B63204" w:rsidRDefault="00B63204">
            <w:pPr>
              <w:jc w:val="right"/>
              <w:rPr>
                <w:rFonts w:asciiTheme="minorHAnsi" w:hAnsiTheme="minorHAnsi" w:cstheme="minorHAnsi"/>
                <w:b/>
                <w:sz w:val="22"/>
                <w:szCs w:val="22"/>
              </w:rPr>
            </w:pPr>
          </w:p>
          <w:p w14:paraId="002F5BAA" w14:textId="77777777" w:rsidR="00B63204" w:rsidRDefault="00B63204" w:rsidP="00BC5221">
            <w:pPr>
              <w:rPr>
                <w:rFonts w:asciiTheme="minorHAnsi" w:hAnsiTheme="minorHAnsi" w:cstheme="minorHAnsi"/>
                <w:b/>
                <w:sz w:val="22"/>
                <w:szCs w:val="22"/>
              </w:rPr>
            </w:pPr>
          </w:p>
          <w:p w14:paraId="4426F348" w14:textId="7FC09BB2" w:rsidR="00C016E5" w:rsidRPr="00871683" w:rsidRDefault="00C016E5">
            <w:pPr>
              <w:jc w:val="right"/>
              <w:rPr>
                <w:rFonts w:asciiTheme="minorHAnsi" w:hAnsiTheme="minorHAnsi" w:cstheme="minorHAnsi"/>
                <w:b/>
                <w:sz w:val="22"/>
                <w:szCs w:val="22"/>
              </w:rPr>
            </w:pPr>
            <w:r w:rsidRPr="00871683">
              <w:rPr>
                <w:rFonts w:asciiTheme="minorHAnsi" w:hAnsiTheme="minorHAnsi" w:cstheme="minorHAnsi"/>
                <w:b/>
                <w:sz w:val="22"/>
                <w:szCs w:val="22"/>
              </w:rPr>
              <w:t>2023</w:t>
            </w:r>
          </w:p>
          <w:p w14:paraId="254FE1EE"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w:t>
            </w:r>
          </w:p>
        </w:tc>
      </w:tr>
      <w:tr w:rsidR="00C016E5" w:rsidRPr="00871683" w14:paraId="05FCD5D1" w14:textId="77777777" w:rsidTr="00EE6E62">
        <w:trPr>
          <w:trHeight w:val="652"/>
        </w:trPr>
        <w:tc>
          <w:tcPr>
            <w:tcW w:w="4287" w:type="dxa"/>
          </w:tcPr>
          <w:p w14:paraId="520B4551"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Trade receivables</w:t>
            </w:r>
          </w:p>
          <w:p w14:paraId="156F220C" w14:textId="77777777" w:rsidR="00C016E5" w:rsidRPr="00871683"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Other Debtors</w:t>
            </w:r>
          </w:p>
        </w:tc>
        <w:tc>
          <w:tcPr>
            <w:tcW w:w="1402" w:type="dxa"/>
          </w:tcPr>
          <w:p w14:paraId="6379F63B" w14:textId="77777777" w:rsidR="00C016E5" w:rsidRPr="00871683" w:rsidRDefault="00C016E5">
            <w:pPr>
              <w:tabs>
                <w:tab w:val="right" w:pos="5812"/>
              </w:tabs>
              <w:rPr>
                <w:rFonts w:asciiTheme="minorHAnsi" w:hAnsiTheme="minorHAnsi" w:cstheme="minorHAnsi"/>
                <w:sz w:val="22"/>
                <w:szCs w:val="22"/>
              </w:rPr>
            </w:pPr>
          </w:p>
        </w:tc>
        <w:tc>
          <w:tcPr>
            <w:tcW w:w="1402" w:type="dxa"/>
          </w:tcPr>
          <w:p w14:paraId="58E82766"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279,075</w:t>
            </w:r>
          </w:p>
          <w:p w14:paraId="5D3C5875"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72,910</w:t>
            </w:r>
          </w:p>
        </w:tc>
        <w:tc>
          <w:tcPr>
            <w:tcW w:w="1403" w:type="dxa"/>
          </w:tcPr>
          <w:p w14:paraId="6F1A69A0"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312,294</w:t>
            </w:r>
          </w:p>
          <w:p w14:paraId="63531942"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120,409</w:t>
            </w:r>
          </w:p>
        </w:tc>
      </w:tr>
      <w:tr w:rsidR="00C016E5" w:rsidRPr="00871683" w14:paraId="3E4510C0" w14:textId="77777777" w:rsidTr="00EE6E62">
        <w:trPr>
          <w:trHeight w:val="306"/>
        </w:trPr>
        <w:tc>
          <w:tcPr>
            <w:tcW w:w="4287" w:type="dxa"/>
          </w:tcPr>
          <w:p w14:paraId="4FA3686D" w14:textId="77777777" w:rsidR="00C016E5" w:rsidRPr="00871683" w:rsidRDefault="00C016E5">
            <w:pPr>
              <w:tabs>
                <w:tab w:val="right" w:pos="5812"/>
              </w:tabs>
              <w:rPr>
                <w:rFonts w:asciiTheme="minorHAnsi" w:hAnsiTheme="minorHAnsi" w:cstheme="minorHAnsi"/>
              </w:rPr>
            </w:pPr>
            <w:r w:rsidRPr="00871683">
              <w:rPr>
                <w:rFonts w:asciiTheme="minorHAnsi" w:hAnsiTheme="minorHAnsi" w:cstheme="minorHAnsi"/>
                <w:sz w:val="22"/>
                <w:szCs w:val="22"/>
              </w:rPr>
              <w:t>Grants receivable</w:t>
            </w:r>
          </w:p>
        </w:tc>
        <w:tc>
          <w:tcPr>
            <w:tcW w:w="1402" w:type="dxa"/>
          </w:tcPr>
          <w:p w14:paraId="4AE9EB99" w14:textId="77777777" w:rsidR="00C016E5" w:rsidRPr="00871683" w:rsidRDefault="00C016E5">
            <w:pPr>
              <w:tabs>
                <w:tab w:val="right" w:pos="5812"/>
              </w:tabs>
              <w:rPr>
                <w:rFonts w:asciiTheme="minorHAnsi" w:hAnsiTheme="minorHAnsi" w:cstheme="minorHAnsi"/>
                <w:sz w:val="22"/>
                <w:szCs w:val="22"/>
              </w:rPr>
            </w:pPr>
          </w:p>
        </w:tc>
        <w:tc>
          <w:tcPr>
            <w:tcW w:w="1402" w:type="dxa"/>
          </w:tcPr>
          <w:p w14:paraId="0B0029CC"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32</w:t>
            </w:r>
          </w:p>
        </w:tc>
        <w:tc>
          <w:tcPr>
            <w:tcW w:w="1403" w:type="dxa"/>
          </w:tcPr>
          <w:p w14:paraId="20502917"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32</w:t>
            </w:r>
          </w:p>
        </w:tc>
      </w:tr>
      <w:tr w:rsidR="00C016E5" w:rsidRPr="00871683" w14:paraId="0092EDC1" w14:textId="77777777" w:rsidTr="00EE6E62">
        <w:trPr>
          <w:trHeight w:val="325"/>
        </w:trPr>
        <w:tc>
          <w:tcPr>
            <w:tcW w:w="4287" w:type="dxa"/>
          </w:tcPr>
          <w:p w14:paraId="7AA074D5" w14:textId="77777777" w:rsidR="00C016E5" w:rsidRPr="00871683" w:rsidRDefault="00C016E5">
            <w:pPr>
              <w:tabs>
                <w:tab w:val="right" w:pos="5812"/>
              </w:tabs>
              <w:rPr>
                <w:rFonts w:asciiTheme="minorHAnsi" w:hAnsiTheme="minorHAnsi" w:cstheme="minorHAnsi"/>
              </w:rPr>
            </w:pPr>
            <w:r w:rsidRPr="00871683">
              <w:rPr>
                <w:rFonts w:asciiTheme="minorHAnsi" w:hAnsiTheme="minorHAnsi" w:cstheme="minorHAnsi"/>
                <w:sz w:val="22"/>
                <w:szCs w:val="22"/>
              </w:rPr>
              <w:t xml:space="preserve">Prepayments </w:t>
            </w:r>
          </w:p>
        </w:tc>
        <w:tc>
          <w:tcPr>
            <w:tcW w:w="1402" w:type="dxa"/>
          </w:tcPr>
          <w:p w14:paraId="78AEFC79" w14:textId="77777777" w:rsidR="00C016E5" w:rsidRPr="00871683" w:rsidRDefault="00C016E5">
            <w:pPr>
              <w:tabs>
                <w:tab w:val="right" w:pos="5812"/>
              </w:tabs>
              <w:rPr>
                <w:rFonts w:asciiTheme="minorHAnsi" w:hAnsiTheme="minorHAnsi" w:cstheme="minorHAnsi"/>
                <w:sz w:val="22"/>
                <w:szCs w:val="22"/>
                <w:u w:val="single"/>
              </w:rPr>
            </w:pPr>
          </w:p>
        </w:tc>
        <w:tc>
          <w:tcPr>
            <w:tcW w:w="1402" w:type="dxa"/>
          </w:tcPr>
          <w:p w14:paraId="6C1899C7" w14:textId="77777777" w:rsidR="00C016E5" w:rsidRPr="00871683" w:rsidRDefault="00C016E5">
            <w:pPr>
              <w:tabs>
                <w:tab w:val="right" w:pos="5812"/>
              </w:tabs>
              <w:jc w:val="right"/>
              <w:rPr>
                <w:rFonts w:asciiTheme="minorHAnsi" w:hAnsiTheme="minorHAnsi" w:cstheme="minorHAnsi"/>
                <w:sz w:val="22"/>
                <w:szCs w:val="22"/>
                <w:u w:val="single"/>
              </w:rPr>
            </w:pPr>
            <w:r w:rsidRPr="00871683">
              <w:rPr>
                <w:rFonts w:asciiTheme="minorHAnsi" w:hAnsiTheme="minorHAnsi" w:cstheme="minorHAnsi"/>
                <w:sz w:val="22"/>
                <w:szCs w:val="22"/>
                <w:u w:val="single"/>
              </w:rPr>
              <w:t>98,373</w:t>
            </w:r>
          </w:p>
        </w:tc>
        <w:tc>
          <w:tcPr>
            <w:tcW w:w="1403" w:type="dxa"/>
          </w:tcPr>
          <w:p w14:paraId="06D04FD2" w14:textId="77777777" w:rsidR="00C016E5" w:rsidRPr="00871683" w:rsidRDefault="00C016E5">
            <w:pPr>
              <w:tabs>
                <w:tab w:val="right" w:pos="5812"/>
              </w:tabs>
              <w:jc w:val="right"/>
              <w:rPr>
                <w:rFonts w:asciiTheme="minorHAnsi" w:hAnsiTheme="minorHAnsi" w:cstheme="minorHAnsi"/>
                <w:sz w:val="22"/>
                <w:szCs w:val="22"/>
                <w:u w:val="single"/>
              </w:rPr>
            </w:pPr>
            <w:r w:rsidRPr="00871683">
              <w:rPr>
                <w:rFonts w:asciiTheme="minorHAnsi" w:hAnsiTheme="minorHAnsi" w:cstheme="minorHAnsi"/>
                <w:sz w:val="22"/>
                <w:szCs w:val="22"/>
                <w:u w:val="single"/>
              </w:rPr>
              <w:t>106,047</w:t>
            </w:r>
          </w:p>
        </w:tc>
      </w:tr>
      <w:tr w:rsidR="00C016E5" w:rsidRPr="00965511" w14:paraId="1E9B6B42" w14:textId="77777777" w:rsidTr="00EE6E62">
        <w:trPr>
          <w:trHeight w:val="148"/>
        </w:trPr>
        <w:tc>
          <w:tcPr>
            <w:tcW w:w="4287" w:type="dxa"/>
          </w:tcPr>
          <w:p w14:paraId="2658CA46" w14:textId="77777777" w:rsidR="00C016E5" w:rsidRPr="00871683" w:rsidRDefault="00C016E5">
            <w:pPr>
              <w:tabs>
                <w:tab w:val="right" w:pos="5812"/>
              </w:tabs>
              <w:rPr>
                <w:rFonts w:asciiTheme="minorHAnsi" w:hAnsiTheme="minorHAnsi" w:cstheme="minorHAnsi"/>
              </w:rPr>
            </w:pPr>
          </w:p>
        </w:tc>
        <w:tc>
          <w:tcPr>
            <w:tcW w:w="1402" w:type="dxa"/>
          </w:tcPr>
          <w:p w14:paraId="3754B6CC" w14:textId="77777777" w:rsidR="00C016E5" w:rsidRPr="00871683" w:rsidRDefault="00C016E5">
            <w:pPr>
              <w:tabs>
                <w:tab w:val="right" w:pos="5812"/>
              </w:tabs>
              <w:rPr>
                <w:rFonts w:asciiTheme="minorHAnsi" w:hAnsiTheme="minorHAnsi" w:cstheme="minorHAnsi"/>
                <w:sz w:val="22"/>
                <w:szCs w:val="22"/>
                <w:u w:val="double"/>
              </w:rPr>
            </w:pPr>
          </w:p>
        </w:tc>
        <w:tc>
          <w:tcPr>
            <w:tcW w:w="1402" w:type="dxa"/>
          </w:tcPr>
          <w:p w14:paraId="47F58201" w14:textId="77777777" w:rsidR="00C016E5" w:rsidRPr="00871683" w:rsidRDefault="00C016E5">
            <w:pPr>
              <w:tabs>
                <w:tab w:val="right" w:pos="5812"/>
              </w:tabs>
              <w:jc w:val="right"/>
              <w:rPr>
                <w:rFonts w:asciiTheme="minorHAnsi" w:hAnsiTheme="minorHAnsi" w:cstheme="minorHAnsi"/>
                <w:sz w:val="22"/>
                <w:szCs w:val="22"/>
                <w:u w:val="double"/>
              </w:rPr>
            </w:pPr>
            <w:r w:rsidRPr="00871683">
              <w:rPr>
                <w:rFonts w:asciiTheme="minorHAnsi" w:hAnsiTheme="minorHAnsi" w:cstheme="minorHAnsi"/>
                <w:sz w:val="22"/>
                <w:szCs w:val="22"/>
                <w:u w:val="double"/>
              </w:rPr>
              <w:t>450,390</w:t>
            </w:r>
          </w:p>
        </w:tc>
        <w:tc>
          <w:tcPr>
            <w:tcW w:w="1403" w:type="dxa"/>
          </w:tcPr>
          <w:p w14:paraId="30894EA9" w14:textId="77777777" w:rsidR="00C016E5" w:rsidRPr="00871683" w:rsidRDefault="00C016E5">
            <w:pPr>
              <w:tabs>
                <w:tab w:val="right" w:pos="5812"/>
              </w:tabs>
              <w:jc w:val="right"/>
              <w:rPr>
                <w:rFonts w:asciiTheme="minorHAnsi" w:hAnsiTheme="minorHAnsi" w:cstheme="minorHAnsi"/>
                <w:sz w:val="22"/>
                <w:szCs w:val="22"/>
                <w:u w:val="double"/>
              </w:rPr>
            </w:pPr>
            <w:r w:rsidRPr="00871683">
              <w:rPr>
                <w:rFonts w:asciiTheme="minorHAnsi" w:hAnsiTheme="minorHAnsi" w:cstheme="minorHAnsi"/>
                <w:sz w:val="22"/>
                <w:szCs w:val="22"/>
                <w:u w:val="double"/>
              </w:rPr>
              <w:t>538,782</w:t>
            </w:r>
          </w:p>
        </w:tc>
      </w:tr>
    </w:tbl>
    <w:p w14:paraId="56A8E17D" w14:textId="77777777" w:rsidR="00C016E5" w:rsidRPr="00965511" w:rsidRDefault="00C016E5" w:rsidP="00C016E5">
      <w:pPr>
        <w:rPr>
          <w:rFonts w:asciiTheme="minorHAnsi" w:hAnsiTheme="minorHAnsi" w:cstheme="minorHAnsi"/>
          <w:b/>
          <w:sz w:val="16"/>
          <w:szCs w:val="16"/>
        </w:rPr>
      </w:pPr>
    </w:p>
    <w:p w14:paraId="27DF67AE" w14:textId="77777777" w:rsidR="00C016E5" w:rsidRPr="00871683" w:rsidRDefault="00C016E5" w:rsidP="00C016E5">
      <w:pPr>
        <w:pStyle w:val="ListParagraph"/>
        <w:numPr>
          <w:ilvl w:val="0"/>
          <w:numId w:val="5"/>
        </w:numPr>
        <w:spacing w:after="0" w:line="240" w:lineRule="auto"/>
        <w:ind w:hanging="502"/>
        <w:rPr>
          <w:rFonts w:asciiTheme="minorHAnsi" w:hAnsiTheme="minorHAnsi" w:cstheme="minorHAnsi"/>
          <w:b/>
        </w:rPr>
      </w:pPr>
      <w:r w:rsidRPr="00871683">
        <w:rPr>
          <w:rFonts w:asciiTheme="minorHAnsi" w:hAnsiTheme="minorHAnsi" w:cstheme="minorHAnsi"/>
          <w:b/>
        </w:rPr>
        <w:t>Cash and cash equivalents</w:t>
      </w:r>
    </w:p>
    <w:tbl>
      <w:tblPr>
        <w:tblW w:w="8490" w:type="dxa"/>
        <w:tblInd w:w="567" w:type="dxa"/>
        <w:tblLayout w:type="fixed"/>
        <w:tblLook w:val="01E0" w:firstRow="1" w:lastRow="1" w:firstColumn="1" w:lastColumn="1" w:noHBand="0" w:noVBand="0"/>
      </w:tblPr>
      <w:tblGrid>
        <w:gridCol w:w="4414"/>
        <w:gridCol w:w="1325"/>
        <w:gridCol w:w="1323"/>
        <w:gridCol w:w="1428"/>
      </w:tblGrid>
      <w:tr w:rsidR="00C016E5" w:rsidRPr="00871683" w14:paraId="4526DCAA" w14:textId="77777777">
        <w:trPr>
          <w:trHeight w:val="372"/>
        </w:trPr>
        <w:tc>
          <w:tcPr>
            <w:tcW w:w="4414" w:type="dxa"/>
          </w:tcPr>
          <w:p w14:paraId="40994DEF" w14:textId="77777777" w:rsidR="00C016E5" w:rsidRPr="00871683" w:rsidRDefault="00C016E5">
            <w:pPr>
              <w:tabs>
                <w:tab w:val="right" w:pos="5812"/>
              </w:tabs>
              <w:rPr>
                <w:rFonts w:asciiTheme="minorHAnsi" w:hAnsiTheme="minorHAnsi" w:cstheme="minorHAnsi"/>
              </w:rPr>
            </w:pPr>
          </w:p>
        </w:tc>
        <w:tc>
          <w:tcPr>
            <w:tcW w:w="1325" w:type="dxa"/>
          </w:tcPr>
          <w:p w14:paraId="544FADDA" w14:textId="77777777" w:rsidR="00C016E5" w:rsidRPr="00871683" w:rsidRDefault="00C016E5">
            <w:pPr>
              <w:rPr>
                <w:rFonts w:asciiTheme="minorHAnsi" w:hAnsiTheme="minorHAnsi" w:cstheme="minorHAnsi"/>
                <w:b/>
              </w:rPr>
            </w:pPr>
          </w:p>
        </w:tc>
        <w:tc>
          <w:tcPr>
            <w:tcW w:w="1323" w:type="dxa"/>
            <w:shd w:val="clear" w:color="auto" w:fill="auto"/>
          </w:tcPr>
          <w:p w14:paraId="0FCD70D8" w14:textId="77777777" w:rsidR="00C016E5" w:rsidRPr="00871683" w:rsidRDefault="00C016E5">
            <w:pPr>
              <w:jc w:val="right"/>
              <w:rPr>
                <w:rFonts w:asciiTheme="minorHAnsi" w:hAnsiTheme="minorHAnsi" w:cstheme="minorHAnsi"/>
                <w:b/>
                <w:sz w:val="22"/>
                <w:szCs w:val="22"/>
              </w:rPr>
            </w:pPr>
            <w:r w:rsidRPr="00871683">
              <w:rPr>
                <w:rFonts w:asciiTheme="minorHAnsi" w:hAnsiTheme="minorHAnsi" w:cstheme="minorHAnsi"/>
                <w:b/>
                <w:sz w:val="22"/>
                <w:szCs w:val="22"/>
              </w:rPr>
              <w:t>2024</w:t>
            </w:r>
          </w:p>
          <w:p w14:paraId="576ED07B" w14:textId="77777777" w:rsidR="00C016E5" w:rsidRPr="00871683" w:rsidRDefault="00C016E5">
            <w:pPr>
              <w:jc w:val="right"/>
              <w:rPr>
                <w:rFonts w:asciiTheme="minorHAnsi" w:hAnsiTheme="minorHAnsi" w:cstheme="minorHAnsi"/>
                <w:b/>
                <w:sz w:val="22"/>
                <w:szCs w:val="22"/>
              </w:rPr>
            </w:pPr>
            <w:r w:rsidRPr="00871683">
              <w:rPr>
                <w:rFonts w:asciiTheme="minorHAnsi" w:hAnsiTheme="minorHAnsi" w:cstheme="minorHAnsi"/>
                <w:b/>
                <w:sz w:val="22"/>
                <w:szCs w:val="22"/>
              </w:rPr>
              <w:t>£</w:t>
            </w:r>
          </w:p>
        </w:tc>
        <w:tc>
          <w:tcPr>
            <w:tcW w:w="1428" w:type="dxa"/>
          </w:tcPr>
          <w:p w14:paraId="5140D97F" w14:textId="77777777" w:rsidR="00C016E5" w:rsidRPr="00871683" w:rsidRDefault="00C016E5">
            <w:pPr>
              <w:jc w:val="right"/>
              <w:rPr>
                <w:rFonts w:asciiTheme="minorHAnsi" w:hAnsiTheme="minorHAnsi" w:cstheme="minorHAnsi"/>
                <w:b/>
                <w:sz w:val="22"/>
                <w:szCs w:val="22"/>
              </w:rPr>
            </w:pPr>
            <w:r w:rsidRPr="00871683">
              <w:rPr>
                <w:rFonts w:asciiTheme="minorHAnsi" w:hAnsiTheme="minorHAnsi" w:cstheme="minorHAnsi"/>
                <w:b/>
                <w:sz w:val="22"/>
                <w:szCs w:val="22"/>
              </w:rPr>
              <w:t>2023</w:t>
            </w:r>
          </w:p>
          <w:p w14:paraId="3FE4BCAC"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w:t>
            </w:r>
          </w:p>
        </w:tc>
      </w:tr>
      <w:tr w:rsidR="00C016E5" w:rsidRPr="00871683" w14:paraId="0FDF1267" w14:textId="77777777">
        <w:trPr>
          <w:trHeight w:val="198"/>
        </w:trPr>
        <w:tc>
          <w:tcPr>
            <w:tcW w:w="4414" w:type="dxa"/>
          </w:tcPr>
          <w:p w14:paraId="7EEC38DA" w14:textId="5A6BCF4B" w:rsidR="00C016E5" w:rsidRPr="00871683" w:rsidRDefault="00C016E5">
            <w:pPr>
              <w:tabs>
                <w:tab w:val="right" w:pos="5812"/>
              </w:tabs>
              <w:rPr>
                <w:rFonts w:asciiTheme="minorHAnsi" w:hAnsiTheme="minorHAnsi" w:cstheme="minorHAnsi"/>
              </w:rPr>
            </w:pPr>
            <w:proofErr w:type="gramStart"/>
            <w:r w:rsidRPr="00871683">
              <w:rPr>
                <w:rFonts w:asciiTheme="minorHAnsi" w:hAnsiTheme="minorHAnsi" w:cstheme="minorHAnsi"/>
                <w:sz w:val="22"/>
                <w:szCs w:val="22"/>
              </w:rPr>
              <w:t>At</w:t>
            </w:r>
            <w:proofErr w:type="gramEnd"/>
            <w:r w:rsidRPr="00871683">
              <w:rPr>
                <w:rFonts w:asciiTheme="minorHAnsi" w:hAnsiTheme="minorHAnsi" w:cstheme="minorHAnsi"/>
                <w:sz w:val="22"/>
                <w:szCs w:val="22"/>
              </w:rPr>
              <w:t xml:space="preserve"> </w:t>
            </w:r>
            <w:r w:rsidR="00E57C9C">
              <w:rPr>
                <w:rFonts w:asciiTheme="minorHAnsi" w:hAnsiTheme="minorHAnsi" w:cstheme="minorHAnsi"/>
                <w:sz w:val="22"/>
                <w:szCs w:val="22"/>
              </w:rPr>
              <w:t>0</w:t>
            </w:r>
            <w:r w:rsidRPr="00871683">
              <w:rPr>
                <w:rFonts w:asciiTheme="minorHAnsi" w:hAnsiTheme="minorHAnsi" w:cstheme="minorHAnsi"/>
                <w:sz w:val="22"/>
                <w:szCs w:val="22"/>
              </w:rPr>
              <w:t xml:space="preserve">1 April </w:t>
            </w:r>
          </w:p>
        </w:tc>
        <w:tc>
          <w:tcPr>
            <w:tcW w:w="1325" w:type="dxa"/>
          </w:tcPr>
          <w:p w14:paraId="474DEDE5" w14:textId="77777777" w:rsidR="00C016E5" w:rsidRPr="00871683" w:rsidRDefault="00C016E5">
            <w:pPr>
              <w:tabs>
                <w:tab w:val="right" w:pos="5812"/>
              </w:tabs>
              <w:rPr>
                <w:rFonts w:asciiTheme="minorHAnsi" w:hAnsiTheme="minorHAnsi" w:cstheme="minorHAnsi"/>
              </w:rPr>
            </w:pPr>
          </w:p>
        </w:tc>
        <w:tc>
          <w:tcPr>
            <w:tcW w:w="1323" w:type="dxa"/>
            <w:shd w:val="clear" w:color="auto" w:fill="auto"/>
          </w:tcPr>
          <w:p w14:paraId="13AC36D9"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986,536</w:t>
            </w:r>
          </w:p>
        </w:tc>
        <w:tc>
          <w:tcPr>
            <w:tcW w:w="1428" w:type="dxa"/>
            <w:shd w:val="clear" w:color="auto" w:fill="auto"/>
          </w:tcPr>
          <w:p w14:paraId="50C0CF57"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1,751,635</w:t>
            </w:r>
          </w:p>
        </w:tc>
      </w:tr>
      <w:tr w:rsidR="00C016E5" w:rsidRPr="00871683" w14:paraId="3F8FC17D" w14:textId="77777777">
        <w:trPr>
          <w:trHeight w:val="77"/>
        </w:trPr>
        <w:tc>
          <w:tcPr>
            <w:tcW w:w="4414" w:type="dxa"/>
          </w:tcPr>
          <w:p w14:paraId="7BD1AC11" w14:textId="77777777" w:rsidR="00C016E5" w:rsidRPr="00871683" w:rsidRDefault="00C016E5">
            <w:pPr>
              <w:tabs>
                <w:tab w:val="right" w:pos="5812"/>
              </w:tabs>
              <w:rPr>
                <w:rFonts w:asciiTheme="minorHAnsi" w:hAnsiTheme="minorHAnsi" w:cstheme="minorHAnsi"/>
                <w:sz w:val="16"/>
                <w:szCs w:val="16"/>
              </w:rPr>
            </w:pPr>
          </w:p>
        </w:tc>
        <w:tc>
          <w:tcPr>
            <w:tcW w:w="1325" w:type="dxa"/>
          </w:tcPr>
          <w:p w14:paraId="35C30049" w14:textId="77777777" w:rsidR="00C016E5" w:rsidRPr="00871683" w:rsidRDefault="00C016E5">
            <w:pPr>
              <w:tabs>
                <w:tab w:val="right" w:pos="5812"/>
              </w:tabs>
              <w:rPr>
                <w:rFonts w:asciiTheme="minorHAnsi" w:hAnsiTheme="minorHAnsi" w:cstheme="minorHAnsi"/>
                <w:sz w:val="16"/>
                <w:szCs w:val="16"/>
              </w:rPr>
            </w:pPr>
          </w:p>
        </w:tc>
        <w:tc>
          <w:tcPr>
            <w:tcW w:w="1323" w:type="dxa"/>
            <w:shd w:val="clear" w:color="auto" w:fill="auto"/>
          </w:tcPr>
          <w:p w14:paraId="14EED0F5" w14:textId="77777777" w:rsidR="00C016E5" w:rsidRPr="00871683" w:rsidRDefault="00C016E5">
            <w:pPr>
              <w:tabs>
                <w:tab w:val="right" w:pos="5812"/>
              </w:tabs>
              <w:rPr>
                <w:rFonts w:asciiTheme="minorHAnsi" w:hAnsiTheme="minorHAnsi" w:cstheme="minorHAnsi"/>
                <w:sz w:val="22"/>
                <w:szCs w:val="22"/>
              </w:rPr>
            </w:pPr>
          </w:p>
        </w:tc>
        <w:tc>
          <w:tcPr>
            <w:tcW w:w="1428" w:type="dxa"/>
            <w:shd w:val="clear" w:color="auto" w:fill="auto"/>
          </w:tcPr>
          <w:p w14:paraId="28D2F1B7" w14:textId="77777777" w:rsidR="00C016E5" w:rsidRPr="00871683" w:rsidRDefault="00C016E5">
            <w:pPr>
              <w:tabs>
                <w:tab w:val="right" w:pos="5812"/>
              </w:tabs>
              <w:rPr>
                <w:rFonts w:asciiTheme="minorHAnsi" w:hAnsiTheme="minorHAnsi" w:cstheme="minorHAnsi"/>
                <w:sz w:val="22"/>
                <w:szCs w:val="22"/>
              </w:rPr>
            </w:pPr>
          </w:p>
        </w:tc>
      </w:tr>
      <w:tr w:rsidR="00C016E5" w:rsidRPr="00871683" w14:paraId="7C7D98D2" w14:textId="77777777">
        <w:trPr>
          <w:trHeight w:val="181"/>
        </w:trPr>
        <w:tc>
          <w:tcPr>
            <w:tcW w:w="5739" w:type="dxa"/>
            <w:gridSpan w:val="2"/>
          </w:tcPr>
          <w:p w14:paraId="08FEA13F" w14:textId="77777777" w:rsidR="00C016E5" w:rsidRPr="00871683" w:rsidRDefault="00C016E5">
            <w:pPr>
              <w:tabs>
                <w:tab w:val="right" w:pos="5812"/>
              </w:tabs>
              <w:rPr>
                <w:rFonts w:asciiTheme="minorHAnsi" w:hAnsiTheme="minorHAnsi" w:cstheme="minorHAnsi"/>
                <w:u w:val="single"/>
              </w:rPr>
            </w:pPr>
            <w:r w:rsidRPr="00871683">
              <w:rPr>
                <w:rFonts w:asciiTheme="minorHAnsi" w:hAnsiTheme="minorHAnsi" w:cstheme="minorHAnsi"/>
                <w:sz w:val="22"/>
                <w:szCs w:val="22"/>
              </w:rPr>
              <w:t>Net change in cash and cash equivalent balances</w:t>
            </w:r>
            <w:r w:rsidRPr="00871683">
              <w:rPr>
                <w:rFonts w:asciiTheme="minorHAnsi" w:hAnsiTheme="minorHAnsi" w:cstheme="minorHAnsi"/>
                <w:sz w:val="22"/>
                <w:szCs w:val="22"/>
                <w:u w:val="single"/>
              </w:rPr>
              <w:t xml:space="preserve">   </w:t>
            </w:r>
          </w:p>
        </w:tc>
        <w:tc>
          <w:tcPr>
            <w:tcW w:w="1323" w:type="dxa"/>
            <w:shd w:val="clear" w:color="auto" w:fill="auto"/>
          </w:tcPr>
          <w:p w14:paraId="2B7C9048" w14:textId="77777777" w:rsidR="00C016E5" w:rsidRPr="00871683" w:rsidRDefault="00C016E5">
            <w:pPr>
              <w:tabs>
                <w:tab w:val="right" w:pos="5812"/>
              </w:tabs>
              <w:jc w:val="right"/>
              <w:rPr>
                <w:rFonts w:asciiTheme="minorHAnsi" w:hAnsiTheme="minorHAnsi" w:cstheme="minorHAnsi"/>
                <w:sz w:val="21"/>
                <w:szCs w:val="21"/>
                <w:u w:val="single"/>
              </w:rPr>
            </w:pPr>
            <w:r w:rsidRPr="00871683">
              <w:rPr>
                <w:rFonts w:asciiTheme="minorHAnsi" w:hAnsiTheme="minorHAnsi" w:cstheme="minorHAnsi"/>
                <w:sz w:val="21"/>
                <w:szCs w:val="21"/>
                <w:u w:val="single"/>
              </w:rPr>
              <w:t>415,055</w:t>
            </w:r>
          </w:p>
        </w:tc>
        <w:tc>
          <w:tcPr>
            <w:tcW w:w="1428" w:type="dxa"/>
          </w:tcPr>
          <w:p w14:paraId="64B7DBF1" w14:textId="77777777" w:rsidR="00C016E5" w:rsidRPr="00871683" w:rsidRDefault="00C016E5">
            <w:pPr>
              <w:tabs>
                <w:tab w:val="right" w:pos="5812"/>
              </w:tabs>
              <w:jc w:val="right"/>
              <w:rPr>
                <w:rFonts w:asciiTheme="minorHAnsi" w:hAnsiTheme="minorHAnsi" w:cstheme="minorHAnsi"/>
                <w:sz w:val="22"/>
                <w:szCs w:val="22"/>
                <w:u w:val="single"/>
              </w:rPr>
            </w:pPr>
            <w:r w:rsidRPr="00871683">
              <w:rPr>
                <w:rFonts w:asciiTheme="minorHAnsi" w:hAnsiTheme="minorHAnsi" w:cstheme="minorHAnsi"/>
                <w:sz w:val="22"/>
                <w:szCs w:val="22"/>
                <w:u w:val="single"/>
              </w:rPr>
              <w:t>(765,099)</w:t>
            </w:r>
          </w:p>
        </w:tc>
      </w:tr>
      <w:tr w:rsidR="00C016E5" w:rsidRPr="00871683" w14:paraId="08C86468" w14:textId="77777777">
        <w:trPr>
          <w:trHeight w:val="181"/>
        </w:trPr>
        <w:tc>
          <w:tcPr>
            <w:tcW w:w="4414" w:type="dxa"/>
          </w:tcPr>
          <w:p w14:paraId="795C9C2F" w14:textId="77777777" w:rsidR="00C016E5" w:rsidRPr="00871683" w:rsidRDefault="00C016E5">
            <w:pPr>
              <w:tabs>
                <w:tab w:val="right" w:pos="5812"/>
              </w:tabs>
              <w:rPr>
                <w:rFonts w:asciiTheme="minorHAnsi" w:hAnsiTheme="minorHAnsi" w:cstheme="minorHAnsi"/>
                <w:sz w:val="16"/>
                <w:szCs w:val="16"/>
              </w:rPr>
            </w:pPr>
          </w:p>
        </w:tc>
        <w:tc>
          <w:tcPr>
            <w:tcW w:w="1325" w:type="dxa"/>
          </w:tcPr>
          <w:p w14:paraId="70E0A67D" w14:textId="77777777" w:rsidR="00C016E5" w:rsidRPr="00871683" w:rsidRDefault="00C016E5">
            <w:pPr>
              <w:tabs>
                <w:tab w:val="right" w:pos="5812"/>
              </w:tabs>
              <w:rPr>
                <w:rFonts w:asciiTheme="minorHAnsi" w:hAnsiTheme="minorHAnsi" w:cstheme="minorHAnsi"/>
                <w:sz w:val="16"/>
                <w:szCs w:val="16"/>
              </w:rPr>
            </w:pPr>
          </w:p>
        </w:tc>
        <w:tc>
          <w:tcPr>
            <w:tcW w:w="1323" w:type="dxa"/>
          </w:tcPr>
          <w:p w14:paraId="75600D81" w14:textId="77777777" w:rsidR="00C016E5" w:rsidRPr="00871683" w:rsidRDefault="00C016E5">
            <w:pPr>
              <w:tabs>
                <w:tab w:val="right" w:pos="5812"/>
              </w:tabs>
              <w:jc w:val="center"/>
              <w:rPr>
                <w:rFonts w:asciiTheme="minorHAnsi" w:hAnsiTheme="minorHAnsi" w:cstheme="minorHAnsi"/>
                <w:sz w:val="22"/>
                <w:szCs w:val="22"/>
              </w:rPr>
            </w:pPr>
          </w:p>
        </w:tc>
        <w:tc>
          <w:tcPr>
            <w:tcW w:w="1428" w:type="dxa"/>
          </w:tcPr>
          <w:p w14:paraId="00F31710" w14:textId="77777777" w:rsidR="00C016E5" w:rsidRPr="00871683" w:rsidRDefault="00C016E5">
            <w:pPr>
              <w:tabs>
                <w:tab w:val="right" w:pos="5812"/>
              </w:tabs>
              <w:jc w:val="center"/>
              <w:rPr>
                <w:rFonts w:asciiTheme="minorHAnsi" w:hAnsiTheme="minorHAnsi" w:cstheme="minorHAnsi"/>
                <w:sz w:val="22"/>
                <w:szCs w:val="22"/>
              </w:rPr>
            </w:pPr>
          </w:p>
        </w:tc>
      </w:tr>
      <w:tr w:rsidR="00C016E5" w:rsidRPr="00871683" w14:paraId="4E34A479" w14:textId="77777777">
        <w:trPr>
          <w:trHeight w:val="206"/>
        </w:trPr>
        <w:tc>
          <w:tcPr>
            <w:tcW w:w="4414" w:type="dxa"/>
          </w:tcPr>
          <w:p w14:paraId="0AC0A7FA" w14:textId="0F2E6E99" w:rsidR="00C016E5" w:rsidRPr="00871683" w:rsidRDefault="00C016E5">
            <w:pPr>
              <w:tabs>
                <w:tab w:val="right" w:pos="5812"/>
              </w:tabs>
              <w:rPr>
                <w:rFonts w:asciiTheme="minorHAnsi" w:hAnsiTheme="minorHAnsi" w:cstheme="minorHAnsi"/>
              </w:rPr>
            </w:pPr>
            <w:proofErr w:type="gramStart"/>
            <w:r w:rsidRPr="00871683">
              <w:rPr>
                <w:rFonts w:asciiTheme="minorHAnsi" w:hAnsiTheme="minorHAnsi" w:cstheme="minorHAnsi"/>
                <w:sz w:val="22"/>
                <w:szCs w:val="22"/>
              </w:rPr>
              <w:t>At</w:t>
            </w:r>
            <w:proofErr w:type="gramEnd"/>
            <w:r w:rsidRPr="00871683">
              <w:rPr>
                <w:rFonts w:asciiTheme="minorHAnsi" w:hAnsiTheme="minorHAnsi" w:cstheme="minorHAnsi"/>
                <w:sz w:val="22"/>
                <w:szCs w:val="22"/>
              </w:rPr>
              <w:t xml:space="preserve"> 31 March </w:t>
            </w:r>
          </w:p>
        </w:tc>
        <w:tc>
          <w:tcPr>
            <w:tcW w:w="1325" w:type="dxa"/>
          </w:tcPr>
          <w:p w14:paraId="1BF8D7A9" w14:textId="77777777" w:rsidR="00C016E5" w:rsidRPr="00871683" w:rsidRDefault="00C016E5">
            <w:pPr>
              <w:tabs>
                <w:tab w:val="right" w:pos="5812"/>
              </w:tabs>
              <w:rPr>
                <w:rFonts w:asciiTheme="minorHAnsi" w:hAnsiTheme="minorHAnsi" w:cstheme="minorHAnsi"/>
                <w:u w:val="double"/>
              </w:rPr>
            </w:pPr>
          </w:p>
        </w:tc>
        <w:tc>
          <w:tcPr>
            <w:tcW w:w="1323" w:type="dxa"/>
          </w:tcPr>
          <w:p w14:paraId="34762235" w14:textId="77777777" w:rsidR="00C016E5" w:rsidRPr="00871683" w:rsidRDefault="00C016E5">
            <w:pPr>
              <w:tabs>
                <w:tab w:val="right" w:pos="5812"/>
              </w:tabs>
              <w:jc w:val="right"/>
              <w:rPr>
                <w:rFonts w:asciiTheme="minorHAnsi" w:hAnsiTheme="minorHAnsi" w:cstheme="minorHAnsi"/>
                <w:sz w:val="22"/>
                <w:szCs w:val="22"/>
                <w:u w:val="double"/>
              </w:rPr>
            </w:pPr>
            <w:r w:rsidRPr="00871683">
              <w:rPr>
                <w:rFonts w:asciiTheme="minorHAnsi" w:hAnsiTheme="minorHAnsi" w:cstheme="minorHAnsi"/>
                <w:sz w:val="22"/>
                <w:szCs w:val="22"/>
                <w:u w:val="double"/>
              </w:rPr>
              <w:t>1,401,591</w:t>
            </w:r>
          </w:p>
        </w:tc>
        <w:tc>
          <w:tcPr>
            <w:tcW w:w="1428" w:type="dxa"/>
          </w:tcPr>
          <w:p w14:paraId="330B291A" w14:textId="77777777" w:rsidR="00C016E5" w:rsidRPr="00871683" w:rsidRDefault="00C016E5">
            <w:pPr>
              <w:tabs>
                <w:tab w:val="right" w:pos="5812"/>
              </w:tabs>
              <w:jc w:val="right"/>
              <w:rPr>
                <w:rFonts w:asciiTheme="minorHAnsi" w:hAnsiTheme="minorHAnsi" w:cstheme="minorHAnsi"/>
                <w:sz w:val="22"/>
                <w:szCs w:val="22"/>
                <w:u w:val="double"/>
              </w:rPr>
            </w:pPr>
            <w:r w:rsidRPr="00871683">
              <w:rPr>
                <w:rFonts w:asciiTheme="minorHAnsi" w:hAnsiTheme="minorHAnsi" w:cstheme="minorHAnsi"/>
                <w:sz w:val="22"/>
                <w:szCs w:val="22"/>
                <w:u w:val="double"/>
              </w:rPr>
              <w:t>986,536</w:t>
            </w:r>
          </w:p>
        </w:tc>
      </w:tr>
      <w:tr w:rsidR="00C016E5" w:rsidRPr="00871683" w14:paraId="160177F5" w14:textId="77777777">
        <w:trPr>
          <w:trHeight w:val="68"/>
        </w:trPr>
        <w:tc>
          <w:tcPr>
            <w:tcW w:w="4414" w:type="dxa"/>
          </w:tcPr>
          <w:p w14:paraId="549685DE" w14:textId="77777777" w:rsidR="00C016E5" w:rsidRPr="00871683" w:rsidRDefault="00C016E5">
            <w:pPr>
              <w:tabs>
                <w:tab w:val="right" w:pos="5812"/>
              </w:tabs>
              <w:rPr>
                <w:rFonts w:asciiTheme="minorHAnsi" w:hAnsiTheme="minorHAnsi" w:cstheme="minorHAnsi"/>
                <w:sz w:val="16"/>
                <w:szCs w:val="16"/>
              </w:rPr>
            </w:pPr>
          </w:p>
        </w:tc>
        <w:tc>
          <w:tcPr>
            <w:tcW w:w="1325" w:type="dxa"/>
          </w:tcPr>
          <w:p w14:paraId="2D9A77F5" w14:textId="77777777" w:rsidR="00C016E5" w:rsidRPr="00871683" w:rsidRDefault="00C016E5">
            <w:pPr>
              <w:tabs>
                <w:tab w:val="right" w:pos="5812"/>
              </w:tabs>
              <w:rPr>
                <w:rFonts w:asciiTheme="minorHAnsi" w:hAnsiTheme="minorHAnsi" w:cstheme="minorHAnsi"/>
                <w:sz w:val="16"/>
                <w:szCs w:val="16"/>
              </w:rPr>
            </w:pPr>
          </w:p>
        </w:tc>
        <w:tc>
          <w:tcPr>
            <w:tcW w:w="1323" w:type="dxa"/>
          </w:tcPr>
          <w:p w14:paraId="19F8B179" w14:textId="77777777" w:rsidR="00C016E5" w:rsidRPr="00871683" w:rsidRDefault="00C016E5">
            <w:pPr>
              <w:tabs>
                <w:tab w:val="right" w:pos="5812"/>
              </w:tabs>
              <w:rPr>
                <w:rFonts w:asciiTheme="minorHAnsi" w:hAnsiTheme="minorHAnsi" w:cstheme="minorHAnsi"/>
                <w:sz w:val="22"/>
                <w:szCs w:val="22"/>
              </w:rPr>
            </w:pPr>
          </w:p>
        </w:tc>
        <w:tc>
          <w:tcPr>
            <w:tcW w:w="1428" w:type="dxa"/>
          </w:tcPr>
          <w:p w14:paraId="74BD1CA9" w14:textId="77777777" w:rsidR="00C016E5" w:rsidRPr="00871683" w:rsidRDefault="00C016E5">
            <w:pPr>
              <w:tabs>
                <w:tab w:val="right" w:pos="5812"/>
              </w:tabs>
              <w:rPr>
                <w:rFonts w:asciiTheme="minorHAnsi" w:hAnsiTheme="minorHAnsi" w:cstheme="minorHAnsi"/>
                <w:sz w:val="22"/>
                <w:szCs w:val="22"/>
              </w:rPr>
            </w:pPr>
          </w:p>
        </w:tc>
      </w:tr>
      <w:tr w:rsidR="00C016E5" w:rsidRPr="00871683" w14:paraId="02120629" w14:textId="77777777">
        <w:trPr>
          <w:trHeight w:val="372"/>
        </w:trPr>
        <w:tc>
          <w:tcPr>
            <w:tcW w:w="4414" w:type="dxa"/>
          </w:tcPr>
          <w:p w14:paraId="5163AF85" w14:textId="77777777" w:rsidR="00C016E5" w:rsidRPr="00871683" w:rsidRDefault="00C016E5">
            <w:pPr>
              <w:tabs>
                <w:tab w:val="right" w:pos="5812"/>
              </w:tabs>
              <w:rPr>
                <w:rFonts w:asciiTheme="minorHAnsi" w:hAnsiTheme="minorHAnsi" w:cstheme="minorHAnsi"/>
              </w:rPr>
            </w:pPr>
          </w:p>
        </w:tc>
        <w:tc>
          <w:tcPr>
            <w:tcW w:w="1325" w:type="dxa"/>
          </w:tcPr>
          <w:p w14:paraId="78516006" w14:textId="77777777" w:rsidR="00C016E5" w:rsidRPr="00871683" w:rsidRDefault="00C016E5">
            <w:pPr>
              <w:tabs>
                <w:tab w:val="right" w:pos="5812"/>
              </w:tabs>
              <w:rPr>
                <w:rFonts w:asciiTheme="minorHAnsi" w:hAnsiTheme="minorHAnsi" w:cstheme="minorHAnsi"/>
                <w:b/>
              </w:rPr>
            </w:pPr>
          </w:p>
        </w:tc>
        <w:tc>
          <w:tcPr>
            <w:tcW w:w="1323" w:type="dxa"/>
          </w:tcPr>
          <w:p w14:paraId="64DDB6CC" w14:textId="77777777" w:rsidR="00C016E5" w:rsidRPr="00871683" w:rsidRDefault="00C016E5">
            <w:pPr>
              <w:jc w:val="right"/>
              <w:rPr>
                <w:rFonts w:asciiTheme="minorHAnsi" w:hAnsiTheme="minorHAnsi" w:cstheme="minorHAnsi"/>
                <w:b/>
                <w:sz w:val="22"/>
                <w:szCs w:val="22"/>
              </w:rPr>
            </w:pPr>
            <w:r w:rsidRPr="00871683">
              <w:rPr>
                <w:rFonts w:asciiTheme="minorHAnsi" w:hAnsiTheme="minorHAnsi" w:cstheme="minorHAnsi"/>
                <w:b/>
                <w:sz w:val="22"/>
                <w:szCs w:val="22"/>
              </w:rPr>
              <w:t>2024</w:t>
            </w:r>
          </w:p>
          <w:p w14:paraId="28BA8A40"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w:t>
            </w:r>
          </w:p>
        </w:tc>
        <w:tc>
          <w:tcPr>
            <w:tcW w:w="1428" w:type="dxa"/>
          </w:tcPr>
          <w:p w14:paraId="1756806F" w14:textId="77777777" w:rsidR="00C016E5" w:rsidRPr="00871683" w:rsidRDefault="00C016E5">
            <w:pPr>
              <w:jc w:val="right"/>
              <w:rPr>
                <w:rFonts w:asciiTheme="minorHAnsi" w:hAnsiTheme="minorHAnsi" w:cstheme="minorHAnsi"/>
                <w:b/>
                <w:sz w:val="22"/>
                <w:szCs w:val="22"/>
              </w:rPr>
            </w:pPr>
            <w:r w:rsidRPr="00871683">
              <w:rPr>
                <w:rFonts w:asciiTheme="minorHAnsi" w:hAnsiTheme="minorHAnsi" w:cstheme="minorHAnsi"/>
                <w:b/>
                <w:sz w:val="22"/>
                <w:szCs w:val="22"/>
              </w:rPr>
              <w:t>2023</w:t>
            </w:r>
          </w:p>
          <w:p w14:paraId="6C89EB3A"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w:t>
            </w:r>
          </w:p>
        </w:tc>
      </w:tr>
      <w:tr w:rsidR="00C016E5" w:rsidRPr="00871683" w14:paraId="6457B0A8" w14:textId="77777777">
        <w:trPr>
          <w:trHeight w:val="198"/>
        </w:trPr>
        <w:tc>
          <w:tcPr>
            <w:tcW w:w="4414" w:type="dxa"/>
          </w:tcPr>
          <w:p w14:paraId="08831090" w14:textId="77777777" w:rsidR="00C016E5" w:rsidRPr="00871683" w:rsidRDefault="00C016E5">
            <w:pPr>
              <w:tabs>
                <w:tab w:val="right" w:pos="5812"/>
              </w:tabs>
              <w:rPr>
                <w:rFonts w:asciiTheme="minorHAnsi" w:hAnsiTheme="minorHAnsi" w:cstheme="minorHAnsi"/>
              </w:rPr>
            </w:pPr>
            <w:r w:rsidRPr="00871683">
              <w:rPr>
                <w:rFonts w:asciiTheme="minorHAnsi" w:hAnsiTheme="minorHAnsi" w:cstheme="minorHAnsi"/>
                <w:sz w:val="22"/>
                <w:szCs w:val="22"/>
              </w:rPr>
              <w:t>Represented by:</w:t>
            </w:r>
          </w:p>
        </w:tc>
        <w:tc>
          <w:tcPr>
            <w:tcW w:w="1325" w:type="dxa"/>
          </w:tcPr>
          <w:p w14:paraId="271F2A99" w14:textId="77777777" w:rsidR="00C016E5" w:rsidRPr="00871683" w:rsidRDefault="00C016E5">
            <w:pPr>
              <w:tabs>
                <w:tab w:val="right" w:pos="5812"/>
              </w:tabs>
              <w:rPr>
                <w:rFonts w:asciiTheme="minorHAnsi" w:hAnsiTheme="minorHAnsi" w:cstheme="minorHAnsi"/>
                <w:b/>
              </w:rPr>
            </w:pPr>
          </w:p>
        </w:tc>
        <w:tc>
          <w:tcPr>
            <w:tcW w:w="1323" w:type="dxa"/>
          </w:tcPr>
          <w:p w14:paraId="71B20896" w14:textId="77777777" w:rsidR="00C016E5" w:rsidRPr="00871683" w:rsidRDefault="00C016E5">
            <w:pPr>
              <w:tabs>
                <w:tab w:val="right" w:pos="5812"/>
              </w:tabs>
              <w:jc w:val="right"/>
              <w:rPr>
                <w:rFonts w:asciiTheme="minorHAnsi" w:hAnsiTheme="minorHAnsi" w:cstheme="minorHAnsi"/>
                <w:b/>
              </w:rPr>
            </w:pPr>
          </w:p>
        </w:tc>
        <w:tc>
          <w:tcPr>
            <w:tcW w:w="1428" w:type="dxa"/>
          </w:tcPr>
          <w:p w14:paraId="56004B5A" w14:textId="77777777" w:rsidR="00C016E5" w:rsidRPr="00871683" w:rsidRDefault="00C016E5">
            <w:pPr>
              <w:tabs>
                <w:tab w:val="right" w:pos="5812"/>
              </w:tabs>
              <w:jc w:val="right"/>
              <w:rPr>
                <w:rFonts w:asciiTheme="minorHAnsi" w:hAnsiTheme="minorHAnsi" w:cstheme="minorHAnsi"/>
                <w:b/>
                <w:sz w:val="22"/>
                <w:szCs w:val="22"/>
              </w:rPr>
            </w:pPr>
          </w:p>
        </w:tc>
      </w:tr>
      <w:tr w:rsidR="00C016E5" w:rsidRPr="00871683" w14:paraId="61005CB5" w14:textId="77777777">
        <w:trPr>
          <w:trHeight w:val="206"/>
        </w:trPr>
        <w:tc>
          <w:tcPr>
            <w:tcW w:w="4414" w:type="dxa"/>
          </w:tcPr>
          <w:p w14:paraId="13210BA1" w14:textId="77777777" w:rsidR="00C016E5" w:rsidRPr="00871683" w:rsidRDefault="00C016E5">
            <w:pPr>
              <w:tabs>
                <w:tab w:val="right" w:pos="5812"/>
              </w:tabs>
              <w:rPr>
                <w:rFonts w:asciiTheme="minorHAnsi" w:hAnsiTheme="minorHAnsi" w:cstheme="minorHAnsi"/>
              </w:rPr>
            </w:pPr>
            <w:r w:rsidRPr="00871683">
              <w:rPr>
                <w:rFonts w:asciiTheme="minorHAnsi" w:hAnsiTheme="minorHAnsi" w:cstheme="minorHAnsi"/>
                <w:sz w:val="22"/>
                <w:szCs w:val="22"/>
              </w:rPr>
              <w:t>Cash at bank and in hand</w:t>
            </w:r>
          </w:p>
        </w:tc>
        <w:tc>
          <w:tcPr>
            <w:tcW w:w="1325" w:type="dxa"/>
          </w:tcPr>
          <w:p w14:paraId="75C7D6DB" w14:textId="77777777" w:rsidR="00C016E5" w:rsidRPr="00871683" w:rsidRDefault="00C016E5">
            <w:pPr>
              <w:tabs>
                <w:tab w:val="right" w:pos="5812"/>
              </w:tabs>
              <w:rPr>
                <w:rFonts w:asciiTheme="minorHAnsi" w:hAnsiTheme="minorHAnsi" w:cstheme="minorHAnsi"/>
                <w:u w:val="single"/>
              </w:rPr>
            </w:pPr>
          </w:p>
        </w:tc>
        <w:tc>
          <w:tcPr>
            <w:tcW w:w="1323" w:type="dxa"/>
          </w:tcPr>
          <w:p w14:paraId="0E8A98AE" w14:textId="77777777" w:rsidR="00C016E5" w:rsidRPr="00871683" w:rsidRDefault="00C016E5">
            <w:pPr>
              <w:tabs>
                <w:tab w:val="right" w:pos="5812"/>
              </w:tabs>
              <w:jc w:val="right"/>
              <w:rPr>
                <w:rFonts w:asciiTheme="minorHAnsi" w:hAnsiTheme="minorHAnsi" w:cstheme="minorHAnsi"/>
                <w:sz w:val="22"/>
                <w:szCs w:val="22"/>
                <w:u w:val="double"/>
              </w:rPr>
            </w:pPr>
            <w:r w:rsidRPr="00871683">
              <w:rPr>
                <w:rFonts w:asciiTheme="minorHAnsi" w:hAnsiTheme="minorHAnsi" w:cstheme="minorHAnsi"/>
                <w:sz w:val="22"/>
                <w:szCs w:val="22"/>
                <w:u w:val="double"/>
              </w:rPr>
              <w:t>1,401,591</w:t>
            </w:r>
          </w:p>
        </w:tc>
        <w:tc>
          <w:tcPr>
            <w:tcW w:w="1428" w:type="dxa"/>
          </w:tcPr>
          <w:p w14:paraId="76100E45" w14:textId="77777777" w:rsidR="00C016E5" w:rsidRPr="00871683" w:rsidRDefault="00C016E5">
            <w:pPr>
              <w:tabs>
                <w:tab w:val="right" w:pos="5812"/>
              </w:tabs>
              <w:jc w:val="right"/>
              <w:rPr>
                <w:rFonts w:asciiTheme="minorHAnsi" w:hAnsiTheme="minorHAnsi" w:cstheme="minorHAnsi"/>
                <w:sz w:val="22"/>
                <w:szCs w:val="22"/>
                <w:u w:val="double"/>
              </w:rPr>
            </w:pPr>
            <w:r w:rsidRPr="00871683">
              <w:rPr>
                <w:rFonts w:asciiTheme="minorHAnsi" w:hAnsiTheme="minorHAnsi" w:cstheme="minorHAnsi"/>
                <w:sz w:val="22"/>
                <w:szCs w:val="22"/>
                <w:u w:val="double"/>
              </w:rPr>
              <w:t>986,536</w:t>
            </w:r>
          </w:p>
        </w:tc>
      </w:tr>
    </w:tbl>
    <w:p w14:paraId="65F17E78" w14:textId="77777777" w:rsidR="00C016E5" w:rsidRPr="00871683" w:rsidRDefault="00C016E5" w:rsidP="00C016E5">
      <w:pPr>
        <w:ind w:left="709" w:hanging="709"/>
        <w:rPr>
          <w:rFonts w:asciiTheme="minorHAnsi" w:hAnsiTheme="minorHAnsi" w:cstheme="minorHAnsi"/>
          <w:sz w:val="22"/>
          <w:szCs w:val="22"/>
        </w:rPr>
      </w:pPr>
    </w:p>
    <w:p w14:paraId="7C8D9EF3" w14:textId="047CF88A" w:rsidR="00C016E5" w:rsidRPr="00965511" w:rsidRDefault="00C016E5" w:rsidP="00C016E5">
      <w:pPr>
        <w:jc w:val="both"/>
        <w:rPr>
          <w:rFonts w:asciiTheme="minorHAnsi" w:hAnsiTheme="minorHAnsi" w:cstheme="minorHAnsi"/>
          <w:sz w:val="22"/>
          <w:szCs w:val="22"/>
        </w:rPr>
      </w:pPr>
      <w:r w:rsidRPr="00871683">
        <w:rPr>
          <w:rFonts w:asciiTheme="minorHAnsi" w:hAnsiTheme="minorHAnsi" w:cstheme="minorHAnsi"/>
          <w:sz w:val="22"/>
          <w:szCs w:val="22"/>
        </w:rPr>
        <w:t xml:space="preserve">Northern Ireland Screen is responsible for distributing Lottery funds under the Lottery Film Funding Programme. Cash and cash equivalents include a balance of funds held by the company for distribution under this programme. As </w:t>
      </w:r>
      <w:proofErr w:type="gramStart"/>
      <w:r w:rsidRPr="00871683">
        <w:rPr>
          <w:rFonts w:asciiTheme="minorHAnsi" w:hAnsiTheme="minorHAnsi" w:cstheme="minorHAnsi"/>
          <w:sz w:val="22"/>
          <w:szCs w:val="22"/>
        </w:rPr>
        <w:t>at</w:t>
      </w:r>
      <w:proofErr w:type="gramEnd"/>
      <w:r w:rsidRPr="00871683">
        <w:rPr>
          <w:rFonts w:asciiTheme="minorHAnsi" w:hAnsiTheme="minorHAnsi" w:cstheme="minorHAnsi"/>
          <w:sz w:val="22"/>
          <w:szCs w:val="22"/>
        </w:rPr>
        <w:t xml:space="preserve"> 31 March 2024 the balance held was £33,774 (2022-23: £65,550). The movement in the Lottery Film Funding Programme is summarised in note 12.</w:t>
      </w:r>
    </w:p>
    <w:p w14:paraId="0E82FAF7" w14:textId="77777777" w:rsidR="00C016E5" w:rsidRPr="00965511" w:rsidRDefault="00C016E5" w:rsidP="00C016E5">
      <w:pPr>
        <w:jc w:val="both"/>
        <w:rPr>
          <w:rFonts w:asciiTheme="minorHAnsi" w:hAnsiTheme="minorHAnsi" w:cstheme="minorHAnsi"/>
          <w:b/>
          <w:sz w:val="22"/>
          <w:szCs w:val="22"/>
        </w:rPr>
      </w:pPr>
    </w:p>
    <w:p w14:paraId="51E2962B" w14:textId="77777777" w:rsidR="00C016E5" w:rsidRPr="00871683" w:rsidRDefault="00C016E5" w:rsidP="00C016E5">
      <w:pPr>
        <w:pStyle w:val="ListParagraph"/>
        <w:numPr>
          <w:ilvl w:val="0"/>
          <w:numId w:val="5"/>
        </w:numPr>
        <w:spacing w:after="0" w:line="240" w:lineRule="auto"/>
        <w:ind w:hanging="502"/>
        <w:rPr>
          <w:rFonts w:asciiTheme="minorHAnsi" w:hAnsiTheme="minorHAnsi" w:cstheme="minorHAnsi"/>
          <w:b/>
          <w:color w:val="FF0000"/>
        </w:rPr>
      </w:pPr>
      <w:r w:rsidRPr="00871683">
        <w:rPr>
          <w:rFonts w:asciiTheme="minorHAnsi" w:hAnsiTheme="minorHAnsi" w:cstheme="minorHAnsi"/>
          <w:b/>
        </w:rPr>
        <w:t xml:space="preserve">Trade and other payables  </w:t>
      </w:r>
      <w:r w:rsidRPr="00871683">
        <w:rPr>
          <w:rFonts w:asciiTheme="minorHAnsi" w:hAnsiTheme="minorHAnsi" w:cstheme="minorHAnsi"/>
          <w:b/>
        </w:rPr>
        <w:tab/>
      </w:r>
      <w:r w:rsidRPr="00871683">
        <w:rPr>
          <w:rFonts w:asciiTheme="minorHAnsi" w:hAnsiTheme="minorHAnsi" w:cstheme="minorHAnsi"/>
          <w:b/>
        </w:rPr>
        <w:tab/>
      </w:r>
      <w:r w:rsidRPr="00871683">
        <w:rPr>
          <w:rFonts w:asciiTheme="minorHAnsi" w:hAnsiTheme="minorHAnsi" w:cstheme="minorHAnsi"/>
          <w:b/>
        </w:rPr>
        <w:tab/>
      </w:r>
      <w:r w:rsidRPr="00871683">
        <w:rPr>
          <w:rFonts w:asciiTheme="minorHAnsi" w:hAnsiTheme="minorHAnsi" w:cstheme="minorHAnsi"/>
          <w:b/>
        </w:rPr>
        <w:tab/>
      </w:r>
      <w:r w:rsidRPr="00871683">
        <w:rPr>
          <w:rFonts w:asciiTheme="minorHAnsi" w:hAnsiTheme="minorHAnsi" w:cstheme="minorHAnsi"/>
          <w:b/>
        </w:rPr>
        <w:tab/>
      </w:r>
      <w:r w:rsidRPr="00871683">
        <w:rPr>
          <w:rFonts w:asciiTheme="minorHAnsi" w:hAnsiTheme="minorHAnsi" w:cstheme="minorHAnsi"/>
          <w:b/>
        </w:rPr>
        <w:tab/>
        <w:t xml:space="preserve">            </w:t>
      </w:r>
    </w:p>
    <w:tbl>
      <w:tblPr>
        <w:tblW w:w="8389" w:type="dxa"/>
        <w:tblInd w:w="567" w:type="dxa"/>
        <w:tblLayout w:type="fixed"/>
        <w:tblLook w:val="01E0" w:firstRow="1" w:lastRow="1" w:firstColumn="1" w:lastColumn="1" w:noHBand="0" w:noVBand="0"/>
      </w:tblPr>
      <w:tblGrid>
        <w:gridCol w:w="4196"/>
        <w:gridCol w:w="1447"/>
        <w:gridCol w:w="1300"/>
        <w:gridCol w:w="1446"/>
      </w:tblGrid>
      <w:tr w:rsidR="00C016E5" w:rsidRPr="00871683" w14:paraId="58365430" w14:textId="77777777">
        <w:trPr>
          <w:trHeight w:val="358"/>
        </w:trPr>
        <w:tc>
          <w:tcPr>
            <w:tcW w:w="4196" w:type="dxa"/>
          </w:tcPr>
          <w:p w14:paraId="7CA7D18D" w14:textId="77777777" w:rsidR="00C016E5" w:rsidRPr="00871683" w:rsidRDefault="00C016E5">
            <w:pPr>
              <w:tabs>
                <w:tab w:val="right" w:pos="5812"/>
              </w:tabs>
              <w:rPr>
                <w:rFonts w:asciiTheme="minorHAnsi" w:hAnsiTheme="minorHAnsi" w:cstheme="minorHAnsi"/>
              </w:rPr>
            </w:pPr>
          </w:p>
        </w:tc>
        <w:tc>
          <w:tcPr>
            <w:tcW w:w="1447" w:type="dxa"/>
          </w:tcPr>
          <w:p w14:paraId="4D1EF792" w14:textId="77777777" w:rsidR="00C016E5" w:rsidRPr="00871683" w:rsidRDefault="00C016E5">
            <w:pPr>
              <w:tabs>
                <w:tab w:val="right" w:pos="5812"/>
              </w:tabs>
              <w:rPr>
                <w:rFonts w:asciiTheme="minorHAnsi" w:hAnsiTheme="minorHAnsi" w:cstheme="minorHAnsi"/>
                <w:b/>
                <w:sz w:val="22"/>
                <w:szCs w:val="22"/>
              </w:rPr>
            </w:pPr>
          </w:p>
        </w:tc>
        <w:tc>
          <w:tcPr>
            <w:tcW w:w="1300" w:type="dxa"/>
          </w:tcPr>
          <w:p w14:paraId="380C84DD"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2024</w:t>
            </w:r>
          </w:p>
          <w:p w14:paraId="5351F08B"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w:t>
            </w:r>
          </w:p>
        </w:tc>
        <w:tc>
          <w:tcPr>
            <w:tcW w:w="1446" w:type="dxa"/>
          </w:tcPr>
          <w:p w14:paraId="0985F1AC"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2023</w:t>
            </w:r>
          </w:p>
          <w:p w14:paraId="7294F98C"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w:t>
            </w:r>
          </w:p>
        </w:tc>
      </w:tr>
      <w:tr w:rsidR="00C016E5" w:rsidRPr="00871683" w14:paraId="0EF7F1DD" w14:textId="77777777">
        <w:trPr>
          <w:trHeight w:val="251"/>
        </w:trPr>
        <w:tc>
          <w:tcPr>
            <w:tcW w:w="4196" w:type="dxa"/>
          </w:tcPr>
          <w:p w14:paraId="374897AB" w14:textId="77777777" w:rsidR="00C016E5" w:rsidRPr="00871683" w:rsidRDefault="00C016E5">
            <w:pPr>
              <w:tabs>
                <w:tab w:val="right" w:pos="5812"/>
              </w:tabs>
              <w:ind w:left="-108"/>
              <w:rPr>
                <w:rFonts w:asciiTheme="minorHAnsi" w:hAnsiTheme="minorHAnsi" w:cstheme="minorHAnsi"/>
              </w:rPr>
            </w:pPr>
            <w:r w:rsidRPr="00871683">
              <w:rPr>
                <w:rFonts w:asciiTheme="minorHAnsi" w:hAnsiTheme="minorHAnsi" w:cstheme="minorHAnsi"/>
                <w:sz w:val="22"/>
                <w:szCs w:val="22"/>
              </w:rPr>
              <w:t>Trade creditors</w:t>
            </w:r>
          </w:p>
        </w:tc>
        <w:tc>
          <w:tcPr>
            <w:tcW w:w="1447" w:type="dxa"/>
          </w:tcPr>
          <w:p w14:paraId="76EF59FA" w14:textId="77777777" w:rsidR="00C016E5" w:rsidRPr="00871683" w:rsidRDefault="00C016E5">
            <w:pPr>
              <w:tabs>
                <w:tab w:val="right" w:pos="5812"/>
              </w:tabs>
              <w:ind w:left="-108" w:firstLine="108"/>
              <w:rPr>
                <w:rFonts w:asciiTheme="minorHAnsi" w:hAnsiTheme="minorHAnsi" w:cstheme="minorHAnsi"/>
                <w:sz w:val="22"/>
                <w:szCs w:val="22"/>
              </w:rPr>
            </w:pPr>
          </w:p>
        </w:tc>
        <w:tc>
          <w:tcPr>
            <w:tcW w:w="1300" w:type="dxa"/>
          </w:tcPr>
          <w:p w14:paraId="575BCA60" w14:textId="77777777" w:rsidR="00C016E5" w:rsidRPr="00871683" w:rsidRDefault="00C016E5">
            <w:pPr>
              <w:tabs>
                <w:tab w:val="right" w:pos="5812"/>
              </w:tabs>
              <w:ind w:left="-108" w:firstLine="108"/>
              <w:jc w:val="right"/>
              <w:rPr>
                <w:rFonts w:asciiTheme="minorHAnsi" w:hAnsiTheme="minorHAnsi" w:cstheme="minorHAnsi"/>
                <w:sz w:val="22"/>
                <w:szCs w:val="22"/>
              </w:rPr>
            </w:pPr>
            <w:r w:rsidRPr="00871683">
              <w:rPr>
                <w:rFonts w:asciiTheme="minorHAnsi" w:hAnsiTheme="minorHAnsi" w:cstheme="minorHAnsi"/>
                <w:sz w:val="22"/>
                <w:szCs w:val="22"/>
              </w:rPr>
              <w:t>188,945</w:t>
            </w:r>
          </w:p>
        </w:tc>
        <w:tc>
          <w:tcPr>
            <w:tcW w:w="1446" w:type="dxa"/>
          </w:tcPr>
          <w:p w14:paraId="776F96C5" w14:textId="77777777" w:rsidR="00C016E5" w:rsidRPr="00871683" w:rsidRDefault="00C016E5">
            <w:pPr>
              <w:tabs>
                <w:tab w:val="right" w:pos="5812"/>
              </w:tabs>
              <w:ind w:left="-108" w:firstLine="108"/>
              <w:jc w:val="right"/>
              <w:rPr>
                <w:rFonts w:asciiTheme="minorHAnsi" w:hAnsiTheme="minorHAnsi" w:cstheme="minorHAnsi"/>
                <w:sz w:val="22"/>
                <w:szCs w:val="22"/>
              </w:rPr>
            </w:pPr>
            <w:r w:rsidRPr="00871683">
              <w:rPr>
                <w:rFonts w:asciiTheme="minorHAnsi" w:hAnsiTheme="minorHAnsi" w:cstheme="minorHAnsi"/>
                <w:sz w:val="22"/>
                <w:szCs w:val="22"/>
              </w:rPr>
              <w:t>514,958</w:t>
            </w:r>
          </w:p>
        </w:tc>
      </w:tr>
      <w:tr w:rsidR="00C016E5" w:rsidRPr="00871683" w14:paraId="06F5D1A4" w14:textId="77777777">
        <w:trPr>
          <w:trHeight w:val="513"/>
        </w:trPr>
        <w:tc>
          <w:tcPr>
            <w:tcW w:w="4196" w:type="dxa"/>
          </w:tcPr>
          <w:p w14:paraId="59066D25" w14:textId="77777777" w:rsidR="00C016E5" w:rsidRPr="00871683" w:rsidRDefault="00C016E5">
            <w:pPr>
              <w:tabs>
                <w:tab w:val="right" w:pos="5812"/>
              </w:tabs>
              <w:ind w:left="-108"/>
              <w:rPr>
                <w:rFonts w:asciiTheme="minorHAnsi" w:hAnsiTheme="minorHAnsi" w:cstheme="minorHAnsi"/>
                <w:sz w:val="22"/>
                <w:szCs w:val="22"/>
              </w:rPr>
            </w:pPr>
            <w:r w:rsidRPr="00871683">
              <w:rPr>
                <w:rFonts w:asciiTheme="minorHAnsi" w:hAnsiTheme="minorHAnsi" w:cstheme="minorHAnsi"/>
                <w:sz w:val="22"/>
                <w:szCs w:val="22"/>
              </w:rPr>
              <w:t xml:space="preserve">Accruals </w:t>
            </w:r>
          </w:p>
          <w:p w14:paraId="669617AE" w14:textId="77777777" w:rsidR="00C016E5" w:rsidRPr="00871683" w:rsidRDefault="00C016E5">
            <w:pPr>
              <w:tabs>
                <w:tab w:val="right" w:pos="5812"/>
              </w:tabs>
              <w:ind w:left="-108"/>
              <w:rPr>
                <w:rFonts w:asciiTheme="minorHAnsi" w:hAnsiTheme="minorHAnsi" w:cstheme="minorHAnsi"/>
              </w:rPr>
            </w:pPr>
            <w:r w:rsidRPr="00871683">
              <w:rPr>
                <w:rFonts w:asciiTheme="minorHAnsi" w:hAnsiTheme="minorHAnsi" w:cstheme="minorHAnsi"/>
                <w:sz w:val="22"/>
                <w:szCs w:val="22"/>
              </w:rPr>
              <w:t>Deferred Income</w:t>
            </w:r>
          </w:p>
        </w:tc>
        <w:tc>
          <w:tcPr>
            <w:tcW w:w="1447" w:type="dxa"/>
          </w:tcPr>
          <w:p w14:paraId="271755FD" w14:textId="77777777" w:rsidR="00C016E5" w:rsidRPr="00871683" w:rsidRDefault="00C016E5">
            <w:pPr>
              <w:tabs>
                <w:tab w:val="right" w:pos="5812"/>
              </w:tabs>
              <w:ind w:left="-108" w:firstLine="108"/>
              <w:rPr>
                <w:rFonts w:asciiTheme="minorHAnsi" w:hAnsiTheme="minorHAnsi" w:cstheme="minorHAnsi"/>
                <w:sz w:val="22"/>
                <w:szCs w:val="22"/>
              </w:rPr>
            </w:pPr>
          </w:p>
        </w:tc>
        <w:tc>
          <w:tcPr>
            <w:tcW w:w="1300" w:type="dxa"/>
          </w:tcPr>
          <w:p w14:paraId="454A9457" w14:textId="77777777" w:rsidR="00C016E5" w:rsidRPr="00871683" w:rsidRDefault="00C016E5">
            <w:pPr>
              <w:tabs>
                <w:tab w:val="right" w:pos="5812"/>
              </w:tabs>
              <w:ind w:left="-108" w:firstLine="108"/>
              <w:jc w:val="right"/>
              <w:rPr>
                <w:rFonts w:asciiTheme="minorHAnsi" w:hAnsiTheme="minorHAnsi" w:cstheme="minorHAnsi"/>
                <w:sz w:val="22"/>
                <w:szCs w:val="22"/>
              </w:rPr>
            </w:pPr>
            <w:r w:rsidRPr="00871683">
              <w:rPr>
                <w:rFonts w:asciiTheme="minorHAnsi" w:hAnsiTheme="minorHAnsi" w:cstheme="minorHAnsi"/>
                <w:sz w:val="22"/>
                <w:szCs w:val="22"/>
              </w:rPr>
              <w:t>690,562</w:t>
            </w:r>
          </w:p>
          <w:p w14:paraId="5929A7BE" w14:textId="6D9729D7" w:rsidR="00C016E5" w:rsidRPr="00871683" w:rsidRDefault="00D22FBD">
            <w:pPr>
              <w:tabs>
                <w:tab w:val="right" w:pos="5812"/>
              </w:tabs>
              <w:ind w:left="-108" w:firstLine="108"/>
              <w:jc w:val="right"/>
              <w:rPr>
                <w:rFonts w:asciiTheme="minorHAnsi" w:hAnsiTheme="minorHAnsi" w:cstheme="minorHAnsi"/>
                <w:sz w:val="22"/>
                <w:szCs w:val="22"/>
              </w:rPr>
            </w:pPr>
            <w:r>
              <w:rPr>
                <w:rFonts w:asciiTheme="minorHAnsi" w:hAnsiTheme="minorHAnsi" w:cstheme="minorHAnsi"/>
                <w:sz w:val="22"/>
                <w:szCs w:val="22"/>
              </w:rPr>
              <w:t>12,580</w:t>
            </w:r>
          </w:p>
        </w:tc>
        <w:tc>
          <w:tcPr>
            <w:tcW w:w="1446" w:type="dxa"/>
          </w:tcPr>
          <w:p w14:paraId="2E151192" w14:textId="77777777" w:rsidR="00C016E5" w:rsidRPr="00871683" w:rsidRDefault="00C016E5">
            <w:pPr>
              <w:tabs>
                <w:tab w:val="right" w:pos="5812"/>
              </w:tabs>
              <w:ind w:left="-108" w:firstLine="108"/>
              <w:jc w:val="right"/>
              <w:rPr>
                <w:rFonts w:asciiTheme="minorHAnsi" w:hAnsiTheme="minorHAnsi" w:cstheme="minorHAnsi"/>
                <w:sz w:val="22"/>
                <w:szCs w:val="22"/>
              </w:rPr>
            </w:pPr>
            <w:r w:rsidRPr="00871683">
              <w:rPr>
                <w:rFonts w:asciiTheme="minorHAnsi" w:hAnsiTheme="minorHAnsi" w:cstheme="minorHAnsi"/>
                <w:sz w:val="22"/>
                <w:szCs w:val="22"/>
              </w:rPr>
              <w:t>737,090</w:t>
            </w:r>
          </w:p>
          <w:p w14:paraId="794FD6F1" w14:textId="77777777" w:rsidR="00C016E5" w:rsidRPr="00871683" w:rsidRDefault="00C016E5">
            <w:pPr>
              <w:tabs>
                <w:tab w:val="right" w:pos="5812"/>
              </w:tabs>
              <w:ind w:left="-108" w:firstLine="108"/>
              <w:jc w:val="right"/>
              <w:rPr>
                <w:rFonts w:asciiTheme="minorHAnsi" w:hAnsiTheme="minorHAnsi" w:cstheme="minorHAnsi"/>
                <w:sz w:val="22"/>
                <w:szCs w:val="22"/>
              </w:rPr>
            </w:pPr>
            <w:r w:rsidRPr="00871683">
              <w:rPr>
                <w:rFonts w:asciiTheme="minorHAnsi" w:hAnsiTheme="minorHAnsi" w:cstheme="minorHAnsi"/>
                <w:sz w:val="22"/>
                <w:szCs w:val="22"/>
              </w:rPr>
              <w:t>-</w:t>
            </w:r>
          </w:p>
        </w:tc>
      </w:tr>
      <w:tr w:rsidR="00C016E5" w:rsidRPr="00965511" w14:paraId="5304E61B" w14:textId="77777777">
        <w:trPr>
          <w:trHeight w:val="1154"/>
        </w:trPr>
        <w:tc>
          <w:tcPr>
            <w:tcW w:w="5643" w:type="dxa"/>
            <w:gridSpan w:val="2"/>
          </w:tcPr>
          <w:p w14:paraId="1F783E3F" w14:textId="77777777" w:rsidR="00C016E5" w:rsidRPr="00871683" w:rsidRDefault="00C016E5">
            <w:pPr>
              <w:tabs>
                <w:tab w:val="right" w:pos="5812"/>
              </w:tabs>
              <w:ind w:left="-108"/>
              <w:rPr>
                <w:rFonts w:asciiTheme="minorHAnsi" w:hAnsiTheme="minorHAnsi" w:cstheme="minorHAnsi"/>
                <w:sz w:val="22"/>
                <w:szCs w:val="22"/>
              </w:rPr>
            </w:pPr>
            <w:r w:rsidRPr="00871683">
              <w:rPr>
                <w:rFonts w:asciiTheme="minorHAnsi" w:hAnsiTheme="minorHAnsi" w:cstheme="minorHAnsi"/>
                <w:sz w:val="22"/>
                <w:szCs w:val="22"/>
              </w:rPr>
              <w:t>Deferred Income – Lottery funds (Note 12)</w:t>
            </w:r>
          </w:p>
          <w:p w14:paraId="62F8BD2B" w14:textId="77777777" w:rsidR="00C016E5" w:rsidRPr="00871683" w:rsidRDefault="00C016E5">
            <w:pPr>
              <w:tabs>
                <w:tab w:val="right" w:pos="5812"/>
              </w:tabs>
              <w:ind w:left="-110"/>
              <w:rPr>
                <w:rFonts w:asciiTheme="minorHAnsi" w:hAnsiTheme="minorHAnsi" w:cstheme="minorHAnsi"/>
                <w:sz w:val="22"/>
                <w:szCs w:val="22"/>
              </w:rPr>
            </w:pPr>
            <w:r w:rsidRPr="00871683">
              <w:rPr>
                <w:rFonts w:asciiTheme="minorHAnsi" w:hAnsiTheme="minorHAnsi" w:cstheme="minorHAnsi"/>
                <w:sz w:val="22"/>
                <w:szCs w:val="22"/>
              </w:rPr>
              <w:t>Other tax and social security</w:t>
            </w:r>
          </w:p>
          <w:p w14:paraId="7B7E02FE" w14:textId="77777777" w:rsidR="00C016E5" w:rsidRPr="00871683" w:rsidRDefault="00C016E5">
            <w:pPr>
              <w:tabs>
                <w:tab w:val="right" w:pos="5812"/>
              </w:tabs>
              <w:ind w:left="-110"/>
              <w:rPr>
                <w:rFonts w:asciiTheme="minorHAnsi" w:hAnsiTheme="minorHAnsi" w:cstheme="minorHAnsi"/>
                <w:sz w:val="22"/>
                <w:szCs w:val="22"/>
              </w:rPr>
            </w:pPr>
            <w:r w:rsidRPr="00871683">
              <w:rPr>
                <w:rFonts w:asciiTheme="minorHAnsi" w:hAnsiTheme="minorHAnsi" w:cstheme="minorHAnsi"/>
                <w:sz w:val="22"/>
                <w:szCs w:val="22"/>
              </w:rPr>
              <w:t>Other Creditors</w:t>
            </w:r>
          </w:p>
          <w:p w14:paraId="2C45CB74" w14:textId="77777777" w:rsidR="00C016E5" w:rsidRPr="00871683" w:rsidRDefault="00C016E5">
            <w:pPr>
              <w:tabs>
                <w:tab w:val="right" w:pos="5812"/>
              </w:tabs>
              <w:ind w:left="-110"/>
              <w:rPr>
                <w:rFonts w:asciiTheme="minorHAnsi" w:hAnsiTheme="minorHAnsi" w:cstheme="minorHAnsi"/>
                <w:sz w:val="22"/>
                <w:szCs w:val="22"/>
              </w:rPr>
            </w:pPr>
            <w:r w:rsidRPr="00871683">
              <w:rPr>
                <w:rFonts w:asciiTheme="minorHAnsi" w:hAnsiTheme="minorHAnsi" w:cstheme="minorHAnsi"/>
                <w:sz w:val="22"/>
                <w:szCs w:val="22"/>
              </w:rPr>
              <w:t>Lease liability (Current)</w:t>
            </w:r>
          </w:p>
        </w:tc>
        <w:tc>
          <w:tcPr>
            <w:tcW w:w="1300" w:type="dxa"/>
          </w:tcPr>
          <w:p w14:paraId="0C9ADA50" w14:textId="0015423C" w:rsidR="00C016E5" w:rsidRPr="00871683" w:rsidRDefault="00D22FBD">
            <w:pPr>
              <w:tabs>
                <w:tab w:val="right" w:pos="5812"/>
              </w:tabs>
              <w:ind w:left="-108" w:firstLine="108"/>
              <w:jc w:val="right"/>
              <w:rPr>
                <w:rFonts w:asciiTheme="minorHAnsi" w:hAnsiTheme="minorHAnsi" w:cstheme="minorHAnsi"/>
                <w:sz w:val="22"/>
                <w:szCs w:val="22"/>
              </w:rPr>
            </w:pPr>
            <w:r>
              <w:rPr>
                <w:rFonts w:asciiTheme="minorHAnsi" w:hAnsiTheme="minorHAnsi" w:cstheme="minorHAnsi"/>
                <w:sz w:val="22"/>
                <w:szCs w:val="22"/>
              </w:rPr>
              <w:t>84,346</w:t>
            </w:r>
          </w:p>
          <w:p w14:paraId="2BB5F93E" w14:textId="77777777" w:rsidR="00C016E5" w:rsidRPr="00871683" w:rsidRDefault="00C016E5">
            <w:pPr>
              <w:tabs>
                <w:tab w:val="right" w:pos="5812"/>
              </w:tabs>
              <w:ind w:left="-108" w:firstLine="108"/>
              <w:jc w:val="right"/>
              <w:rPr>
                <w:rFonts w:asciiTheme="minorHAnsi" w:hAnsiTheme="minorHAnsi" w:cstheme="minorHAnsi"/>
                <w:sz w:val="22"/>
                <w:szCs w:val="22"/>
              </w:rPr>
            </w:pPr>
            <w:r w:rsidRPr="00871683">
              <w:rPr>
                <w:rFonts w:asciiTheme="minorHAnsi" w:hAnsiTheme="minorHAnsi" w:cstheme="minorHAnsi"/>
                <w:sz w:val="22"/>
                <w:szCs w:val="22"/>
              </w:rPr>
              <w:t>261,543</w:t>
            </w:r>
          </w:p>
          <w:p w14:paraId="7F27929E" w14:textId="77777777" w:rsidR="00C016E5" w:rsidRPr="00871683" w:rsidRDefault="00C016E5">
            <w:pPr>
              <w:tabs>
                <w:tab w:val="right" w:pos="5812"/>
              </w:tabs>
              <w:ind w:left="-108" w:firstLine="108"/>
              <w:jc w:val="right"/>
              <w:rPr>
                <w:rFonts w:asciiTheme="minorHAnsi" w:hAnsiTheme="minorHAnsi" w:cstheme="minorHAnsi"/>
                <w:sz w:val="22"/>
                <w:szCs w:val="22"/>
              </w:rPr>
            </w:pPr>
            <w:r w:rsidRPr="00871683">
              <w:rPr>
                <w:rFonts w:asciiTheme="minorHAnsi" w:hAnsiTheme="minorHAnsi" w:cstheme="minorHAnsi"/>
                <w:sz w:val="22"/>
                <w:szCs w:val="22"/>
              </w:rPr>
              <w:t>21,299</w:t>
            </w:r>
          </w:p>
          <w:p w14:paraId="2C30A219" w14:textId="77777777" w:rsidR="00C016E5" w:rsidRPr="00871683" w:rsidRDefault="00C016E5">
            <w:pPr>
              <w:tabs>
                <w:tab w:val="right" w:pos="5812"/>
              </w:tabs>
              <w:ind w:left="-108" w:firstLine="108"/>
              <w:jc w:val="right"/>
              <w:rPr>
                <w:rFonts w:asciiTheme="minorHAnsi" w:hAnsiTheme="minorHAnsi" w:cstheme="minorHAnsi"/>
                <w:sz w:val="22"/>
                <w:szCs w:val="22"/>
                <w:u w:val="single"/>
              </w:rPr>
            </w:pPr>
            <w:r w:rsidRPr="00871683">
              <w:rPr>
                <w:rFonts w:asciiTheme="minorHAnsi" w:hAnsiTheme="minorHAnsi" w:cstheme="minorHAnsi"/>
                <w:sz w:val="22"/>
                <w:szCs w:val="22"/>
                <w:u w:val="single"/>
              </w:rPr>
              <w:t>224,374</w:t>
            </w:r>
          </w:p>
          <w:p w14:paraId="60C765BB" w14:textId="77777777" w:rsidR="00C016E5" w:rsidRPr="00871683" w:rsidRDefault="00C016E5">
            <w:pPr>
              <w:tabs>
                <w:tab w:val="right" w:pos="5812"/>
              </w:tabs>
              <w:ind w:left="-108" w:firstLine="108"/>
              <w:jc w:val="right"/>
              <w:rPr>
                <w:rFonts w:asciiTheme="minorHAnsi" w:hAnsiTheme="minorHAnsi" w:cstheme="minorHAnsi"/>
                <w:sz w:val="22"/>
                <w:szCs w:val="22"/>
                <w:u w:val="double"/>
              </w:rPr>
            </w:pPr>
            <w:r w:rsidRPr="00871683">
              <w:rPr>
                <w:rFonts w:asciiTheme="minorHAnsi" w:hAnsiTheme="minorHAnsi" w:cstheme="minorHAnsi"/>
                <w:sz w:val="22"/>
                <w:szCs w:val="22"/>
                <w:u w:val="double"/>
              </w:rPr>
              <w:t>1,483,649</w:t>
            </w:r>
          </w:p>
        </w:tc>
        <w:tc>
          <w:tcPr>
            <w:tcW w:w="1446" w:type="dxa"/>
          </w:tcPr>
          <w:p w14:paraId="5C96B02B" w14:textId="77777777" w:rsidR="00C016E5" w:rsidRPr="00871683" w:rsidRDefault="00C016E5">
            <w:pPr>
              <w:tabs>
                <w:tab w:val="right" w:pos="5812"/>
              </w:tabs>
              <w:ind w:left="-108" w:firstLine="108"/>
              <w:jc w:val="right"/>
              <w:rPr>
                <w:rFonts w:asciiTheme="minorHAnsi" w:hAnsiTheme="minorHAnsi" w:cstheme="minorHAnsi"/>
                <w:sz w:val="22"/>
                <w:szCs w:val="22"/>
              </w:rPr>
            </w:pPr>
            <w:r w:rsidRPr="00871683">
              <w:rPr>
                <w:rFonts w:asciiTheme="minorHAnsi" w:hAnsiTheme="minorHAnsi" w:cstheme="minorHAnsi"/>
                <w:sz w:val="22"/>
                <w:szCs w:val="22"/>
              </w:rPr>
              <w:t>65,550</w:t>
            </w:r>
          </w:p>
          <w:p w14:paraId="1BF1376B" w14:textId="77777777" w:rsidR="00C016E5" w:rsidRPr="00871683" w:rsidRDefault="00C016E5">
            <w:pPr>
              <w:tabs>
                <w:tab w:val="right" w:pos="5812"/>
              </w:tabs>
              <w:ind w:left="-108" w:firstLine="108"/>
              <w:jc w:val="right"/>
              <w:rPr>
                <w:rFonts w:asciiTheme="minorHAnsi" w:hAnsiTheme="minorHAnsi" w:cstheme="minorHAnsi"/>
                <w:sz w:val="22"/>
                <w:szCs w:val="22"/>
              </w:rPr>
            </w:pPr>
            <w:r w:rsidRPr="00871683">
              <w:rPr>
                <w:rFonts w:asciiTheme="minorHAnsi" w:hAnsiTheme="minorHAnsi" w:cstheme="minorHAnsi"/>
                <w:sz w:val="22"/>
                <w:szCs w:val="22"/>
              </w:rPr>
              <w:t>187,468</w:t>
            </w:r>
          </w:p>
          <w:p w14:paraId="0FE7B687" w14:textId="77777777" w:rsidR="00C016E5" w:rsidRPr="00871683" w:rsidRDefault="00C016E5">
            <w:pPr>
              <w:tabs>
                <w:tab w:val="right" w:pos="5812"/>
              </w:tabs>
              <w:ind w:left="-108" w:firstLine="108"/>
              <w:jc w:val="right"/>
              <w:rPr>
                <w:rFonts w:asciiTheme="minorHAnsi" w:hAnsiTheme="minorHAnsi" w:cstheme="minorHAnsi"/>
                <w:sz w:val="22"/>
                <w:szCs w:val="22"/>
              </w:rPr>
            </w:pPr>
            <w:r w:rsidRPr="00871683">
              <w:rPr>
                <w:rFonts w:asciiTheme="minorHAnsi" w:hAnsiTheme="minorHAnsi" w:cstheme="minorHAnsi"/>
                <w:sz w:val="22"/>
                <w:szCs w:val="22"/>
              </w:rPr>
              <w:t>4,869</w:t>
            </w:r>
          </w:p>
          <w:p w14:paraId="4752046D" w14:textId="77777777" w:rsidR="00C016E5" w:rsidRPr="00871683" w:rsidRDefault="00C016E5">
            <w:pPr>
              <w:tabs>
                <w:tab w:val="right" w:pos="5812"/>
              </w:tabs>
              <w:ind w:left="-108" w:firstLine="108"/>
              <w:jc w:val="right"/>
              <w:rPr>
                <w:rFonts w:asciiTheme="minorHAnsi" w:hAnsiTheme="minorHAnsi" w:cstheme="minorHAnsi"/>
                <w:sz w:val="22"/>
                <w:szCs w:val="22"/>
                <w:u w:val="single"/>
              </w:rPr>
            </w:pPr>
            <w:r w:rsidRPr="00871683">
              <w:rPr>
                <w:rFonts w:asciiTheme="minorHAnsi" w:hAnsiTheme="minorHAnsi" w:cstheme="minorHAnsi"/>
                <w:sz w:val="22"/>
                <w:szCs w:val="22"/>
                <w:u w:val="single"/>
              </w:rPr>
              <w:t>261,632</w:t>
            </w:r>
          </w:p>
          <w:p w14:paraId="3080A9F5" w14:textId="77777777" w:rsidR="00C016E5" w:rsidRPr="00871683" w:rsidRDefault="00C016E5">
            <w:pPr>
              <w:tabs>
                <w:tab w:val="right" w:pos="5812"/>
              </w:tabs>
              <w:jc w:val="right"/>
              <w:rPr>
                <w:rFonts w:asciiTheme="minorHAnsi" w:hAnsiTheme="minorHAnsi" w:cstheme="minorHAnsi"/>
                <w:sz w:val="22"/>
                <w:szCs w:val="22"/>
                <w:u w:val="double"/>
              </w:rPr>
            </w:pPr>
            <w:r w:rsidRPr="00871683">
              <w:rPr>
                <w:rFonts w:asciiTheme="minorHAnsi" w:hAnsiTheme="minorHAnsi" w:cstheme="minorHAnsi"/>
                <w:sz w:val="22"/>
                <w:szCs w:val="22"/>
                <w:u w:val="double"/>
              </w:rPr>
              <w:t>1,771,567</w:t>
            </w:r>
          </w:p>
        </w:tc>
      </w:tr>
    </w:tbl>
    <w:p w14:paraId="7DFC8C4C" w14:textId="77777777" w:rsidR="00C016E5" w:rsidRPr="00965511" w:rsidRDefault="00C016E5" w:rsidP="00C016E5">
      <w:pPr>
        <w:rPr>
          <w:rFonts w:asciiTheme="minorHAnsi" w:hAnsiTheme="minorHAnsi" w:cstheme="minorHAnsi"/>
          <w:b/>
          <w:sz w:val="22"/>
          <w:szCs w:val="22"/>
        </w:rPr>
      </w:pPr>
    </w:p>
    <w:p w14:paraId="5C9F2E6D" w14:textId="77777777" w:rsidR="00C016E5" w:rsidRPr="00871683" w:rsidRDefault="00C016E5" w:rsidP="00BF7FCE">
      <w:pPr>
        <w:pStyle w:val="ListParagraph"/>
        <w:numPr>
          <w:ilvl w:val="1"/>
          <w:numId w:val="8"/>
        </w:numPr>
        <w:rPr>
          <w:rFonts w:asciiTheme="minorHAnsi" w:hAnsiTheme="minorHAnsi" w:cstheme="minorHAnsi"/>
          <w:b/>
        </w:rPr>
      </w:pPr>
      <w:r w:rsidRPr="00965511">
        <w:rPr>
          <w:rFonts w:asciiTheme="minorHAnsi" w:hAnsiTheme="minorHAnsi" w:cstheme="minorHAnsi"/>
          <w:b/>
        </w:rPr>
        <w:t xml:space="preserve">   </w:t>
      </w:r>
      <w:r w:rsidRPr="00871683">
        <w:rPr>
          <w:rFonts w:asciiTheme="minorHAnsi" w:hAnsiTheme="minorHAnsi" w:cstheme="minorHAnsi"/>
          <w:b/>
        </w:rPr>
        <w:t>Non-Current Liabilities</w:t>
      </w:r>
    </w:p>
    <w:tbl>
      <w:tblPr>
        <w:tblW w:w="8389" w:type="dxa"/>
        <w:tblInd w:w="567" w:type="dxa"/>
        <w:tblLayout w:type="fixed"/>
        <w:tblLook w:val="01E0" w:firstRow="1" w:lastRow="1" w:firstColumn="1" w:lastColumn="1" w:noHBand="0" w:noVBand="0"/>
      </w:tblPr>
      <w:tblGrid>
        <w:gridCol w:w="4196"/>
        <w:gridCol w:w="1447"/>
        <w:gridCol w:w="1300"/>
        <w:gridCol w:w="1446"/>
      </w:tblGrid>
      <w:tr w:rsidR="00C016E5" w:rsidRPr="00871683" w14:paraId="4491A376" w14:textId="77777777">
        <w:trPr>
          <w:trHeight w:val="358"/>
        </w:trPr>
        <w:tc>
          <w:tcPr>
            <w:tcW w:w="4196" w:type="dxa"/>
          </w:tcPr>
          <w:p w14:paraId="61C4FE50" w14:textId="77777777" w:rsidR="00C016E5" w:rsidRPr="00871683" w:rsidRDefault="00C016E5">
            <w:pPr>
              <w:tabs>
                <w:tab w:val="right" w:pos="5812"/>
              </w:tabs>
              <w:rPr>
                <w:rFonts w:asciiTheme="minorHAnsi" w:hAnsiTheme="minorHAnsi" w:cstheme="minorHAnsi"/>
              </w:rPr>
            </w:pPr>
          </w:p>
        </w:tc>
        <w:tc>
          <w:tcPr>
            <w:tcW w:w="1447" w:type="dxa"/>
          </w:tcPr>
          <w:p w14:paraId="5D5D206C" w14:textId="77777777" w:rsidR="00C016E5" w:rsidRPr="00871683" w:rsidRDefault="00C016E5">
            <w:pPr>
              <w:tabs>
                <w:tab w:val="right" w:pos="5812"/>
              </w:tabs>
              <w:rPr>
                <w:rFonts w:asciiTheme="minorHAnsi" w:hAnsiTheme="minorHAnsi" w:cstheme="minorHAnsi"/>
                <w:b/>
                <w:sz w:val="22"/>
                <w:szCs w:val="22"/>
              </w:rPr>
            </w:pPr>
          </w:p>
        </w:tc>
        <w:tc>
          <w:tcPr>
            <w:tcW w:w="1300" w:type="dxa"/>
          </w:tcPr>
          <w:p w14:paraId="58B1B583"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2024</w:t>
            </w:r>
          </w:p>
          <w:p w14:paraId="348D3A1B"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w:t>
            </w:r>
          </w:p>
        </w:tc>
        <w:tc>
          <w:tcPr>
            <w:tcW w:w="1446" w:type="dxa"/>
          </w:tcPr>
          <w:p w14:paraId="28FAFDA5"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2023</w:t>
            </w:r>
          </w:p>
          <w:p w14:paraId="3FE162A1"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w:t>
            </w:r>
          </w:p>
        </w:tc>
      </w:tr>
      <w:tr w:rsidR="00C016E5" w:rsidRPr="00871683" w14:paraId="06DE819E" w14:textId="77777777">
        <w:trPr>
          <w:trHeight w:val="251"/>
        </w:trPr>
        <w:tc>
          <w:tcPr>
            <w:tcW w:w="4196" w:type="dxa"/>
          </w:tcPr>
          <w:p w14:paraId="2238D211" w14:textId="77777777" w:rsidR="00C016E5" w:rsidRPr="00871683" w:rsidRDefault="00C016E5">
            <w:pPr>
              <w:tabs>
                <w:tab w:val="right" w:pos="5812"/>
              </w:tabs>
              <w:ind w:left="-108"/>
              <w:rPr>
                <w:rFonts w:asciiTheme="minorHAnsi" w:hAnsiTheme="minorHAnsi" w:cstheme="minorHAnsi"/>
              </w:rPr>
            </w:pPr>
            <w:r w:rsidRPr="00871683">
              <w:rPr>
                <w:rFonts w:asciiTheme="minorHAnsi" w:hAnsiTheme="minorHAnsi" w:cstheme="minorHAnsi"/>
                <w:sz w:val="22"/>
                <w:szCs w:val="22"/>
              </w:rPr>
              <w:t>Lease Liability (Non-Current)</w:t>
            </w:r>
          </w:p>
        </w:tc>
        <w:tc>
          <w:tcPr>
            <w:tcW w:w="1447" w:type="dxa"/>
          </w:tcPr>
          <w:p w14:paraId="78DF94BD" w14:textId="77777777" w:rsidR="00C016E5" w:rsidRPr="00871683" w:rsidRDefault="00C016E5">
            <w:pPr>
              <w:tabs>
                <w:tab w:val="right" w:pos="5812"/>
              </w:tabs>
              <w:ind w:left="-108" w:firstLine="108"/>
              <w:rPr>
                <w:rFonts w:asciiTheme="minorHAnsi" w:hAnsiTheme="minorHAnsi" w:cstheme="minorHAnsi"/>
                <w:sz w:val="22"/>
                <w:szCs w:val="22"/>
              </w:rPr>
            </w:pPr>
          </w:p>
        </w:tc>
        <w:tc>
          <w:tcPr>
            <w:tcW w:w="1300" w:type="dxa"/>
          </w:tcPr>
          <w:p w14:paraId="345A0A33" w14:textId="77777777" w:rsidR="00C016E5" w:rsidRPr="00871683" w:rsidRDefault="00C016E5">
            <w:pPr>
              <w:tabs>
                <w:tab w:val="right" w:pos="5812"/>
              </w:tabs>
              <w:ind w:left="-108" w:firstLine="108"/>
              <w:jc w:val="right"/>
              <w:rPr>
                <w:rFonts w:asciiTheme="minorHAnsi" w:hAnsiTheme="minorHAnsi" w:cstheme="minorHAnsi"/>
                <w:sz w:val="22"/>
                <w:szCs w:val="22"/>
              </w:rPr>
            </w:pPr>
            <w:r w:rsidRPr="00871683">
              <w:rPr>
                <w:rFonts w:asciiTheme="minorHAnsi" w:hAnsiTheme="minorHAnsi" w:cstheme="minorHAnsi"/>
                <w:sz w:val="22"/>
                <w:szCs w:val="22"/>
              </w:rPr>
              <w:t>198,118</w:t>
            </w:r>
          </w:p>
        </w:tc>
        <w:tc>
          <w:tcPr>
            <w:tcW w:w="1446" w:type="dxa"/>
          </w:tcPr>
          <w:p w14:paraId="7D4623F6" w14:textId="77777777" w:rsidR="00C016E5" w:rsidRPr="00871683" w:rsidRDefault="00C016E5">
            <w:pPr>
              <w:tabs>
                <w:tab w:val="right" w:pos="5812"/>
              </w:tabs>
              <w:ind w:left="-108" w:firstLine="108"/>
              <w:jc w:val="right"/>
              <w:rPr>
                <w:rFonts w:asciiTheme="minorHAnsi" w:hAnsiTheme="minorHAnsi" w:cstheme="minorHAnsi"/>
                <w:sz w:val="22"/>
                <w:szCs w:val="22"/>
              </w:rPr>
            </w:pPr>
            <w:r w:rsidRPr="00871683">
              <w:rPr>
                <w:rFonts w:asciiTheme="minorHAnsi" w:hAnsiTheme="minorHAnsi" w:cstheme="minorHAnsi"/>
                <w:sz w:val="22"/>
                <w:szCs w:val="22"/>
              </w:rPr>
              <w:t>422,491</w:t>
            </w:r>
          </w:p>
        </w:tc>
      </w:tr>
    </w:tbl>
    <w:p w14:paraId="45A416E9" w14:textId="77777777" w:rsidR="00C016E5" w:rsidRPr="00871683" w:rsidRDefault="00C016E5" w:rsidP="00C016E5">
      <w:pPr>
        <w:rPr>
          <w:rFonts w:asciiTheme="minorHAnsi" w:hAnsiTheme="minorHAnsi" w:cstheme="minorHAnsi"/>
          <w:b/>
          <w:sz w:val="22"/>
          <w:szCs w:val="22"/>
        </w:rPr>
      </w:pPr>
    </w:p>
    <w:p w14:paraId="430FC2EF" w14:textId="77777777" w:rsidR="00C016E5" w:rsidRPr="00871683" w:rsidRDefault="00C016E5" w:rsidP="00BF7FCE">
      <w:pPr>
        <w:pStyle w:val="ListParagraph"/>
        <w:numPr>
          <w:ilvl w:val="0"/>
          <w:numId w:val="8"/>
        </w:numPr>
        <w:rPr>
          <w:rFonts w:asciiTheme="minorHAnsi" w:hAnsiTheme="minorHAnsi" w:cstheme="minorHAnsi"/>
        </w:rPr>
      </w:pPr>
      <w:r w:rsidRPr="00871683">
        <w:rPr>
          <w:rFonts w:asciiTheme="minorHAnsi" w:hAnsiTheme="minorHAnsi" w:cstheme="minorHAnsi"/>
          <w:b/>
        </w:rPr>
        <w:t xml:space="preserve">Lottery funds (National Lottery Film Funding </w:t>
      </w:r>
      <w:proofErr w:type="spellStart"/>
      <w:r w:rsidRPr="00871683">
        <w:rPr>
          <w:rFonts w:asciiTheme="minorHAnsi" w:hAnsiTheme="minorHAnsi" w:cstheme="minorHAnsi"/>
          <w:b/>
        </w:rPr>
        <w:t>Programme</w:t>
      </w:r>
      <w:proofErr w:type="spellEnd"/>
      <w:r w:rsidRPr="00871683">
        <w:rPr>
          <w:rFonts w:asciiTheme="minorHAnsi" w:hAnsiTheme="minorHAnsi" w:cstheme="minorHAnsi"/>
          <w:b/>
        </w:rPr>
        <w:t>)</w:t>
      </w:r>
    </w:p>
    <w:p w14:paraId="4EB61FF1" w14:textId="77777777" w:rsidR="00C016E5" w:rsidRPr="00871683" w:rsidRDefault="00C016E5" w:rsidP="00C016E5">
      <w:pPr>
        <w:ind w:hanging="709"/>
        <w:jc w:val="both"/>
        <w:rPr>
          <w:rFonts w:asciiTheme="minorHAnsi" w:hAnsiTheme="minorHAnsi" w:cstheme="minorHAnsi"/>
          <w:sz w:val="22"/>
          <w:szCs w:val="22"/>
        </w:rPr>
      </w:pPr>
      <w:r w:rsidRPr="00871683">
        <w:rPr>
          <w:rFonts w:asciiTheme="minorHAnsi" w:hAnsiTheme="minorHAnsi" w:cstheme="minorHAnsi"/>
          <w:sz w:val="22"/>
          <w:szCs w:val="22"/>
        </w:rPr>
        <w:tab/>
        <w:t>Northern Ireland Screen is responsible for distributing Lottery funds under the National Lottery Film Funding Programme.  A summary of the movement in these funds is shown below.</w:t>
      </w:r>
    </w:p>
    <w:p w14:paraId="3BF44794" w14:textId="77777777" w:rsidR="00C016E5" w:rsidRPr="00871683" w:rsidRDefault="00C016E5" w:rsidP="00C016E5">
      <w:pPr>
        <w:ind w:hanging="709"/>
        <w:jc w:val="both"/>
        <w:rPr>
          <w:rFonts w:asciiTheme="minorHAnsi" w:hAnsiTheme="minorHAnsi" w:cstheme="minorHAnsi"/>
          <w:b/>
          <w:bCs/>
          <w:sz w:val="22"/>
          <w:szCs w:val="22"/>
        </w:rPr>
      </w:pPr>
      <w:r w:rsidRPr="00871683">
        <w:rPr>
          <w:rFonts w:asciiTheme="minorHAnsi" w:hAnsiTheme="minorHAnsi" w:cstheme="minorHAnsi"/>
          <w:sz w:val="22"/>
          <w:szCs w:val="22"/>
        </w:rPr>
        <w:tab/>
      </w:r>
      <w:r w:rsidRPr="00871683">
        <w:rPr>
          <w:rFonts w:asciiTheme="minorHAnsi" w:hAnsiTheme="minorHAnsi" w:cstheme="minorHAnsi"/>
          <w:sz w:val="22"/>
          <w:szCs w:val="22"/>
        </w:rPr>
        <w:tab/>
      </w:r>
      <w:r w:rsidRPr="00871683">
        <w:rPr>
          <w:rFonts w:asciiTheme="minorHAnsi" w:hAnsiTheme="minorHAnsi" w:cstheme="minorHAnsi"/>
          <w:sz w:val="22"/>
          <w:szCs w:val="22"/>
        </w:rPr>
        <w:tab/>
      </w:r>
      <w:r w:rsidRPr="00871683">
        <w:rPr>
          <w:rFonts w:asciiTheme="minorHAnsi" w:hAnsiTheme="minorHAnsi" w:cstheme="minorHAnsi"/>
          <w:sz w:val="22"/>
          <w:szCs w:val="22"/>
        </w:rPr>
        <w:tab/>
      </w:r>
      <w:r w:rsidRPr="00871683">
        <w:rPr>
          <w:rFonts w:asciiTheme="minorHAnsi" w:hAnsiTheme="minorHAnsi" w:cstheme="minorHAnsi"/>
          <w:sz w:val="22"/>
          <w:szCs w:val="22"/>
        </w:rPr>
        <w:tab/>
      </w:r>
      <w:r w:rsidRPr="00871683">
        <w:rPr>
          <w:rFonts w:asciiTheme="minorHAnsi" w:hAnsiTheme="minorHAnsi" w:cstheme="minorHAnsi"/>
          <w:sz w:val="22"/>
          <w:szCs w:val="22"/>
        </w:rPr>
        <w:tab/>
      </w:r>
      <w:r w:rsidRPr="00871683">
        <w:rPr>
          <w:rFonts w:asciiTheme="minorHAnsi" w:hAnsiTheme="minorHAnsi" w:cstheme="minorHAnsi"/>
          <w:sz w:val="22"/>
          <w:szCs w:val="22"/>
        </w:rPr>
        <w:tab/>
      </w:r>
      <w:r w:rsidRPr="00871683">
        <w:rPr>
          <w:rFonts w:asciiTheme="minorHAnsi" w:hAnsiTheme="minorHAnsi" w:cstheme="minorHAnsi"/>
          <w:sz w:val="22"/>
          <w:szCs w:val="22"/>
        </w:rPr>
        <w:tab/>
      </w:r>
      <w:r w:rsidRPr="00871683">
        <w:rPr>
          <w:rFonts w:asciiTheme="minorHAnsi" w:hAnsiTheme="minorHAnsi" w:cstheme="minorHAnsi"/>
          <w:sz w:val="22"/>
          <w:szCs w:val="22"/>
        </w:rPr>
        <w:tab/>
      </w:r>
      <w:r w:rsidRPr="00871683">
        <w:rPr>
          <w:rFonts w:asciiTheme="minorHAnsi" w:hAnsiTheme="minorHAnsi" w:cstheme="minorHAnsi"/>
          <w:sz w:val="22"/>
          <w:szCs w:val="22"/>
        </w:rPr>
        <w:tab/>
      </w:r>
      <w:r w:rsidRPr="00871683">
        <w:rPr>
          <w:rFonts w:asciiTheme="minorHAnsi" w:hAnsiTheme="minorHAnsi" w:cstheme="minorHAnsi"/>
          <w:sz w:val="22"/>
          <w:szCs w:val="22"/>
        </w:rPr>
        <w:tab/>
      </w:r>
      <w:r w:rsidRPr="00871683">
        <w:rPr>
          <w:rFonts w:asciiTheme="minorHAnsi" w:hAnsiTheme="minorHAnsi" w:cstheme="minorHAnsi"/>
          <w:sz w:val="22"/>
          <w:szCs w:val="22"/>
        </w:rPr>
        <w:tab/>
        <w:t xml:space="preserve">      </w:t>
      </w:r>
    </w:p>
    <w:tbl>
      <w:tblPr>
        <w:tblW w:w="8812" w:type="dxa"/>
        <w:jc w:val="center"/>
        <w:tblLayout w:type="fixed"/>
        <w:tblLook w:val="01E0" w:firstRow="1" w:lastRow="1" w:firstColumn="1" w:lastColumn="1" w:noHBand="0" w:noVBand="0"/>
      </w:tblPr>
      <w:tblGrid>
        <w:gridCol w:w="6396"/>
        <w:gridCol w:w="1146"/>
        <w:gridCol w:w="1270"/>
      </w:tblGrid>
      <w:tr w:rsidR="00C016E5" w:rsidRPr="00871683" w14:paraId="1A561733" w14:textId="77777777">
        <w:trPr>
          <w:trHeight w:val="571"/>
          <w:jc w:val="center"/>
        </w:trPr>
        <w:tc>
          <w:tcPr>
            <w:tcW w:w="6396" w:type="dxa"/>
          </w:tcPr>
          <w:p w14:paraId="256AC93E" w14:textId="77777777" w:rsidR="00C016E5" w:rsidRPr="00871683" w:rsidRDefault="00C016E5">
            <w:pPr>
              <w:rPr>
                <w:rFonts w:asciiTheme="minorHAnsi" w:hAnsiTheme="minorHAnsi" w:cstheme="minorHAnsi"/>
                <w:b/>
              </w:rPr>
            </w:pPr>
          </w:p>
        </w:tc>
        <w:tc>
          <w:tcPr>
            <w:tcW w:w="1146" w:type="dxa"/>
          </w:tcPr>
          <w:p w14:paraId="0CB70626"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2024</w:t>
            </w:r>
          </w:p>
          <w:p w14:paraId="6473A33D"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w:t>
            </w:r>
          </w:p>
        </w:tc>
        <w:tc>
          <w:tcPr>
            <w:tcW w:w="1270" w:type="dxa"/>
          </w:tcPr>
          <w:p w14:paraId="434A4748"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2023</w:t>
            </w:r>
          </w:p>
          <w:p w14:paraId="139D731F" w14:textId="77777777" w:rsidR="00C016E5" w:rsidRPr="00871683" w:rsidRDefault="00C016E5">
            <w:pPr>
              <w:tabs>
                <w:tab w:val="right" w:pos="5812"/>
              </w:tabs>
              <w:jc w:val="right"/>
              <w:rPr>
                <w:rFonts w:asciiTheme="minorHAnsi" w:hAnsiTheme="minorHAnsi" w:cstheme="minorHAnsi"/>
                <w:b/>
                <w:sz w:val="22"/>
                <w:szCs w:val="22"/>
              </w:rPr>
            </w:pPr>
            <w:r w:rsidRPr="00871683">
              <w:rPr>
                <w:rFonts w:asciiTheme="minorHAnsi" w:hAnsiTheme="minorHAnsi" w:cstheme="minorHAnsi"/>
                <w:b/>
                <w:sz w:val="22"/>
                <w:szCs w:val="22"/>
              </w:rPr>
              <w:t>£</w:t>
            </w:r>
          </w:p>
        </w:tc>
      </w:tr>
      <w:tr w:rsidR="00C016E5" w:rsidRPr="00871683" w14:paraId="61EC3ACD" w14:textId="77777777">
        <w:trPr>
          <w:trHeight w:val="271"/>
          <w:jc w:val="center"/>
        </w:trPr>
        <w:tc>
          <w:tcPr>
            <w:tcW w:w="6396" w:type="dxa"/>
          </w:tcPr>
          <w:p w14:paraId="73C4B613" w14:textId="77777777" w:rsidR="00C016E5" w:rsidRPr="00871683" w:rsidRDefault="00C016E5">
            <w:pPr>
              <w:tabs>
                <w:tab w:val="right" w:pos="5812"/>
              </w:tabs>
              <w:rPr>
                <w:rFonts w:asciiTheme="minorHAnsi" w:hAnsiTheme="minorHAnsi" w:cstheme="minorHAnsi"/>
              </w:rPr>
            </w:pPr>
            <w:r w:rsidRPr="00871683">
              <w:rPr>
                <w:rFonts w:asciiTheme="minorHAnsi" w:hAnsiTheme="minorHAnsi" w:cstheme="minorHAnsi"/>
                <w:sz w:val="22"/>
                <w:szCs w:val="22"/>
              </w:rPr>
              <w:t>Funds held at start of year</w:t>
            </w:r>
          </w:p>
        </w:tc>
        <w:tc>
          <w:tcPr>
            <w:tcW w:w="1146" w:type="dxa"/>
          </w:tcPr>
          <w:p w14:paraId="5C89D9BB"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65,550</w:t>
            </w:r>
          </w:p>
        </w:tc>
        <w:tc>
          <w:tcPr>
            <w:tcW w:w="1270" w:type="dxa"/>
          </w:tcPr>
          <w:p w14:paraId="2F72CB41" w14:textId="77777777" w:rsidR="00C016E5" w:rsidRPr="00871683" w:rsidRDefault="00C016E5">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59,792</w:t>
            </w:r>
          </w:p>
        </w:tc>
      </w:tr>
      <w:tr w:rsidR="00C016E5" w:rsidRPr="00871683" w14:paraId="6D68D04B" w14:textId="77777777" w:rsidTr="00D132AD">
        <w:trPr>
          <w:trHeight w:val="259"/>
          <w:jc w:val="center"/>
        </w:trPr>
        <w:tc>
          <w:tcPr>
            <w:tcW w:w="6396" w:type="dxa"/>
          </w:tcPr>
          <w:p w14:paraId="70549851" w14:textId="77777777" w:rsidR="00CF6EE0"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Lottery funds received during the year</w:t>
            </w:r>
          </w:p>
          <w:p w14:paraId="0545704D" w14:textId="17F58C32" w:rsidR="007F34EE" w:rsidRPr="00871683" w:rsidRDefault="007D3FE0">
            <w:pPr>
              <w:tabs>
                <w:tab w:val="right" w:pos="5812"/>
              </w:tabs>
              <w:rPr>
                <w:rFonts w:asciiTheme="minorHAnsi" w:hAnsiTheme="minorHAnsi" w:cstheme="minorHAnsi"/>
                <w:sz w:val="22"/>
                <w:szCs w:val="22"/>
              </w:rPr>
            </w:pPr>
            <w:r>
              <w:rPr>
                <w:rFonts w:asciiTheme="minorHAnsi" w:hAnsiTheme="minorHAnsi" w:cstheme="minorHAnsi"/>
                <w:sz w:val="22"/>
                <w:szCs w:val="22"/>
              </w:rPr>
              <w:t xml:space="preserve">Balance of 2023-24 funds to be drawn down </w:t>
            </w:r>
          </w:p>
        </w:tc>
        <w:tc>
          <w:tcPr>
            <w:tcW w:w="1146" w:type="dxa"/>
          </w:tcPr>
          <w:p w14:paraId="054CBB2C" w14:textId="63008B22" w:rsidR="00C016E5" w:rsidRDefault="00C016E5" w:rsidP="007F34EE">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110,04</w:t>
            </w:r>
            <w:r w:rsidR="008700D6">
              <w:rPr>
                <w:rFonts w:asciiTheme="minorHAnsi" w:hAnsiTheme="minorHAnsi" w:cstheme="minorHAnsi"/>
                <w:sz w:val="22"/>
                <w:szCs w:val="22"/>
              </w:rPr>
              <w:t>2</w:t>
            </w:r>
          </w:p>
          <w:p w14:paraId="03B9203F" w14:textId="413325BE" w:rsidR="00CF6EE0" w:rsidRPr="00871683" w:rsidRDefault="007F34EE">
            <w:pPr>
              <w:tabs>
                <w:tab w:val="right" w:pos="5812"/>
              </w:tabs>
              <w:jc w:val="right"/>
              <w:rPr>
                <w:rFonts w:asciiTheme="minorHAnsi" w:hAnsiTheme="minorHAnsi" w:cstheme="minorHAnsi"/>
                <w:sz w:val="22"/>
                <w:szCs w:val="22"/>
              </w:rPr>
            </w:pPr>
            <w:r>
              <w:rPr>
                <w:rFonts w:asciiTheme="minorHAnsi" w:hAnsiTheme="minorHAnsi" w:cstheme="minorHAnsi"/>
                <w:sz w:val="22"/>
                <w:szCs w:val="22"/>
              </w:rPr>
              <w:t>14,958</w:t>
            </w:r>
          </w:p>
        </w:tc>
        <w:tc>
          <w:tcPr>
            <w:tcW w:w="1270" w:type="dxa"/>
          </w:tcPr>
          <w:p w14:paraId="2A544145" w14:textId="09ED6BE8" w:rsidR="00C016E5" w:rsidRDefault="00C016E5" w:rsidP="007F34EE">
            <w:pPr>
              <w:tabs>
                <w:tab w:val="right" w:pos="5812"/>
              </w:tabs>
              <w:jc w:val="right"/>
              <w:rPr>
                <w:rFonts w:asciiTheme="minorHAnsi" w:hAnsiTheme="minorHAnsi" w:cstheme="minorHAnsi"/>
                <w:sz w:val="22"/>
                <w:szCs w:val="22"/>
              </w:rPr>
            </w:pPr>
            <w:r w:rsidRPr="00871683">
              <w:rPr>
                <w:rFonts w:asciiTheme="minorHAnsi" w:hAnsiTheme="minorHAnsi" w:cstheme="minorHAnsi"/>
                <w:sz w:val="22"/>
                <w:szCs w:val="22"/>
              </w:rPr>
              <w:t>249,811</w:t>
            </w:r>
          </w:p>
          <w:p w14:paraId="3380C095" w14:textId="7D58B194" w:rsidR="007F34EE" w:rsidRPr="00871683" w:rsidRDefault="007F34EE">
            <w:pPr>
              <w:tabs>
                <w:tab w:val="right" w:pos="5812"/>
              </w:tabs>
              <w:jc w:val="right"/>
              <w:rPr>
                <w:rFonts w:asciiTheme="minorHAnsi" w:hAnsiTheme="minorHAnsi" w:cstheme="minorHAnsi"/>
                <w:sz w:val="22"/>
                <w:szCs w:val="22"/>
              </w:rPr>
            </w:pPr>
            <w:r>
              <w:rPr>
                <w:rFonts w:asciiTheme="minorHAnsi" w:hAnsiTheme="minorHAnsi" w:cstheme="minorHAnsi"/>
                <w:sz w:val="22"/>
                <w:szCs w:val="22"/>
              </w:rPr>
              <w:t>-</w:t>
            </w:r>
          </w:p>
        </w:tc>
      </w:tr>
      <w:tr w:rsidR="00C016E5" w:rsidRPr="00871683" w14:paraId="417D0BD3" w14:textId="77777777" w:rsidTr="00D132AD">
        <w:trPr>
          <w:trHeight w:val="271"/>
          <w:jc w:val="center"/>
        </w:trPr>
        <w:tc>
          <w:tcPr>
            <w:tcW w:w="6396" w:type="dxa"/>
          </w:tcPr>
          <w:p w14:paraId="2C193E56" w14:textId="69919AF1" w:rsidR="007F34EE" w:rsidRDefault="007F34EE">
            <w:pPr>
              <w:tabs>
                <w:tab w:val="right" w:pos="5812"/>
              </w:tabs>
              <w:rPr>
                <w:rFonts w:asciiTheme="minorHAnsi" w:hAnsiTheme="minorHAnsi" w:cstheme="minorHAnsi"/>
                <w:sz w:val="22"/>
                <w:szCs w:val="22"/>
              </w:rPr>
            </w:pPr>
            <w:r w:rsidRPr="00871683">
              <w:rPr>
                <w:rFonts w:asciiTheme="minorHAnsi" w:hAnsiTheme="minorHAnsi" w:cstheme="minorHAnsi"/>
                <w:sz w:val="22"/>
                <w:szCs w:val="22"/>
              </w:rPr>
              <w:t>Recoupment Income Received</w:t>
            </w:r>
          </w:p>
          <w:p w14:paraId="1CFF29A2" w14:textId="25F466D2" w:rsidR="00C016E5" w:rsidRDefault="00C016E5">
            <w:pPr>
              <w:tabs>
                <w:tab w:val="right" w:pos="5812"/>
              </w:tabs>
              <w:rPr>
                <w:rFonts w:asciiTheme="minorHAnsi" w:hAnsiTheme="minorHAnsi" w:cstheme="minorHAnsi"/>
                <w:sz w:val="22"/>
                <w:szCs w:val="22"/>
              </w:rPr>
            </w:pPr>
            <w:r w:rsidRPr="00871683">
              <w:rPr>
                <w:rFonts w:asciiTheme="minorHAnsi" w:hAnsiTheme="minorHAnsi" w:cstheme="minorHAnsi"/>
                <w:sz w:val="22"/>
                <w:szCs w:val="22"/>
              </w:rPr>
              <w:t>Awards paid</w:t>
            </w:r>
          </w:p>
          <w:p w14:paraId="690BC7FA" w14:textId="21B6D6AF" w:rsidR="00D132AD" w:rsidRPr="00871683" w:rsidRDefault="00BB03CB">
            <w:pPr>
              <w:tabs>
                <w:tab w:val="right" w:pos="5812"/>
              </w:tabs>
              <w:rPr>
                <w:rFonts w:asciiTheme="minorHAnsi" w:hAnsiTheme="minorHAnsi" w:cstheme="minorHAnsi"/>
              </w:rPr>
            </w:pPr>
            <w:r>
              <w:rPr>
                <w:rFonts w:asciiTheme="minorHAnsi" w:hAnsiTheme="minorHAnsi" w:cstheme="minorHAnsi"/>
                <w:sz w:val="22"/>
                <w:szCs w:val="22"/>
              </w:rPr>
              <w:t>Funds held at the end of the year</w:t>
            </w:r>
          </w:p>
        </w:tc>
        <w:tc>
          <w:tcPr>
            <w:tcW w:w="1146" w:type="dxa"/>
          </w:tcPr>
          <w:p w14:paraId="494BD718" w14:textId="65280A87" w:rsidR="007F34EE" w:rsidRDefault="007F34EE">
            <w:pPr>
              <w:tabs>
                <w:tab w:val="right" w:pos="5812"/>
              </w:tabs>
              <w:jc w:val="right"/>
              <w:rPr>
                <w:rFonts w:asciiTheme="minorHAnsi" w:hAnsiTheme="minorHAnsi" w:cstheme="minorHAnsi"/>
                <w:sz w:val="22"/>
                <w:szCs w:val="22"/>
              </w:rPr>
            </w:pPr>
            <w:r>
              <w:rPr>
                <w:rFonts w:asciiTheme="minorHAnsi" w:hAnsiTheme="minorHAnsi" w:cstheme="minorHAnsi"/>
                <w:sz w:val="22"/>
                <w:szCs w:val="22"/>
              </w:rPr>
              <w:t>45,613</w:t>
            </w:r>
          </w:p>
          <w:p w14:paraId="6B8F7C36" w14:textId="77777777" w:rsidR="00C016E5" w:rsidRPr="00F652D4" w:rsidRDefault="00C016E5">
            <w:pPr>
              <w:tabs>
                <w:tab w:val="right" w:pos="5812"/>
              </w:tabs>
              <w:jc w:val="right"/>
              <w:rPr>
                <w:rFonts w:asciiTheme="minorHAnsi" w:hAnsiTheme="minorHAnsi" w:cstheme="minorHAnsi"/>
                <w:sz w:val="22"/>
                <w:szCs w:val="22"/>
                <w:u w:val="single"/>
              </w:rPr>
            </w:pPr>
            <w:r w:rsidRPr="00F652D4">
              <w:rPr>
                <w:rFonts w:asciiTheme="minorHAnsi" w:hAnsiTheme="minorHAnsi" w:cstheme="minorHAnsi"/>
                <w:sz w:val="22"/>
                <w:szCs w:val="22"/>
                <w:u w:val="single"/>
              </w:rPr>
              <w:t>(151,817)</w:t>
            </w:r>
          </w:p>
          <w:p w14:paraId="0403B00B" w14:textId="6F0D701C" w:rsidR="00F652D4" w:rsidRPr="00F652D4" w:rsidRDefault="00F652D4">
            <w:pPr>
              <w:tabs>
                <w:tab w:val="right" w:pos="5812"/>
              </w:tabs>
              <w:jc w:val="right"/>
              <w:rPr>
                <w:rFonts w:asciiTheme="minorHAnsi" w:hAnsiTheme="minorHAnsi" w:cstheme="minorHAnsi"/>
                <w:sz w:val="22"/>
                <w:szCs w:val="22"/>
                <w:u w:val="double"/>
              </w:rPr>
            </w:pPr>
            <w:r w:rsidRPr="00F652D4">
              <w:rPr>
                <w:rFonts w:asciiTheme="minorHAnsi" w:hAnsiTheme="minorHAnsi" w:cstheme="minorHAnsi"/>
                <w:sz w:val="22"/>
                <w:szCs w:val="22"/>
                <w:u w:val="double"/>
              </w:rPr>
              <w:t>84,346</w:t>
            </w:r>
          </w:p>
        </w:tc>
        <w:tc>
          <w:tcPr>
            <w:tcW w:w="1270" w:type="dxa"/>
          </w:tcPr>
          <w:p w14:paraId="55FDA539" w14:textId="4C28D12E" w:rsidR="007F34EE" w:rsidRDefault="007F34EE">
            <w:pPr>
              <w:tabs>
                <w:tab w:val="right" w:pos="5812"/>
              </w:tabs>
              <w:jc w:val="right"/>
              <w:rPr>
                <w:rFonts w:asciiTheme="minorHAnsi" w:hAnsiTheme="minorHAnsi" w:cstheme="minorHAnsi"/>
                <w:sz w:val="22"/>
                <w:szCs w:val="22"/>
                <w:u w:val="single"/>
              </w:rPr>
            </w:pPr>
            <w:r>
              <w:rPr>
                <w:rFonts w:asciiTheme="minorHAnsi" w:hAnsiTheme="minorHAnsi" w:cstheme="minorHAnsi"/>
                <w:sz w:val="22"/>
                <w:szCs w:val="22"/>
                <w:u w:val="single"/>
              </w:rPr>
              <w:t>-</w:t>
            </w:r>
          </w:p>
          <w:p w14:paraId="1F4CB302" w14:textId="7D8798CB" w:rsidR="00C016E5" w:rsidRPr="00BB03CB" w:rsidRDefault="00C016E5">
            <w:pPr>
              <w:tabs>
                <w:tab w:val="right" w:pos="5812"/>
              </w:tabs>
              <w:jc w:val="right"/>
              <w:rPr>
                <w:rFonts w:asciiTheme="minorHAnsi" w:hAnsiTheme="minorHAnsi" w:cstheme="minorHAnsi"/>
                <w:sz w:val="22"/>
                <w:szCs w:val="22"/>
                <w:u w:val="single"/>
              </w:rPr>
            </w:pPr>
            <w:r w:rsidRPr="00BB03CB">
              <w:rPr>
                <w:rFonts w:asciiTheme="minorHAnsi" w:hAnsiTheme="minorHAnsi" w:cstheme="minorHAnsi"/>
                <w:sz w:val="22"/>
                <w:szCs w:val="22"/>
                <w:u w:val="single"/>
              </w:rPr>
              <w:t>(240,073)</w:t>
            </w:r>
          </w:p>
          <w:p w14:paraId="1C8550E4" w14:textId="1099B7F6" w:rsidR="00D132AD" w:rsidRPr="00BB03CB" w:rsidRDefault="00BB03CB">
            <w:pPr>
              <w:tabs>
                <w:tab w:val="right" w:pos="5812"/>
              </w:tabs>
              <w:jc w:val="right"/>
              <w:rPr>
                <w:rFonts w:asciiTheme="minorHAnsi" w:hAnsiTheme="minorHAnsi" w:cstheme="minorHAnsi"/>
                <w:sz w:val="22"/>
                <w:szCs w:val="22"/>
                <w:u w:val="double"/>
              </w:rPr>
            </w:pPr>
            <w:r w:rsidRPr="00BB03CB">
              <w:rPr>
                <w:rFonts w:asciiTheme="minorHAnsi" w:hAnsiTheme="minorHAnsi" w:cstheme="minorHAnsi"/>
                <w:sz w:val="22"/>
                <w:szCs w:val="22"/>
                <w:u w:val="double"/>
              </w:rPr>
              <w:t>65,550</w:t>
            </w:r>
          </w:p>
        </w:tc>
      </w:tr>
      <w:tr w:rsidR="00C016E5" w:rsidRPr="00871683" w14:paraId="0786AE3C" w14:textId="77777777">
        <w:trPr>
          <w:trHeight w:val="271"/>
          <w:jc w:val="center"/>
        </w:trPr>
        <w:tc>
          <w:tcPr>
            <w:tcW w:w="6396" w:type="dxa"/>
          </w:tcPr>
          <w:p w14:paraId="43864509" w14:textId="77777777" w:rsidR="00C016E5" w:rsidRPr="00871683" w:rsidRDefault="00C016E5">
            <w:pPr>
              <w:tabs>
                <w:tab w:val="right" w:pos="5812"/>
              </w:tabs>
              <w:rPr>
                <w:rFonts w:asciiTheme="minorHAnsi" w:hAnsiTheme="minorHAnsi" w:cstheme="minorHAnsi"/>
                <w:sz w:val="22"/>
                <w:szCs w:val="22"/>
              </w:rPr>
            </w:pPr>
          </w:p>
        </w:tc>
        <w:tc>
          <w:tcPr>
            <w:tcW w:w="1146" w:type="dxa"/>
          </w:tcPr>
          <w:p w14:paraId="11133C52" w14:textId="77777777" w:rsidR="00C016E5" w:rsidRPr="00871683" w:rsidRDefault="00C016E5">
            <w:pPr>
              <w:tabs>
                <w:tab w:val="right" w:pos="5812"/>
              </w:tabs>
              <w:jc w:val="right"/>
              <w:rPr>
                <w:rFonts w:asciiTheme="minorHAnsi" w:hAnsiTheme="minorHAnsi" w:cstheme="minorHAnsi"/>
                <w:sz w:val="22"/>
                <w:szCs w:val="22"/>
                <w:u w:val="double"/>
              </w:rPr>
            </w:pPr>
          </w:p>
        </w:tc>
        <w:tc>
          <w:tcPr>
            <w:tcW w:w="1270" w:type="dxa"/>
          </w:tcPr>
          <w:p w14:paraId="29FDC54C" w14:textId="77777777" w:rsidR="00C016E5" w:rsidRPr="00871683" w:rsidRDefault="00C016E5">
            <w:pPr>
              <w:tabs>
                <w:tab w:val="right" w:pos="5812"/>
              </w:tabs>
              <w:jc w:val="right"/>
              <w:rPr>
                <w:rFonts w:asciiTheme="minorHAnsi" w:hAnsiTheme="minorHAnsi" w:cstheme="minorHAnsi"/>
                <w:sz w:val="22"/>
                <w:szCs w:val="22"/>
                <w:u w:val="double"/>
              </w:rPr>
            </w:pPr>
          </w:p>
        </w:tc>
      </w:tr>
    </w:tbl>
    <w:p w14:paraId="54D6DB0F" w14:textId="77777777" w:rsidR="00C016E5" w:rsidRPr="00871683" w:rsidRDefault="00C016E5" w:rsidP="00BF7FCE">
      <w:pPr>
        <w:pStyle w:val="ListParagraph"/>
        <w:numPr>
          <w:ilvl w:val="0"/>
          <w:numId w:val="8"/>
        </w:numPr>
        <w:rPr>
          <w:rFonts w:asciiTheme="minorHAnsi" w:hAnsiTheme="minorHAnsi" w:cstheme="minorHAnsi"/>
          <w:color w:val="000000"/>
        </w:rPr>
      </w:pPr>
      <w:r w:rsidRPr="00871683">
        <w:rPr>
          <w:rFonts w:asciiTheme="minorHAnsi" w:hAnsiTheme="minorHAnsi" w:cstheme="minorHAnsi"/>
          <w:b/>
          <w:color w:val="000000"/>
        </w:rPr>
        <w:t>Commitments Under Finance leases</w:t>
      </w:r>
    </w:p>
    <w:p w14:paraId="519EAF2E" w14:textId="77777777" w:rsidR="00C016E5" w:rsidRPr="00871683" w:rsidRDefault="00C016E5" w:rsidP="00C016E5">
      <w:pPr>
        <w:pStyle w:val="ListParagraph"/>
        <w:ind w:left="502"/>
        <w:rPr>
          <w:rFonts w:asciiTheme="minorHAnsi" w:hAnsiTheme="minorHAnsi" w:cstheme="minorHAnsi"/>
          <w:color w:val="000000"/>
        </w:rPr>
      </w:pPr>
    </w:p>
    <w:p w14:paraId="3E2B27B3" w14:textId="77777777" w:rsidR="00C016E5" w:rsidRPr="00871683" w:rsidRDefault="00C016E5" w:rsidP="00C016E5">
      <w:pPr>
        <w:ind w:left="6480" w:firstLine="720"/>
        <w:rPr>
          <w:rFonts w:asciiTheme="minorHAnsi" w:hAnsiTheme="minorHAnsi" w:cstheme="minorHAnsi"/>
          <w:b/>
          <w:sz w:val="22"/>
          <w:szCs w:val="22"/>
          <w:lang w:val="en-US" w:eastAsia="en-US"/>
        </w:rPr>
      </w:pPr>
      <w:r w:rsidRPr="00871683">
        <w:rPr>
          <w:rFonts w:asciiTheme="minorHAnsi" w:hAnsiTheme="minorHAnsi" w:cstheme="minorHAnsi"/>
          <w:b/>
          <w:sz w:val="22"/>
          <w:szCs w:val="22"/>
          <w:lang w:val="en-US" w:eastAsia="en-US"/>
        </w:rPr>
        <w:t>2022-23</w:t>
      </w:r>
    </w:p>
    <w:p w14:paraId="189EDF10" w14:textId="77777777" w:rsidR="00C016E5" w:rsidRPr="00871683" w:rsidRDefault="00C016E5" w:rsidP="00C016E5">
      <w:pPr>
        <w:rPr>
          <w:rFonts w:asciiTheme="minorHAnsi" w:hAnsiTheme="minorHAnsi" w:cstheme="minorHAnsi"/>
          <w:b/>
          <w:sz w:val="22"/>
          <w:szCs w:val="22"/>
        </w:rPr>
      </w:pPr>
    </w:p>
    <w:tbl>
      <w:tblPr>
        <w:tblW w:w="8101" w:type="dxa"/>
        <w:tblLook w:val="04A0" w:firstRow="1" w:lastRow="0" w:firstColumn="1" w:lastColumn="0" w:noHBand="0" w:noVBand="1"/>
      </w:tblPr>
      <w:tblGrid>
        <w:gridCol w:w="2160"/>
        <w:gridCol w:w="4701"/>
        <w:gridCol w:w="1240"/>
      </w:tblGrid>
      <w:tr w:rsidR="00C016E5" w:rsidRPr="00871683" w14:paraId="59EDA05D" w14:textId="77777777" w:rsidTr="00942941">
        <w:trPr>
          <w:trHeight w:val="288"/>
        </w:trPr>
        <w:tc>
          <w:tcPr>
            <w:tcW w:w="2160" w:type="dxa"/>
            <w:tcBorders>
              <w:top w:val="single" w:sz="8" w:space="0" w:color="auto"/>
              <w:left w:val="single" w:sz="8" w:space="0" w:color="auto"/>
              <w:bottom w:val="nil"/>
              <w:right w:val="nil"/>
            </w:tcBorders>
            <w:shd w:val="clear" w:color="auto" w:fill="auto"/>
            <w:noWrap/>
            <w:vAlign w:val="bottom"/>
            <w:hideMark/>
          </w:tcPr>
          <w:p w14:paraId="21E024E8" w14:textId="77777777" w:rsidR="00C016E5" w:rsidRPr="00871683" w:rsidRDefault="00C016E5">
            <w:pPr>
              <w:jc w:val="right"/>
              <w:rPr>
                <w:rFonts w:ascii="Calibri" w:hAnsi="Calibri" w:cs="Calibri"/>
                <w:color w:val="000000"/>
                <w:sz w:val="22"/>
                <w:szCs w:val="22"/>
              </w:rPr>
            </w:pPr>
            <w:r w:rsidRPr="00871683">
              <w:rPr>
                <w:rFonts w:ascii="Calibri" w:hAnsi="Calibri" w:cs="Calibri"/>
                <w:color w:val="000000"/>
                <w:sz w:val="22"/>
                <w:szCs w:val="22"/>
              </w:rPr>
              <w:t> </w:t>
            </w:r>
          </w:p>
        </w:tc>
        <w:tc>
          <w:tcPr>
            <w:tcW w:w="4701" w:type="dxa"/>
            <w:tcBorders>
              <w:top w:val="single" w:sz="8" w:space="0" w:color="auto"/>
              <w:left w:val="nil"/>
              <w:bottom w:val="nil"/>
              <w:right w:val="nil"/>
            </w:tcBorders>
            <w:shd w:val="clear" w:color="auto" w:fill="auto"/>
            <w:noWrap/>
            <w:vAlign w:val="bottom"/>
            <w:hideMark/>
          </w:tcPr>
          <w:p w14:paraId="2EF4A5AF" w14:textId="77777777" w:rsidR="00C016E5" w:rsidRPr="00871683" w:rsidRDefault="00C016E5">
            <w:pPr>
              <w:jc w:val="right"/>
              <w:rPr>
                <w:rFonts w:ascii="Calibri" w:hAnsi="Calibri" w:cs="Calibri"/>
                <w:b/>
                <w:bCs/>
                <w:color w:val="000000"/>
                <w:sz w:val="22"/>
                <w:szCs w:val="22"/>
              </w:rPr>
            </w:pPr>
            <w:r w:rsidRPr="00871683">
              <w:rPr>
                <w:rFonts w:ascii="Calibri" w:hAnsi="Calibri" w:cs="Calibri"/>
                <w:b/>
                <w:bCs/>
                <w:color w:val="000000"/>
                <w:sz w:val="22"/>
                <w:szCs w:val="22"/>
              </w:rPr>
              <w:t>Buildings</w:t>
            </w:r>
          </w:p>
        </w:tc>
        <w:tc>
          <w:tcPr>
            <w:tcW w:w="1240" w:type="dxa"/>
            <w:tcBorders>
              <w:top w:val="single" w:sz="8" w:space="0" w:color="auto"/>
              <w:left w:val="nil"/>
              <w:bottom w:val="nil"/>
              <w:right w:val="single" w:sz="8" w:space="0" w:color="auto"/>
            </w:tcBorders>
            <w:shd w:val="clear" w:color="auto" w:fill="auto"/>
            <w:noWrap/>
            <w:vAlign w:val="bottom"/>
            <w:hideMark/>
          </w:tcPr>
          <w:p w14:paraId="7A84F666" w14:textId="77777777" w:rsidR="00C016E5" w:rsidRPr="00871683" w:rsidRDefault="00C016E5">
            <w:pPr>
              <w:jc w:val="right"/>
              <w:rPr>
                <w:rFonts w:ascii="Calibri" w:hAnsi="Calibri" w:cs="Calibri"/>
                <w:b/>
                <w:bCs/>
                <w:color w:val="000000"/>
                <w:sz w:val="22"/>
                <w:szCs w:val="22"/>
              </w:rPr>
            </w:pPr>
            <w:r w:rsidRPr="00871683">
              <w:rPr>
                <w:rFonts w:ascii="Calibri" w:hAnsi="Calibri" w:cs="Calibri"/>
                <w:b/>
                <w:bCs/>
                <w:color w:val="000000"/>
                <w:sz w:val="22"/>
                <w:szCs w:val="22"/>
              </w:rPr>
              <w:t>Total</w:t>
            </w:r>
          </w:p>
        </w:tc>
      </w:tr>
      <w:tr w:rsidR="00C016E5" w:rsidRPr="00871683" w14:paraId="046453D7" w14:textId="77777777" w:rsidTr="00942941">
        <w:trPr>
          <w:trHeight w:val="288"/>
        </w:trPr>
        <w:tc>
          <w:tcPr>
            <w:tcW w:w="2160" w:type="dxa"/>
            <w:tcBorders>
              <w:top w:val="nil"/>
              <w:left w:val="single" w:sz="8" w:space="0" w:color="auto"/>
              <w:bottom w:val="nil"/>
              <w:right w:val="nil"/>
            </w:tcBorders>
            <w:shd w:val="clear" w:color="auto" w:fill="auto"/>
            <w:noWrap/>
            <w:vAlign w:val="bottom"/>
            <w:hideMark/>
          </w:tcPr>
          <w:p w14:paraId="0C2DECA0" w14:textId="77777777" w:rsidR="00C016E5" w:rsidRPr="00871683" w:rsidRDefault="00C016E5">
            <w:pPr>
              <w:jc w:val="right"/>
              <w:rPr>
                <w:rFonts w:ascii="Calibri" w:hAnsi="Calibri" w:cs="Calibri"/>
                <w:b/>
                <w:bCs/>
                <w:color w:val="000000"/>
                <w:sz w:val="22"/>
                <w:szCs w:val="22"/>
              </w:rPr>
            </w:pPr>
            <w:r w:rsidRPr="00871683">
              <w:rPr>
                <w:rFonts w:ascii="Calibri" w:hAnsi="Calibri" w:cs="Calibri"/>
                <w:b/>
                <w:bCs/>
                <w:color w:val="000000"/>
                <w:sz w:val="22"/>
                <w:szCs w:val="22"/>
              </w:rPr>
              <w:t>Right-of-use assets</w:t>
            </w:r>
          </w:p>
        </w:tc>
        <w:tc>
          <w:tcPr>
            <w:tcW w:w="4701" w:type="dxa"/>
            <w:tcBorders>
              <w:top w:val="nil"/>
              <w:left w:val="nil"/>
              <w:bottom w:val="nil"/>
              <w:right w:val="nil"/>
            </w:tcBorders>
            <w:shd w:val="clear" w:color="auto" w:fill="auto"/>
            <w:noWrap/>
            <w:vAlign w:val="bottom"/>
            <w:hideMark/>
          </w:tcPr>
          <w:p w14:paraId="58DB6B9F" w14:textId="77777777" w:rsidR="00C016E5" w:rsidRPr="00871683" w:rsidRDefault="00C016E5">
            <w:pPr>
              <w:jc w:val="right"/>
              <w:rPr>
                <w:rFonts w:ascii="Calibri" w:hAnsi="Calibri" w:cs="Calibri"/>
                <w:b/>
                <w:bCs/>
                <w:color w:val="000000"/>
                <w:sz w:val="22"/>
                <w:szCs w:val="22"/>
              </w:rPr>
            </w:pPr>
            <w:r w:rsidRPr="00871683">
              <w:rPr>
                <w:rFonts w:ascii="Calibri" w:hAnsi="Calibri" w:cs="Calibri"/>
                <w:b/>
                <w:bCs/>
                <w:color w:val="000000"/>
                <w:sz w:val="22"/>
                <w:szCs w:val="22"/>
              </w:rPr>
              <w:t>(£)</w:t>
            </w:r>
          </w:p>
        </w:tc>
        <w:tc>
          <w:tcPr>
            <w:tcW w:w="1240" w:type="dxa"/>
            <w:tcBorders>
              <w:top w:val="nil"/>
              <w:left w:val="nil"/>
              <w:bottom w:val="nil"/>
              <w:right w:val="single" w:sz="8" w:space="0" w:color="auto"/>
            </w:tcBorders>
            <w:shd w:val="clear" w:color="auto" w:fill="auto"/>
            <w:noWrap/>
            <w:vAlign w:val="bottom"/>
            <w:hideMark/>
          </w:tcPr>
          <w:p w14:paraId="74BCA71F" w14:textId="77777777" w:rsidR="00C016E5" w:rsidRPr="00871683" w:rsidRDefault="00C016E5">
            <w:pPr>
              <w:jc w:val="right"/>
              <w:rPr>
                <w:rFonts w:ascii="Calibri" w:hAnsi="Calibri" w:cs="Calibri"/>
                <w:b/>
                <w:bCs/>
                <w:color w:val="000000"/>
                <w:sz w:val="22"/>
                <w:szCs w:val="22"/>
              </w:rPr>
            </w:pPr>
            <w:r w:rsidRPr="00871683">
              <w:rPr>
                <w:rFonts w:ascii="Calibri" w:hAnsi="Calibri" w:cs="Calibri"/>
                <w:b/>
                <w:bCs/>
                <w:color w:val="000000"/>
                <w:sz w:val="22"/>
                <w:szCs w:val="22"/>
              </w:rPr>
              <w:t>(£)</w:t>
            </w:r>
          </w:p>
        </w:tc>
      </w:tr>
      <w:tr w:rsidR="00C016E5" w:rsidRPr="00871683" w14:paraId="2F3FBC75" w14:textId="77777777" w:rsidTr="00942941">
        <w:trPr>
          <w:trHeight w:val="288"/>
        </w:trPr>
        <w:tc>
          <w:tcPr>
            <w:tcW w:w="2160" w:type="dxa"/>
            <w:tcBorders>
              <w:top w:val="nil"/>
              <w:left w:val="single" w:sz="8" w:space="0" w:color="auto"/>
              <w:bottom w:val="nil"/>
              <w:right w:val="nil"/>
            </w:tcBorders>
            <w:shd w:val="clear" w:color="auto" w:fill="auto"/>
            <w:noWrap/>
            <w:vAlign w:val="bottom"/>
            <w:hideMark/>
          </w:tcPr>
          <w:p w14:paraId="17F11116" w14:textId="77777777" w:rsidR="00C016E5" w:rsidRPr="00871683" w:rsidRDefault="00C016E5">
            <w:pPr>
              <w:jc w:val="right"/>
              <w:rPr>
                <w:rFonts w:ascii="Calibri" w:hAnsi="Calibri" w:cs="Calibri"/>
                <w:color w:val="000000"/>
                <w:sz w:val="22"/>
                <w:szCs w:val="22"/>
              </w:rPr>
            </w:pPr>
            <w:r w:rsidRPr="00871683">
              <w:rPr>
                <w:rFonts w:ascii="Calibri" w:hAnsi="Calibri" w:cs="Calibri"/>
                <w:color w:val="000000"/>
                <w:sz w:val="22"/>
                <w:szCs w:val="22"/>
              </w:rPr>
              <w:t xml:space="preserve">As </w:t>
            </w:r>
            <w:proofErr w:type="gramStart"/>
            <w:r w:rsidRPr="00871683">
              <w:rPr>
                <w:rFonts w:ascii="Calibri" w:hAnsi="Calibri" w:cs="Calibri"/>
                <w:color w:val="000000"/>
                <w:sz w:val="22"/>
                <w:szCs w:val="22"/>
              </w:rPr>
              <w:t>at</w:t>
            </w:r>
            <w:proofErr w:type="gramEnd"/>
            <w:r w:rsidRPr="00871683">
              <w:rPr>
                <w:rFonts w:ascii="Calibri" w:hAnsi="Calibri" w:cs="Calibri"/>
                <w:color w:val="000000"/>
                <w:sz w:val="22"/>
                <w:szCs w:val="22"/>
              </w:rPr>
              <w:t xml:space="preserve"> 1 April 2022*</w:t>
            </w:r>
          </w:p>
        </w:tc>
        <w:tc>
          <w:tcPr>
            <w:tcW w:w="4701" w:type="dxa"/>
            <w:tcBorders>
              <w:top w:val="nil"/>
              <w:left w:val="nil"/>
              <w:bottom w:val="nil"/>
              <w:right w:val="nil"/>
            </w:tcBorders>
            <w:shd w:val="clear" w:color="auto" w:fill="auto"/>
            <w:noWrap/>
            <w:vAlign w:val="bottom"/>
            <w:hideMark/>
          </w:tcPr>
          <w:p w14:paraId="16293264" w14:textId="77777777" w:rsidR="00C016E5" w:rsidRPr="00871683" w:rsidRDefault="00C016E5">
            <w:pPr>
              <w:jc w:val="right"/>
              <w:rPr>
                <w:rFonts w:ascii="Calibri" w:hAnsi="Calibri" w:cs="Calibri"/>
                <w:color w:val="000000"/>
                <w:sz w:val="22"/>
                <w:szCs w:val="22"/>
              </w:rPr>
            </w:pPr>
            <w:r w:rsidRPr="00871683">
              <w:rPr>
                <w:rFonts w:ascii="Calibri" w:hAnsi="Calibri" w:cs="Calibri"/>
                <w:color w:val="000000"/>
                <w:sz w:val="22"/>
                <w:szCs w:val="22"/>
              </w:rPr>
              <w:t xml:space="preserve">                                                                            1,738,783 </w:t>
            </w:r>
          </w:p>
        </w:tc>
        <w:tc>
          <w:tcPr>
            <w:tcW w:w="1240" w:type="dxa"/>
            <w:tcBorders>
              <w:top w:val="nil"/>
              <w:left w:val="nil"/>
              <w:bottom w:val="nil"/>
              <w:right w:val="single" w:sz="8" w:space="0" w:color="auto"/>
            </w:tcBorders>
            <w:shd w:val="clear" w:color="auto" w:fill="auto"/>
            <w:noWrap/>
            <w:vAlign w:val="bottom"/>
            <w:hideMark/>
          </w:tcPr>
          <w:p w14:paraId="457EDF0D" w14:textId="77777777" w:rsidR="00C016E5" w:rsidRPr="00871683" w:rsidRDefault="00C016E5">
            <w:pPr>
              <w:jc w:val="right"/>
              <w:rPr>
                <w:rFonts w:ascii="Calibri" w:hAnsi="Calibri" w:cs="Calibri"/>
                <w:color w:val="000000"/>
                <w:sz w:val="22"/>
                <w:szCs w:val="22"/>
              </w:rPr>
            </w:pPr>
            <w:r w:rsidRPr="00871683">
              <w:rPr>
                <w:rFonts w:ascii="Calibri" w:hAnsi="Calibri" w:cs="Calibri"/>
                <w:color w:val="000000"/>
                <w:sz w:val="22"/>
                <w:szCs w:val="22"/>
              </w:rPr>
              <w:t xml:space="preserve">                                                                            1,738,783 </w:t>
            </w:r>
          </w:p>
        </w:tc>
      </w:tr>
      <w:tr w:rsidR="00C016E5" w:rsidRPr="00460172" w14:paraId="7FB92C2A" w14:textId="77777777" w:rsidTr="00942941">
        <w:trPr>
          <w:trHeight w:val="288"/>
        </w:trPr>
        <w:tc>
          <w:tcPr>
            <w:tcW w:w="2160" w:type="dxa"/>
            <w:tcBorders>
              <w:top w:val="nil"/>
              <w:left w:val="single" w:sz="8" w:space="0" w:color="auto"/>
              <w:bottom w:val="nil"/>
              <w:right w:val="nil"/>
            </w:tcBorders>
            <w:shd w:val="clear" w:color="auto" w:fill="auto"/>
            <w:noWrap/>
            <w:vAlign w:val="bottom"/>
            <w:hideMark/>
          </w:tcPr>
          <w:p w14:paraId="3B2D99F7" w14:textId="77777777" w:rsidR="00C016E5" w:rsidRPr="00460172" w:rsidRDefault="00C016E5">
            <w:pPr>
              <w:jc w:val="right"/>
              <w:rPr>
                <w:rFonts w:ascii="Calibri" w:hAnsi="Calibri" w:cs="Calibri"/>
                <w:color w:val="000000"/>
                <w:sz w:val="22"/>
                <w:szCs w:val="22"/>
              </w:rPr>
            </w:pPr>
            <w:r w:rsidRPr="00460172">
              <w:rPr>
                <w:rFonts w:ascii="Calibri" w:hAnsi="Calibri" w:cs="Calibri"/>
                <w:color w:val="000000"/>
                <w:sz w:val="22"/>
                <w:szCs w:val="22"/>
              </w:rPr>
              <w:t>Depreciation Expense</w:t>
            </w:r>
          </w:p>
        </w:tc>
        <w:tc>
          <w:tcPr>
            <w:tcW w:w="4701" w:type="dxa"/>
            <w:tcBorders>
              <w:top w:val="nil"/>
              <w:left w:val="nil"/>
              <w:bottom w:val="nil"/>
              <w:right w:val="nil"/>
            </w:tcBorders>
            <w:shd w:val="clear" w:color="auto" w:fill="auto"/>
            <w:noWrap/>
            <w:vAlign w:val="bottom"/>
            <w:hideMark/>
          </w:tcPr>
          <w:p w14:paraId="5F785AD1" w14:textId="77777777" w:rsidR="00C016E5" w:rsidRPr="00460172" w:rsidRDefault="00C016E5">
            <w:pPr>
              <w:jc w:val="right"/>
              <w:rPr>
                <w:rFonts w:ascii="Calibri" w:hAnsi="Calibri" w:cs="Calibri"/>
                <w:color w:val="000000"/>
                <w:sz w:val="22"/>
                <w:szCs w:val="22"/>
                <w:u w:val="single"/>
              </w:rPr>
            </w:pPr>
            <w:r w:rsidRPr="00460172">
              <w:rPr>
                <w:rFonts w:ascii="Calibri" w:hAnsi="Calibri" w:cs="Calibri"/>
                <w:color w:val="000000"/>
                <w:sz w:val="22"/>
                <w:szCs w:val="22"/>
                <w:u w:val="single"/>
              </w:rPr>
              <w:t>(1,070,667)</w:t>
            </w:r>
          </w:p>
        </w:tc>
        <w:tc>
          <w:tcPr>
            <w:tcW w:w="1240" w:type="dxa"/>
            <w:tcBorders>
              <w:top w:val="nil"/>
              <w:left w:val="nil"/>
              <w:bottom w:val="nil"/>
              <w:right w:val="single" w:sz="8" w:space="0" w:color="auto"/>
            </w:tcBorders>
            <w:shd w:val="clear" w:color="auto" w:fill="auto"/>
            <w:noWrap/>
            <w:vAlign w:val="bottom"/>
            <w:hideMark/>
          </w:tcPr>
          <w:p w14:paraId="2740E5B6" w14:textId="77777777" w:rsidR="00C016E5" w:rsidRPr="00460172" w:rsidRDefault="00C016E5">
            <w:pPr>
              <w:jc w:val="right"/>
              <w:rPr>
                <w:rFonts w:ascii="Calibri" w:hAnsi="Calibri" w:cs="Calibri"/>
                <w:color w:val="000000"/>
                <w:sz w:val="22"/>
                <w:szCs w:val="22"/>
                <w:u w:val="single"/>
              </w:rPr>
            </w:pPr>
            <w:r w:rsidRPr="00460172">
              <w:rPr>
                <w:rFonts w:ascii="Calibri" w:hAnsi="Calibri" w:cs="Calibri"/>
                <w:color w:val="000000"/>
                <w:sz w:val="22"/>
                <w:szCs w:val="22"/>
                <w:u w:val="single"/>
              </w:rPr>
              <w:t>(1,070,667)</w:t>
            </w:r>
          </w:p>
        </w:tc>
      </w:tr>
      <w:tr w:rsidR="00C016E5" w:rsidRPr="00460172" w14:paraId="3F1E314D" w14:textId="77777777" w:rsidTr="00942941">
        <w:trPr>
          <w:trHeight w:val="300"/>
        </w:trPr>
        <w:tc>
          <w:tcPr>
            <w:tcW w:w="2160" w:type="dxa"/>
            <w:tcBorders>
              <w:top w:val="nil"/>
              <w:left w:val="single" w:sz="8" w:space="0" w:color="auto"/>
              <w:bottom w:val="single" w:sz="8" w:space="0" w:color="auto"/>
              <w:right w:val="nil"/>
            </w:tcBorders>
            <w:shd w:val="clear" w:color="auto" w:fill="auto"/>
            <w:noWrap/>
            <w:vAlign w:val="bottom"/>
            <w:hideMark/>
          </w:tcPr>
          <w:p w14:paraId="7DE0382C" w14:textId="77777777" w:rsidR="00C016E5" w:rsidRPr="00460172" w:rsidRDefault="00C016E5">
            <w:pPr>
              <w:jc w:val="right"/>
              <w:rPr>
                <w:rFonts w:ascii="Calibri" w:hAnsi="Calibri" w:cs="Calibri"/>
                <w:color w:val="000000"/>
                <w:sz w:val="22"/>
                <w:szCs w:val="22"/>
              </w:rPr>
            </w:pPr>
            <w:r w:rsidRPr="00460172">
              <w:rPr>
                <w:rFonts w:ascii="Calibri" w:hAnsi="Calibri" w:cs="Calibri"/>
                <w:color w:val="000000"/>
                <w:sz w:val="22"/>
                <w:szCs w:val="22"/>
              </w:rPr>
              <w:t>As 31 March 2023</w:t>
            </w:r>
          </w:p>
        </w:tc>
        <w:tc>
          <w:tcPr>
            <w:tcW w:w="4701" w:type="dxa"/>
            <w:tcBorders>
              <w:top w:val="nil"/>
              <w:left w:val="nil"/>
              <w:bottom w:val="single" w:sz="8" w:space="0" w:color="auto"/>
              <w:right w:val="nil"/>
            </w:tcBorders>
            <w:shd w:val="clear" w:color="auto" w:fill="auto"/>
            <w:noWrap/>
            <w:vAlign w:val="bottom"/>
            <w:hideMark/>
          </w:tcPr>
          <w:p w14:paraId="1DD7E600" w14:textId="77777777" w:rsidR="00C016E5" w:rsidRPr="00460172" w:rsidRDefault="00C016E5">
            <w:pPr>
              <w:jc w:val="right"/>
              <w:rPr>
                <w:rFonts w:ascii="Calibri" w:hAnsi="Calibri" w:cs="Calibri"/>
                <w:color w:val="000000"/>
                <w:sz w:val="22"/>
                <w:szCs w:val="22"/>
                <w:u w:val="double"/>
              </w:rPr>
            </w:pPr>
            <w:r w:rsidRPr="00460172">
              <w:rPr>
                <w:rFonts w:ascii="Calibri" w:hAnsi="Calibri" w:cs="Calibri"/>
                <w:color w:val="000000"/>
                <w:sz w:val="22"/>
                <w:szCs w:val="22"/>
                <w:u w:val="double"/>
              </w:rPr>
              <w:t xml:space="preserve">668,116                                                                             </w:t>
            </w:r>
          </w:p>
        </w:tc>
        <w:tc>
          <w:tcPr>
            <w:tcW w:w="1240" w:type="dxa"/>
            <w:tcBorders>
              <w:top w:val="nil"/>
              <w:left w:val="nil"/>
              <w:bottom w:val="single" w:sz="8" w:space="0" w:color="auto"/>
              <w:right w:val="single" w:sz="8" w:space="0" w:color="auto"/>
            </w:tcBorders>
            <w:shd w:val="clear" w:color="auto" w:fill="auto"/>
            <w:noWrap/>
            <w:vAlign w:val="bottom"/>
            <w:hideMark/>
          </w:tcPr>
          <w:p w14:paraId="7E9F44C5" w14:textId="77777777" w:rsidR="00C016E5" w:rsidRPr="00460172" w:rsidRDefault="00C016E5">
            <w:pPr>
              <w:jc w:val="right"/>
              <w:rPr>
                <w:rFonts w:ascii="Calibri" w:hAnsi="Calibri" w:cs="Calibri"/>
                <w:color w:val="000000"/>
                <w:sz w:val="22"/>
                <w:szCs w:val="22"/>
                <w:u w:val="double"/>
              </w:rPr>
            </w:pPr>
            <w:r w:rsidRPr="00460172">
              <w:rPr>
                <w:rFonts w:ascii="Calibri" w:hAnsi="Calibri" w:cs="Calibri"/>
                <w:color w:val="000000"/>
                <w:sz w:val="22"/>
                <w:szCs w:val="22"/>
                <w:u w:val="double"/>
              </w:rPr>
              <w:t xml:space="preserve">668,116                                                                             </w:t>
            </w:r>
          </w:p>
        </w:tc>
      </w:tr>
    </w:tbl>
    <w:p w14:paraId="7005D684" w14:textId="77777777" w:rsidR="00942941" w:rsidRPr="00B651E2" w:rsidRDefault="00942941" w:rsidP="00942941">
      <w:pPr>
        <w:rPr>
          <w:rFonts w:asciiTheme="minorHAnsi" w:hAnsiTheme="minorHAnsi" w:cstheme="minorHAnsi"/>
        </w:rPr>
      </w:pPr>
      <w:r w:rsidRPr="00460172">
        <w:rPr>
          <w:rFonts w:asciiTheme="minorHAnsi" w:hAnsiTheme="minorHAnsi" w:cstheme="minorHAnsi"/>
        </w:rPr>
        <w:t>*Northern Irelan</w:t>
      </w:r>
      <w:r w:rsidRPr="00B651E2">
        <w:rPr>
          <w:rFonts w:asciiTheme="minorHAnsi" w:hAnsiTheme="minorHAnsi" w:cstheme="minorHAnsi"/>
        </w:rPr>
        <w:t>d Screen adopted IFRS 16 on 1 April 2022 which represented a significant change in lessee accounting by removing the distinction between operating and finance leases and introducing a single lessee accounting model.</w:t>
      </w:r>
    </w:p>
    <w:p w14:paraId="04563B02" w14:textId="77777777" w:rsidR="00C016E5" w:rsidRPr="00B651E2" w:rsidRDefault="00C016E5" w:rsidP="00C016E5">
      <w:pPr>
        <w:rPr>
          <w:rFonts w:asciiTheme="minorHAnsi" w:hAnsiTheme="minorHAnsi" w:cstheme="minorHAnsi"/>
          <w:b/>
          <w:sz w:val="22"/>
          <w:szCs w:val="22"/>
        </w:rPr>
      </w:pPr>
    </w:p>
    <w:tbl>
      <w:tblPr>
        <w:tblW w:w="6940" w:type="dxa"/>
        <w:tblLook w:val="04A0" w:firstRow="1" w:lastRow="0" w:firstColumn="1" w:lastColumn="0" w:noHBand="0" w:noVBand="1"/>
      </w:tblPr>
      <w:tblGrid>
        <w:gridCol w:w="4640"/>
        <w:gridCol w:w="1080"/>
        <w:gridCol w:w="1220"/>
      </w:tblGrid>
      <w:tr w:rsidR="00C016E5" w:rsidRPr="00B651E2" w14:paraId="5FCB22A3" w14:textId="77777777">
        <w:trPr>
          <w:trHeight w:val="288"/>
        </w:trPr>
        <w:tc>
          <w:tcPr>
            <w:tcW w:w="4640" w:type="dxa"/>
            <w:tcBorders>
              <w:top w:val="nil"/>
              <w:left w:val="nil"/>
              <w:bottom w:val="nil"/>
              <w:right w:val="nil"/>
            </w:tcBorders>
            <w:shd w:val="clear" w:color="auto" w:fill="auto"/>
            <w:noWrap/>
            <w:vAlign w:val="bottom"/>
            <w:hideMark/>
          </w:tcPr>
          <w:p w14:paraId="7B225BA5" w14:textId="77777777" w:rsidR="00C016E5" w:rsidRPr="00B651E2" w:rsidRDefault="00C016E5">
            <w:pPr>
              <w:rPr>
                <w:sz w:val="20"/>
                <w:szCs w:val="20"/>
              </w:rPr>
            </w:pPr>
          </w:p>
        </w:tc>
        <w:tc>
          <w:tcPr>
            <w:tcW w:w="1080" w:type="dxa"/>
            <w:tcBorders>
              <w:top w:val="nil"/>
              <w:left w:val="nil"/>
              <w:bottom w:val="nil"/>
              <w:right w:val="nil"/>
            </w:tcBorders>
            <w:shd w:val="clear" w:color="auto" w:fill="auto"/>
            <w:noWrap/>
            <w:vAlign w:val="bottom"/>
            <w:hideMark/>
          </w:tcPr>
          <w:p w14:paraId="7022B150" w14:textId="77777777" w:rsidR="00C016E5" w:rsidRPr="00B651E2" w:rsidRDefault="00C016E5">
            <w:pPr>
              <w:jc w:val="right"/>
              <w:rPr>
                <w:rFonts w:ascii="Calibri" w:hAnsi="Calibri" w:cs="Calibri"/>
                <w:b/>
                <w:bCs/>
                <w:color w:val="000000"/>
                <w:sz w:val="22"/>
                <w:szCs w:val="22"/>
              </w:rPr>
            </w:pPr>
            <w:r w:rsidRPr="00B651E2">
              <w:rPr>
                <w:rFonts w:ascii="Calibri" w:hAnsi="Calibri" w:cs="Calibri"/>
                <w:b/>
                <w:bCs/>
                <w:color w:val="000000"/>
                <w:sz w:val="22"/>
                <w:szCs w:val="22"/>
              </w:rPr>
              <w:t>2023-24</w:t>
            </w:r>
          </w:p>
        </w:tc>
        <w:tc>
          <w:tcPr>
            <w:tcW w:w="1220" w:type="dxa"/>
            <w:tcBorders>
              <w:top w:val="nil"/>
              <w:left w:val="nil"/>
              <w:bottom w:val="nil"/>
              <w:right w:val="nil"/>
            </w:tcBorders>
            <w:shd w:val="clear" w:color="auto" w:fill="auto"/>
            <w:noWrap/>
            <w:vAlign w:val="bottom"/>
            <w:hideMark/>
          </w:tcPr>
          <w:p w14:paraId="7DF94B4F" w14:textId="77777777" w:rsidR="00C016E5" w:rsidRPr="00B651E2" w:rsidRDefault="00C016E5">
            <w:pPr>
              <w:jc w:val="right"/>
              <w:rPr>
                <w:rFonts w:ascii="Calibri" w:hAnsi="Calibri" w:cs="Calibri"/>
                <w:b/>
                <w:bCs/>
                <w:color w:val="000000"/>
                <w:sz w:val="22"/>
                <w:szCs w:val="22"/>
              </w:rPr>
            </w:pPr>
            <w:r w:rsidRPr="00B651E2">
              <w:rPr>
                <w:rFonts w:ascii="Calibri" w:hAnsi="Calibri" w:cs="Calibri"/>
                <w:b/>
                <w:bCs/>
                <w:color w:val="000000"/>
                <w:sz w:val="22"/>
                <w:szCs w:val="22"/>
              </w:rPr>
              <w:t>2022-23</w:t>
            </w:r>
          </w:p>
        </w:tc>
      </w:tr>
      <w:tr w:rsidR="00C016E5" w:rsidRPr="00B651E2" w14:paraId="4D6C7638" w14:textId="77777777">
        <w:trPr>
          <w:trHeight w:val="288"/>
        </w:trPr>
        <w:tc>
          <w:tcPr>
            <w:tcW w:w="4640" w:type="dxa"/>
            <w:tcBorders>
              <w:top w:val="nil"/>
              <w:left w:val="nil"/>
              <w:bottom w:val="nil"/>
              <w:right w:val="nil"/>
            </w:tcBorders>
            <w:shd w:val="clear" w:color="auto" w:fill="auto"/>
            <w:noWrap/>
            <w:vAlign w:val="bottom"/>
            <w:hideMark/>
          </w:tcPr>
          <w:p w14:paraId="0EFCBAAF" w14:textId="77777777" w:rsidR="00C016E5" w:rsidRPr="00B651E2" w:rsidRDefault="00C016E5">
            <w:pPr>
              <w:jc w:val="right"/>
              <w:rPr>
                <w:rFonts w:ascii="Calibri" w:hAnsi="Calibri" w:cs="Calibri"/>
                <w:b/>
                <w:bCs/>
                <w:color w:val="000000"/>
                <w:sz w:val="22"/>
                <w:szCs w:val="22"/>
              </w:rPr>
            </w:pPr>
          </w:p>
        </w:tc>
        <w:tc>
          <w:tcPr>
            <w:tcW w:w="1080" w:type="dxa"/>
            <w:tcBorders>
              <w:top w:val="nil"/>
              <w:left w:val="nil"/>
              <w:bottom w:val="nil"/>
              <w:right w:val="nil"/>
            </w:tcBorders>
            <w:shd w:val="clear" w:color="auto" w:fill="auto"/>
            <w:noWrap/>
            <w:vAlign w:val="bottom"/>
            <w:hideMark/>
          </w:tcPr>
          <w:p w14:paraId="10927B88" w14:textId="77777777" w:rsidR="00C016E5" w:rsidRPr="00B651E2" w:rsidRDefault="00C016E5">
            <w:pPr>
              <w:jc w:val="right"/>
              <w:rPr>
                <w:rFonts w:ascii="Calibri" w:hAnsi="Calibri" w:cs="Calibri"/>
                <w:b/>
                <w:bCs/>
                <w:color w:val="000000"/>
                <w:sz w:val="22"/>
                <w:szCs w:val="22"/>
              </w:rPr>
            </w:pPr>
            <w:r w:rsidRPr="00B651E2">
              <w:rPr>
                <w:rFonts w:ascii="Calibri" w:hAnsi="Calibri" w:cs="Calibri"/>
                <w:b/>
                <w:bCs/>
                <w:color w:val="000000"/>
                <w:sz w:val="22"/>
                <w:szCs w:val="22"/>
              </w:rPr>
              <w:t>(£)</w:t>
            </w:r>
          </w:p>
        </w:tc>
        <w:tc>
          <w:tcPr>
            <w:tcW w:w="1220" w:type="dxa"/>
            <w:tcBorders>
              <w:top w:val="nil"/>
              <w:left w:val="nil"/>
              <w:bottom w:val="nil"/>
              <w:right w:val="nil"/>
            </w:tcBorders>
            <w:shd w:val="clear" w:color="auto" w:fill="auto"/>
            <w:noWrap/>
            <w:vAlign w:val="bottom"/>
            <w:hideMark/>
          </w:tcPr>
          <w:p w14:paraId="5E99CD79" w14:textId="77777777" w:rsidR="00C016E5" w:rsidRPr="00B651E2" w:rsidRDefault="00C016E5">
            <w:pPr>
              <w:jc w:val="right"/>
              <w:rPr>
                <w:rFonts w:ascii="Calibri" w:hAnsi="Calibri" w:cs="Calibri"/>
                <w:b/>
                <w:bCs/>
                <w:color w:val="000000"/>
                <w:sz w:val="22"/>
                <w:szCs w:val="22"/>
              </w:rPr>
            </w:pPr>
            <w:r w:rsidRPr="00B651E2">
              <w:rPr>
                <w:rFonts w:ascii="Calibri" w:hAnsi="Calibri" w:cs="Calibri"/>
                <w:b/>
                <w:bCs/>
                <w:color w:val="000000"/>
                <w:sz w:val="22"/>
                <w:szCs w:val="22"/>
              </w:rPr>
              <w:t>(£)</w:t>
            </w:r>
          </w:p>
        </w:tc>
      </w:tr>
      <w:tr w:rsidR="00C016E5" w:rsidRPr="00B651E2" w14:paraId="164DB942" w14:textId="77777777">
        <w:trPr>
          <w:trHeight w:val="288"/>
        </w:trPr>
        <w:tc>
          <w:tcPr>
            <w:tcW w:w="4640" w:type="dxa"/>
            <w:tcBorders>
              <w:top w:val="nil"/>
              <w:left w:val="nil"/>
              <w:bottom w:val="nil"/>
              <w:right w:val="nil"/>
            </w:tcBorders>
            <w:shd w:val="clear" w:color="auto" w:fill="auto"/>
            <w:noWrap/>
            <w:vAlign w:val="bottom"/>
            <w:hideMark/>
          </w:tcPr>
          <w:p w14:paraId="55002553" w14:textId="77777777" w:rsidR="00C016E5" w:rsidRPr="00B651E2" w:rsidRDefault="00C016E5">
            <w:pPr>
              <w:jc w:val="right"/>
              <w:rPr>
                <w:rFonts w:ascii="Calibri" w:hAnsi="Calibri" w:cs="Calibri"/>
                <w:b/>
                <w:bCs/>
                <w:color w:val="000000"/>
                <w:sz w:val="22"/>
                <w:szCs w:val="22"/>
              </w:rPr>
            </w:pPr>
            <w:r w:rsidRPr="00B651E2">
              <w:rPr>
                <w:rFonts w:ascii="Calibri" w:hAnsi="Calibri" w:cs="Calibri"/>
                <w:b/>
                <w:bCs/>
                <w:color w:val="000000"/>
                <w:sz w:val="22"/>
                <w:szCs w:val="22"/>
              </w:rPr>
              <w:t>Buildings</w:t>
            </w:r>
          </w:p>
        </w:tc>
        <w:tc>
          <w:tcPr>
            <w:tcW w:w="1080" w:type="dxa"/>
            <w:tcBorders>
              <w:top w:val="nil"/>
              <w:left w:val="nil"/>
              <w:bottom w:val="nil"/>
              <w:right w:val="nil"/>
            </w:tcBorders>
            <w:shd w:val="clear" w:color="auto" w:fill="auto"/>
            <w:noWrap/>
            <w:vAlign w:val="bottom"/>
            <w:hideMark/>
          </w:tcPr>
          <w:p w14:paraId="01A4B8F9" w14:textId="77777777" w:rsidR="00C016E5" w:rsidRPr="00B651E2" w:rsidRDefault="00C016E5">
            <w:pPr>
              <w:jc w:val="right"/>
              <w:rPr>
                <w:rFonts w:ascii="Calibri" w:hAnsi="Calibri" w:cs="Calibri"/>
                <w:b/>
                <w:bCs/>
                <w:color w:val="000000"/>
                <w:sz w:val="22"/>
                <w:szCs w:val="22"/>
              </w:rPr>
            </w:pPr>
          </w:p>
        </w:tc>
        <w:tc>
          <w:tcPr>
            <w:tcW w:w="1220" w:type="dxa"/>
            <w:tcBorders>
              <w:top w:val="nil"/>
              <w:left w:val="nil"/>
              <w:bottom w:val="nil"/>
              <w:right w:val="nil"/>
            </w:tcBorders>
            <w:shd w:val="clear" w:color="auto" w:fill="auto"/>
            <w:noWrap/>
            <w:vAlign w:val="bottom"/>
            <w:hideMark/>
          </w:tcPr>
          <w:p w14:paraId="2758D770" w14:textId="77777777" w:rsidR="00C016E5" w:rsidRPr="00B651E2" w:rsidRDefault="00C016E5">
            <w:pPr>
              <w:jc w:val="right"/>
              <w:rPr>
                <w:sz w:val="20"/>
                <w:szCs w:val="20"/>
              </w:rPr>
            </w:pPr>
          </w:p>
        </w:tc>
      </w:tr>
      <w:tr w:rsidR="00C016E5" w:rsidRPr="00B651E2" w14:paraId="79DE0E11" w14:textId="77777777">
        <w:trPr>
          <w:trHeight w:val="288"/>
        </w:trPr>
        <w:tc>
          <w:tcPr>
            <w:tcW w:w="4640" w:type="dxa"/>
            <w:tcBorders>
              <w:top w:val="nil"/>
              <w:left w:val="nil"/>
              <w:bottom w:val="nil"/>
              <w:right w:val="nil"/>
            </w:tcBorders>
            <w:shd w:val="clear" w:color="auto" w:fill="auto"/>
            <w:noWrap/>
            <w:vAlign w:val="bottom"/>
            <w:hideMark/>
          </w:tcPr>
          <w:p w14:paraId="3EC8E897" w14:textId="77777777" w:rsidR="00C016E5" w:rsidRPr="00B651E2" w:rsidRDefault="00C016E5">
            <w:pPr>
              <w:jc w:val="right"/>
              <w:rPr>
                <w:rFonts w:ascii="Calibri" w:hAnsi="Calibri" w:cs="Calibri"/>
                <w:color w:val="000000"/>
                <w:sz w:val="22"/>
                <w:szCs w:val="22"/>
              </w:rPr>
            </w:pPr>
            <w:r w:rsidRPr="00B651E2">
              <w:rPr>
                <w:rFonts w:ascii="Calibri" w:hAnsi="Calibri" w:cs="Calibri"/>
                <w:color w:val="000000"/>
                <w:sz w:val="22"/>
                <w:szCs w:val="22"/>
              </w:rPr>
              <w:t>Not later than one year</w:t>
            </w:r>
          </w:p>
        </w:tc>
        <w:tc>
          <w:tcPr>
            <w:tcW w:w="1080" w:type="dxa"/>
            <w:tcBorders>
              <w:top w:val="nil"/>
              <w:left w:val="nil"/>
              <w:bottom w:val="nil"/>
              <w:right w:val="nil"/>
            </w:tcBorders>
            <w:shd w:val="clear" w:color="auto" w:fill="auto"/>
            <w:noWrap/>
            <w:vAlign w:val="bottom"/>
            <w:hideMark/>
          </w:tcPr>
          <w:p w14:paraId="3C8FAF40" w14:textId="77777777" w:rsidR="00C016E5" w:rsidRPr="00B651E2" w:rsidRDefault="00C016E5">
            <w:pPr>
              <w:jc w:val="right"/>
              <w:rPr>
                <w:rFonts w:ascii="Calibri" w:hAnsi="Calibri" w:cs="Calibri"/>
                <w:color w:val="000000"/>
                <w:sz w:val="22"/>
                <w:szCs w:val="22"/>
              </w:rPr>
            </w:pPr>
            <w:r w:rsidRPr="00B651E2">
              <w:rPr>
                <w:rFonts w:ascii="Calibri" w:hAnsi="Calibri" w:cs="Calibri"/>
                <w:color w:val="000000"/>
                <w:sz w:val="22"/>
                <w:szCs w:val="22"/>
              </w:rPr>
              <w:t>218,282</w:t>
            </w:r>
          </w:p>
        </w:tc>
        <w:tc>
          <w:tcPr>
            <w:tcW w:w="1220" w:type="dxa"/>
            <w:tcBorders>
              <w:top w:val="nil"/>
              <w:left w:val="nil"/>
              <w:bottom w:val="nil"/>
              <w:right w:val="nil"/>
            </w:tcBorders>
            <w:shd w:val="clear" w:color="auto" w:fill="auto"/>
            <w:noWrap/>
            <w:vAlign w:val="bottom"/>
            <w:hideMark/>
          </w:tcPr>
          <w:p w14:paraId="6F4309DB" w14:textId="77777777" w:rsidR="00C016E5" w:rsidRPr="00B651E2" w:rsidRDefault="00C016E5">
            <w:pPr>
              <w:jc w:val="right"/>
              <w:rPr>
                <w:rFonts w:ascii="Calibri" w:hAnsi="Calibri" w:cs="Calibri"/>
                <w:color w:val="000000"/>
                <w:sz w:val="22"/>
                <w:szCs w:val="22"/>
              </w:rPr>
            </w:pPr>
            <w:r w:rsidRPr="00B651E2">
              <w:rPr>
                <w:rFonts w:ascii="Calibri" w:hAnsi="Calibri" w:cs="Calibri"/>
                <w:color w:val="000000"/>
                <w:sz w:val="22"/>
                <w:szCs w:val="22"/>
              </w:rPr>
              <w:t>261,070</w:t>
            </w:r>
          </w:p>
        </w:tc>
      </w:tr>
      <w:tr w:rsidR="00C016E5" w:rsidRPr="00B651E2" w14:paraId="6C5E7C2F" w14:textId="77777777">
        <w:trPr>
          <w:trHeight w:val="288"/>
        </w:trPr>
        <w:tc>
          <w:tcPr>
            <w:tcW w:w="4640" w:type="dxa"/>
            <w:tcBorders>
              <w:top w:val="nil"/>
              <w:left w:val="nil"/>
              <w:bottom w:val="nil"/>
              <w:right w:val="nil"/>
            </w:tcBorders>
            <w:shd w:val="clear" w:color="auto" w:fill="auto"/>
            <w:noWrap/>
            <w:vAlign w:val="bottom"/>
            <w:hideMark/>
          </w:tcPr>
          <w:p w14:paraId="56CE9796" w14:textId="77777777" w:rsidR="00C016E5" w:rsidRPr="00B651E2" w:rsidRDefault="00C016E5">
            <w:pPr>
              <w:jc w:val="right"/>
              <w:rPr>
                <w:rFonts w:ascii="Calibri" w:hAnsi="Calibri" w:cs="Calibri"/>
                <w:color w:val="000000"/>
                <w:sz w:val="22"/>
                <w:szCs w:val="22"/>
              </w:rPr>
            </w:pPr>
            <w:r w:rsidRPr="00B651E2">
              <w:rPr>
                <w:rFonts w:ascii="Calibri" w:hAnsi="Calibri" w:cs="Calibri"/>
                <w:color w:val="000000"/>
                <w:sz w:val="22"/>
                <w:szCs w:val="22"/>
              </w:rPr>
              <w:t>Later than one year and not later than five years</w:t>
            </w:r>
          </w:p>
        </w:tc>
        <w:tc>
          <w:tcPr>
            <w:tcW w:w="1080" w:type="dxa"/>
            <w:tcBorders>
              <w:top w:val="nil"/>
              <w:left w:val="nil"/>
              <w:bottom w:val="nil"/>
              <w:right w:val="nil"/>
            </w:tcBorders>
            <w:shd w:val="clear" w:color="auto" w:fill="auto"/>
            <w:noWrap/>
            <w:vAlign w:val="bottom"/>
            <w:hideMark/>
          </w:tcPr>
          <w:p w14:paraId="4E9A479B" w14:textId="77777777" w:rsidR="00C016E5" w:rsidRPr="00B651E2" w:rsidRDefault="00C016E5">
            <w:pPr>
              <w:jc w:val="right"/>
              <w:rPr>
                <w:rFonts w:ascii="Calibri" w:hAnsi="Calibri" w:cs="Calibri"/>
                <w:color w:val="000000"/>
                <w:sz w:val="22"/>
                <w:szCs w:val="22"/>
              </w:rPr>
            </w:pPr>
            <w:r w:rsidRPr="00B651E2">
              <w:rPr>
                <w:rFonts w:ascii="Calibri" w:hAnsi="Calibri" w:cs="Calibri"/>
                <w:color w:val="000000"/>
                <w:sz w:val="22"/>
                <w:szCs w:val="22"/>
              </w:rPr>
              <w:t xml:space="preserve">187,312      </w:t>
            </w:r>
          </w:p>
        </w:tc>
        <w:tc>
          <w:tcPr>
            <w:tcW w:w="1220" w:type="dxa"/>
            <w:tcBorders>
              <w:top w:val="nil"/>
              <w:left w:val="nil"/>
              <w:bottom w:val="nil"/>
              <w:right w:val="nil"/>
            </w:tcBorders>
            <w:shd w:val="clear" w:color="auto" w:fill="auto"/>
            <w:noWrap/>
            <w:vAlign w:val="bottom"/>
            <w:hideMark/>
          </w:tcPr>
          <w:p w14:paraId="0FB9F7A7" w14:textId="77777777" w:rsidR="00C016E5" w:rsidRPr="00B651E2" w:rsidRDefault="00C016E5">
            <w:pPr>
              <w:jc w:val="right"/>
              <w:rPr>
                <w:rFonts w:ascii="Calibri" w:hAnsi="Calibri" w:cs="Calibri"/>
                <w:color w:val="000000"/>
                <w:sz w:val="22"/>
                <w:szCs w:val="22"/>
              </w:rPr>
            </w:pPr>
            <w:r w:rsidRPr="00B651E2">
              <w:rPr>
                <w:rFonts w:ascii="Calibri" w:hAnsi="Calibri" w:cs="Calibri"/>
                <w:color w:val="000000"/>
                <w:sz w:val="22"/>
                <w:szCs w:val="22"/>
              </w:rPr>
              <w:t xml:space="preserve">405,594      </w:t>
            </w:r>
          </w:p>
        </w:tc>
      </w:tr>
      <w:tr w:rsidR="00C016E5" w:rsidRPr="00B651E2" w14:paraId="38C5C976" w14:textId="77777777">
        <w:trPr>
          <w:trHeight w:val="288"/>
        </w:trPr>
        <w:tc>
          <w:tcPr>
            <w:tcW w:w="4640" w:type="dxa"/>
            <w:tcBorders>
              <w:top w:val="nil"/>
              <w:left w:val="nil"/>
              <w:bottom w:val="nil"/>
              <w:right w:val="nil"/>
            </w:tcBorders>
            <w:shd w:val="clear" w:color="auto" w:fill="auto"/>
            <w:noWrap/>
            <w:vAlign w:val="bottom"/>
            <w:hideMark/>
          </w:tcPr>
          <w:p w14:paraId="7FCF11F4" w14:textId="77777777" w:rsidR="00C016E5" w:rsidRPr="00B651E2" w:rsidRDefault="00C016E5">
            <w:pPr>
              <w:jc w:val="right"/>
              <w:rPr>
                <w:rFonts w:ascii="Calibri" w:hAnsi="Calibri" w:cs="Calibri"/>
                <w:color w:val="000000"/>
                <w:sz w:val="22"/>
                <w:szCs w:val="22"/>
              </w:rPr>
            </w:pPr>
            <w:r w:rsidRPr="00B651E2">
              <w:rPr>
                <w:rFonts w:ascii="Calibri" w:hAnsi="Calibri" w:cs="Calibri"/>
                <w:color w:val="000000"/>
                <w:sz w:val="22"/>
                <w:szCs w:val="22"/>
              </w:rPr>
              <w:t>Later than five years</w:t>
            </w:r>
          </w:p>
        </w:tc>
        <w:tc>
          <w:tcPr>
            <w:tcW w:w="1080" w:type="dxa"/>
            <w:tcBorders>
              <w:top w:val="nil"/>
              <w:left w:val="nil"/>
              <w:bottom w:val="nil"/>
              <w:right w:val="nil"/>
            </w:tcBorders>
            <w:shd w:val="clear" w:color="auto" w:fill="auto"/>
            <w:noWrap/>
            <w:vAlign w:val="bottom"/>
            <w:hideMark/>
          </w:tcPr>
          <w:p w14:paraId="45F0B9A6" w14:textId="77777777" w:rsidR="00C016E5" w:rsidRPr="00B651E2" w:rsidRDefault="00C016E5">
            <w:pPr>
              <w:jc w:val="right"/>
              <w:rPr>
                <w:rFonts w:ascii="Calibri" w:hAnsi="Calibri" w:cs="Calibri"/>
                <w:color w:val="000000"/>
                <w:sz w:val="22"/>
                <w:szCs w:val="22"/>
              </w:rPr>
            </w:pPr>
            <w:r w:rsidRPr="00B651E2">
              <w:rPr>
                <w:rFonts w:ascii="Calibri" w:hAnsi="Calibri" w:cs="Calibri"/>
                <w:color w:val="000000"/>
                <w:sz w:val="22"/>
                <w:szCs w:val="22"/>
              </w:rPr>
              <w:t xml:space="preserve">-      </w:t>
            </w:r>
          </w:p>
        </w:tc>
        <w:tc>
          <w:tcPr>
            <w:tcW w:w="1220" w:type="dxa"/>
            <w:tcBorders>
              <w:top w:val="nil"/>
              <w:left w:val="nil"/>
              <w:bottom w:val="nil"/>
              <w:right w:val="nil"/>
            </w:tcBorders>
            <w:shd w:val="clear" w:color="auto" w:fill="auto"/>
            <w:noWrap/>
            <w:vAlign w:val="bottom"/>
            <w:hideMark/>
          </w:tcPr>
          <w:p w14:paraId="3F0EE075" w14:textId="77777777" w:rsidR="00C016E5" w:rsidRPr="00B651E2" w:rsidRDefault="00C016E5">
            <w:pPr>
              <w:jc w:val="right"/>
              <w:rPr>
                <w:rFonts w:ascii="Calibri" w:hAnsi="Calibri" w:cs="Calibri"/>
                <w:color w:val="000000"/>
                <w:sz w:val="22"/>
                <w:szCs w:val="22"/>
              </w:rPr>
            </w:pPr>
            <w:r w:rsidRPr="00B651E2">
              <w:rPr>
                <w:rFonts w:ascii="Calibri" w:hAnsi="Calibri" w:cs="Calibri"/>
                <w:color w:val="000000"/>
                <w:sz w:val="22"/>
                <w:szCs w:val="22"/>
              </w:rPr>
              <w:t xml:space="preserve">-      </w:t>
            </w:r>
          </w:p>
        </w:tc>
      </w:tr>
      <w:tr w:rsidR="00C016E5" w:rsidRPr="00B651E2" w14:paraId="37A94C99" w14:textId="77777777">
        <w:trPr>
          <w:trHeight w:val="288"/>
        </w:trPr>
        <w:tc>
          <w:tcPr>
            <w:tcW w:w="4640" w:type="dxa"/>
            <w:tcBorders>
              <w:top w:val="nil"/>
              <w:left w:val="nil"/>
              <w:bottom w:val="nil"/>
              <w:right w:val="nil"/>
            </w:tcBorders>
            <w:shd w:val="clear" w:color="auto" w:fill="auto"/>
            <w:noWrap/>
            <w:vAlign w:val="bottom"/>
            <w:hideMark/>
          </w:tcPr>
          <w:p w14:paraId="16CE8F5C" w14:textId="77777777" w:rsidR="00C016E5" w:rsidRPr="00B651E2" w:rsidRDefault="00C016E5">
            <w:pPr>
              <w:jc w:val="right"/>
              <w:rPr>
                <w:rFonts w:ascii="Calibri" w:hAnsi="Calibri" w:cs="Calibri"/>
                <w:color w:val="000000"/>
                <w:sz w:val="22"/>
                <w:szCs w:val="22"/>
              </w:rPr>
            </w:pPr>
            <w:r w:rsidRPr="00B651E2">
              <w:rPr>
                <w:rFonts w:ascii="Calibri" w:hAnsi="Calibri" w:cs="Calibri"/>
                <w:color w:val="000000"/>
                <w:sz w:val="22"/>
                <w:szCs w:val="22"/>
              </w:rPr>
              <w:t>Less interest element</w:t>
            </w:r>
          </w:p>
        </w:tc>
        <w:tc>
          <w:tcPr>
            <w:tcW w:w="1080" w:type="dxa"/>
            <w:tcBorders>
              <w:top w:val="nil"/>
              <w:left w:val="nil"/>
              <w:bottom w:val="single" w:sz="4" w:space="0" w:color="auto"/>
              <w:right w:val="nil"/>
            </w:tcBorders>
            <w:shd w:val="clear" w:color="auto" w:fill="auto"/>
            <w:noWrap/>
            <w:vAlign w:val="bottom"/>
            <w:hideMark/>
          </w:tcPr>
          <w:p w14:paraId="0D5E6796" w14:textId="77777777" w:rsidR="00C016E5" w:rsidRPr="00B651E2" w:rsidRDefault="00C016E5">
            <w:pPr>
              <w:jc w:val="right"/>
              <w:rPr>
                <w:rFonts w:ascii="Calibri" w:hAnsi="Calibri" w:cs="Calibri"/>
                <w:color w:val="000000"/>
                <w:sz w:val="22"/>
                <w:szCs w:val="22"/>
              </w:rPr>
            </w:pPr>
            <w:r w:rsidRPr="00B651E2">
              <w:rPr>
                <w:rFonts w:ascii="Calibri" w:hAnsi="Calibri" w:cs="Calibri"/>
                <w:color w:val="000000"/>
                <w:sz w:val="22"/>
                <w:szCs w:val="22"/>
              </w:rPr>
              <w:t xml:space="preserve">(5,896)  </w:t>
            </w:r>
          </w:p>
        </w:tc>
        <w:tc>
          <w:tcPr>
            <w:tcW w:w="1220" w:type="dxa"/>
            <w:tcBorders>
              <w:top w:val="nil"/>
              <w:left w:val="nil"/>
              <w:bottom w:val="single" w:sz="4" w:space="0" w:color="auto"/>
              <w:right w:val="nil"/>
            </w:tcBorders>
            <w:shd w:val="clear" w:color="auto" w:fill="auto"/>
            <w:noWrap/>
            <w:vAlign w:val="bottom"/>
            <w:hideMark/>
          </w:tcPr>
          <w:p w14:paraId="79B88A94" w14:textId="77777777" w:rsidR="00C016E5" w:rsidRPr="00B651E2" w:rsidRDefault="00C016E5">
            <w:pPr>
              <w:jc w:val="right"/>
              <w:rPr>
                <w:rFonts w:ascii="Calibri" w:hAnsi="Calibri" w:cs="Calibri"/>
                <w:color w:val="000000"/>
                <w:sz w:val="22"/>
                <w:szCs w:val="22"/>
              </w:rPr>
            </w:pPr>
            <w:r w:rsidRPr="00B651E2">
              <w:rPr>
                <w:rFonts w:ascii="Calibri" w:hAnsi="Calibri" w:cs="Calibri"/>
                <w:color w:val="000000"/>
                <w:sz w:val="22"/>
                <w:szCs w:val="22"/>
              </w:rPr>
              <w:t xml:space="preserve"> (12,395) </w:t>
            </w:r>
          </w:p>
        </w:tc>
      </w:tr>
      <w:tr w:rsidR="00C016E5" w:rsidRPr="00965511" w14:paraId="4813E4B5" w14:textId="77777777">
        <w:trPr>
          <w:trHeight w:val="288"/>
        </w:trPr>
        <w:tc>
          <w:tcPr>
            <w:tcW w:w="4640" w:type="dxa"/>
            <w:tcBorders>
              <w:top w:val="nil"/>
              <w:left w:val="nil"/>
              <w:bottom w:val="nil"/>
              <w:right w:val="nil"/>
            </w:tcBorders>
            <w:shd w:val="clear" w:color="auto" w:fill="auto"/>
            <w:noWrap/>
            <w:vAlign w:val="bottom"/>
            <w:hideMark/>
          </w:tcPr>
          <w:p w14:paraId="74EC54BB" w14:textId="77777777" w:rsidR="00C016E5" w:rsidRPr="00B651E2" w:rsidRDefault="00C016E5">
            <w:pPr>
              <w:jc w:val="right"/>
              <w:rPr>
                <w:rFonts w:ascii="Calibri" w:hAnsi="Calibri" w:cs="Calibri"/>
                <w:color w:val="000000"/>
                <w:sz w:val="22"/>
                <w:szCs w:val="22"/>
              </w:rPr>
            </w:pPr>
            <w:r w:rsidRPr="00B651E2">
              <w:rPr>
                <w:rFonts w:ascii="Calibri" w:hAnsi="Calibri" w:cs="Calibri"/>
                <w:color w:val="000000"/>
                <w:sz w:val="22"/>
                <w:szCs w:val="22"/>
              </w:rPr>
              <w:t>Present Value of obligations</w:t>
            </w:r>
          </w:p>
        </w:tc>
        <w:tc>
          <w:tcPr>
            <w:tcW w:w="1080" w:type="dxa"/>
            <w:tcBorders>
              <w:top w:val="nil"/>
              <w:left w:val="nil"/>
              <w:bottom w:val="single" w:sz="4" w:space="0" w:color="auto"/>
              <w:right w:val="nil"/>
            </w:tcBorders>
            <w:shd w:val="clear" w:color="auto" w:fill="auto"/>
            <w:noWrap/>
            <w:vAlign w:val="bottom"/>
            <w:hideMark/>
          </w:tcPr>
          <w:p w14:paraId="297B9141" w14:textId="77777777" w:rsidR="00C016E5" w:rsidRPr="00B651E2" w:rsidRDefault="00C016E5">
            <w:pPr>
              <w:jc w:val="right"/>
              <w:rPr>
                <w:rFonts w:ascii="Calibri" w:hAnsi="Calibri" w:cs="Calibri"/>
                <w:color w:val="000000"/>
                <w:sz w:val="22"/>
                <w:szCs w:val="22"/>
              </w:rPr>
            </w:pPr>
            <w:r w:rsidRPr="00B651E2">
              <w:rPr>
                <w:rFonts w:ascii="Calibri" w:hAnsi="Calibri" w:cs="Calibri"/>
                <w:color w:val="000000"/>
                <w:sz w:val="22"/>
                <w:szCs w:val="22"/>
              </w:rPr>
              <w:t xml:space="preserve">399,698  </w:t>
            </w:r>
          </w:p>
        </w:tc>
        <w:tc>
          <w:tcPr>
            <w:tcW w:w="1220" w:type="dxa"/>
            <w:tcBorders>
              <w:top w:val="nil"/>
              <w:left w:val="nil"/>
              <w:bottom w:val="single" w:sz="4" w:space="0" w:color="auto"/>
              <w:right w:val="nil"/>
            </w:tcBorders>
            <w:shd w:val="clear" w:color="auto" w:fill="auto"/>
            <w:noWrap/>
            <w:vAlign w:val="bottom"/>
            <w:hideMark/>
          </w:tcPr>
          <w:p w14:paraId="04804641" w14:textId="77777777" w:rsidR="00C016E5" w:rsidRPr="00871683" w:rsidRDefault="00C016E5">
            <w:pPr>
              <w:jc w:val="right"/>
              <w:rPr>
                <w:rFonts w:ascii="Calibri" w:hAnsi="Calibri" w:cs="Calibri"/>
                <w:color w:val="000000"/>
                <w:sz w:val="22"/>
                <w:szCs w:val="22"/>
              </w:rPr>
            </w:pPr>
            <w:r w:rsidRPr="00B651E2">
              <w:rPr>
                <w:rFonts w:ascii="Calibri" w:hAnsi="Calibri" w:cs="Calibri"/>
                <w:color w:val="000000"/>
                <w:sz w:val="22"/>
                <w:szCs w:val="22"/>
              </w:rPr>
              <w:t xml:space="preserve">        654,269</w:t>
            </w:r>
          </w:p>
        </w:tc>
      </w:tr>
      <w:tr w:rsidR="00C016E5" w:rsidRPr="00965511" w14:paraId="4CECB6BB" w14:textId="77777777">
        <w:trPr>
          <w:gridAfter w:val="2"/>
          <w:wAfter w:w="2300" w:type="dxa"/>
          <w:trHeight w:val="288"/>
        </w:trPr>
        <w:tc>
          <w:tcPr>
            <w:tcW w:w="4640" w:type="dxa"/>
            <w:tcBorders>
              <w:top w:val="nil"/>
              <w:left w:val="nil"/>
              <w:bottom w:val="nil"/>
              <w:right w:val="nil"/>
            </w:tcBorders>
            <w:shd w:val="clear" w:color="auto" w:fill="auto"/>
            <w:noWrap/>
            <w:vAlign w:val="bottom"/>
            <w:hideMark/>
          </w:tcPr>
          <w:p w14:paraId="3E39DD54" w14:textId="77777777" w:rsidR="00C016E5" w:rsidRPr="00965511" w:rsidRDefault="00C016E5">
            <w:pPr>
              <w:jc w:val="right"/>
              <w:rPr>
                <w:rFonts w:ascii="Calibri" w:hAnsi="Calibri" w:cs="Calibri"/>
                <w:color w:val="000000"/>
                <w:sz w:val="22"/>
                <w:szCs w:val="22"/>
              </w:rPr>
            </w:pPr>
          </w:p>
        </w:tc>
      </w:tr>
      <w:tr w:rsidR="00C016E5" w:rsidRPr="00965511" w14:paraId="7ECECA25" w14:textId="77777777">
        <w:trPr>
          <w:gridAfter w:val="2"/>
          <w:wAfter w:w="2300" w:type="dxa"/>
          <w:trHeight w:val="288"/>
        </w:trPr>
        <w:tc>
          <w:tcPr>
            <w:tcW w:w="4640" w:type="dxa"/>
            <w:tcBorders>
              <w:top w:val="nil"/>
              <w:left w:val="nil"/>
              <w:bottom w:val="nil"/>
              <w:right w:val="nil"/>
            </w:tcBorders>
            <w:shd w:val="clear" w:color="auto" w:fill="auto"/>
            <w:noWrap/>
            <w:vAlign w:val="bottom"/>
            <w:hideMark/>
          </w:tcPr>
          <w:p w14:paraId="302B0E42" w14:textId="77777777" w:rsidR="00C016E5" w:rsidRPr="00965511" w:rsidRDefault="00C016E5">
            <w:pPr>
              <w:rPr>
                <w:sz w:val="20"/>
                <w:szCs w:val="20"/>
              </w:rPr>
            </w:pPr>
          </w:p>
        </w:tc>
      </w:tr>
      <w:tr w:rsidR="00BC5221" w:rsidRPr="00965511" w14:paraId="4D794F02" w14:textId="77777777">
        <w:trPr>
          <w:gridAfter w:val="2"/>
          <w:wAfter w:w="2300" w:type="dxa"/>
          <w:trHeight w:val="288"/>
        </w:trPr>
        <w:tc>
          <w:tcPr>
            <w:tcW w:w="4640" w:type="dxa"/>
            <w:tcBorders>
              <w:top w:val="nil"/>
              <w:left w:val="nil"/>
              <w:bottom w:val="nil"/>
              <w:right w:val="nil"/>
            </w:tcBorders>
            <w:shd w:val="clear" w:color="auto" w:fill="auto"/>
            <w:noWrap/>
            <w:vAlign w:val="bottom"/>
          </w:tcPr>
          <w:p w14:paraId="3A107F77" w14:textId="77777777" w:rsidR="00BC5221" w:rsidRDefault="00BC5221">
            <w:pPr>
              <w:rPr>
                <w:sz w:val="20"/>
                <w:szCs w:val="20"/>
              </w:rPr>
            </w:pPr>
          </w:p>
          <w:p w14:paraId="07FFD890" w14:textId="77777777" w:rsidR="00BC5221" w:rsidRDefault="00BC5221">
            <w:pPr>
              <w:rPr>
                <w:sz w:val="20"/>
                <w:szCs w:val="20"/>
              </w:rPr>
            </w:pPr>
          </w:p>
          <w:p w14:paraId="5D1A55BB" w14:textId="77777777" w:rsidR="00BC5221" w:rsidRDefault="00BC5221">
            <w:pPr>
              <w:rPr>
                <w:sz w:val="20"/>
                <w:szCs w:val="20"/>
              </w:rPr>
            </w:pPr>
          </w:p>
          <w:p w14:paraId="7F68BF26" w14:textId="77777777" w:rsidR="00BC5221" w:rsidRDefault="00BC5221">
            <w:pPr>
              <w:rPr>
                <w:sz w:val="20"/>
                <w:szCs w:val="20"/>
              </w:rPr>
            </w:pPr>
          </w:p>
          <w:p w14:paraId="44856B7C" w14:textId="77777777" w:rsidR="00BC5221" w:rsidRPr="00965511" w:rsidRDefault="00BC5221">
            <w:pPr>
              <w:rPr>
                <w:sz w:val="20"/>
                <w:szCs w:val="20"/>
              </w:rPr>
            </w:pPr>
          </w:p>
        </w:tc>
      </w:tr>
      <w:tr w:rsidR="005E0C91" w:rsidRPr="00965511" w14:paraId="297E6F8C" w14:textId="77777777">
        <w:trPr>
          <w:gridAfter w:val="2"/>
          <w:wAfter w:w="2300" w:type="dxa"/>
          <w:trHeight w:val="288"/>
        </w:trPr>
        <w:tc>
          <w:tcPr>
            <w:tcW w:w="4640" w:type="dxa"/>
            <w:tcBorders>
              <w:top w:val="nil"/>
              <w:left w:val="nil"/>
              <w:bottom w:val="nil"/>
              <w:right w:val="nil"/>
            </w:tcBorders>
            <w:shd w:val="clear" w:color="auto" w:fill="auto"/>
            <w:noWrap/>
            <w:vAlign w:val="bottom"/>
          </w:tcPr>
          <w:p w14:paraId="45ECD399" w14:textId="77777777" w:rsidR="005E0C91" w:rsidRDefault="005E0C91">
            <w:pPr>
              <w:rPr>
                <w:sz w:val="20"/>
                <w:szCs w:val="20"/>
              </w:rPr>
            </w:pPr>
          </w:p>
        </w:tc>
      </w:tr>
      <w:tr w:rsidR="00C016E5" w:rsidRPr="0035344C" w14:paraId="7042369D" w14:textId="77777777">
        <w:trPr>
          <w:trHeight w:val="288"/>
        </w:trPr>
        <w:tc>
          <w:tcPr>
            <w:tcW w:w="4640" w:type="dxa"/>
            <w:tcBorders>
              <w:top w:val="nil"/>
              <w:left w:val="nil"/>
              <w:bottom w:val="nil"/>
              <w:right w:val="nil"/>
            </w:tcBorders>
            <w:shd w:val="clear" w:color="auto" w:fill="auto"/>
            <w:noWrap/>
            <w:vAlign w:val="bottom"/>
            <w:hideMark/>
          </w:tcPr>
          <w:p w14:paraId="5E2DFB47" w14:textId="77777777" w:rsidR="00C016E5" w:rsidRPr="00965511" w:rsidRDefault="00C016E5">
            <w:pPr>
              <w:jc w:val="right"/>
              <w:rPr>
                <w:sz w:val="20"/>
                <w:szCs w:val="20"/>
              </w:rPr>
            </w:pPr>
          </w:p>
        </w:tc>
        <w:tc>
          <w:tcPr>
            <w:tcW w:w="1080" w:type="dxa"/>
            <w:tcBorders>
              <w:top w:val="nil"/>
              <w:left w:val="nil"/>
              <w:bottom w:val="nil"/>
              <w:right w:val="nil"/>
            </w:tcBorders>
            <w:shd w:val="clear" w:color="auto" w:fill="auto"/>
            <w:noWrap/>
            <w:vAlign w:val="bottom"/>
            <w:hideMark/>
          </w:tcPr>
          <w:p w14:paraId="250DCD27" w14:textId="77777777" w:rsidR="00C016E5" w:rsidRPr="0035344C" w:rsidRDefault="00C016E5">
            <w:pPr>
              <w:jc w:val="right"/>
              <w:rPr>
                <w:rFonts w:ascii="Calibri" w:hAnsi="Calibri" w:cs="Calibri"/>
                <w:b/>
                <w:bCs/>
                <w:color w:val="000000"/>
                <w:sz w:val="22"/>
                <w:szCs w:val="22"/>
              </w:rPr>
            </w:pPr>
            <w:r w:rsidRPr="0035344C">
              <w:rPr>
                <w:rFonts w:ascii="Calibri" w:hAnsi="Calibri" w:cs="Calibri"/>
                <w:b/>
                <w:bCs/>
                <w:color w:val="000000"/>
                <w:sz w:val="22"/>
                <w:szCs w:val="22"/>
              </w:rPr>
              <w:t>2023-24</w:t>
            </w:r>
          </w:p>
        </w:tc>
        <w:tc>
          <w:tcPr>
            <w:tcW w:w="1220" w:type="dxa"/>
            <w:tcBorders>
              <w:top w:val="nil"/>
              <w:left w:val="nil"/>
              <w:bottom w:val="nil"/>
              <w:right w:val="nil"/>
            </w:tcBorders>
            <w:shd w:val="clear" w:color="auto" w:fill="auto"/>
            <w:noWrap/>
            <w:vAlign w:val="bottom"/>
            <w:hideMark/>
          </w:tcPr>
          <w:p w14:paraId="1D841C66" w14:textId="77777777" w:rsidR="00C016E5" w:rsidRPr="0035344C" w:rsidRDefault="00C016E5">
            <w:pPr>
              <w:jc w:val="right"/>
              <w:rPr>
                <w:rFonts w:ascii="Calibri" w:hAnsi="Calibri" w:cs="Calibri"/>
                <w:b/>
                <w:bCs/>
                <w:color w:val="000000"/>
                <w:sz w:val="22"/>
                <w:szCs w:val="22"/>
              </w:rPr>
            </w:pPr>
            <w:r w:rsidRPr="0035344C">
              <w:rPr>
                <w:rFonts w:ascii="Calibri" w:hAnsi="Calibri" w:cs="Calibri"/>
                <w:b/>
                <w:bCs/>
                <w:color w:val="000000"/>
                <w:sz w:val="22"/>
                <w:szCs w:val="22"/>
              </w:rPr>
              <w:t>2022-23</w:t>
            </w:r>
          </w:p>
        </w:tc>
      </w:tr>
      <w:tr w:rsidR="00C016E5" w:rsidRPr="0035344C" w14:paraId="34511AE2" w14:textId="77777777">
        <w:trPr>
          <w:trHeight w:val="288"/>
        </w:trPr>
        <w:tc>
          <w:tcPr>
            <w:tcW w:w="4640" w:type="dxa"/>
            <w:tcBorders>
              <w:top w:val="nil"/>
              <w:left w:val="nil"/>
              <w:bottom w:val="nil"/>
              <w:right w:val="nil"/>
            </w:tcBorders>
            <w:shd w:val="clear" w:color="auto" w:fill="auto"/>
            <w:noWrap/>
            <w:vAlign w:val="bottom"/>
            <w:hideMark/>
          </w:tcPr>
          <w:p w14:paraId="373622C4" w14:textId="77777777" w:rsidR="00C016E5" w:rsidRPr="0035344C" w:rsidRDefault="00C016E5">
            <w:pPr>
              <w:jc w:val="right"/>
              <w:rPr>
                <w:rFonts w:ascii="Calibri" w:hAnsi="Calibri" w:cs="Calibri"/>
                <w:b/>
                <w:bCs/>
                <w:color w:val="000000"/>
                <w:sz w:val="22"/>
                <w:szCs w:val="22"/>
              </w:rPr>
            </w:pPr>
          </w:p>
        </w:tc>
        <w:tc>
          <w:tcPr>
            <w:tcW w:w="1080" w:type="dxa"/>
            <w:tcBorders>
              <w:top w:val="nil"/>
              <w:left w:val="nil"/>
              <w:bottom w:val="nil"/>
              <w:right w:val="nil"/>
            </w:tcBorders>
            <w:shd w:val="clear" w:color="auto" w:fill="auto"/>
            <w:noWrap/>
            <w:vAlign w:val="bottom"/>
            <w:hideMark/>
          </w:tcPr>
          <w:p w14:paraId="32E08B40" w14:textId="77777777" w:rsidR="00C016E5" w:rsidRPr="0035344C" w:rsidRDefault="00C016E5">
            <w:pPr>
              <w:jc w:val="right"/>
              <w:rPr>
                <w:rFonts w:ascii="Calibri" w:hAnsi="Calibri" w:cs="Calibri"/>
                <w:b/>
                <w:bCs/>
                <w:color w:val="000000"/>
                <w:sz w:val="22"/>
                <w:szCs w:val="22"/>
              </w:rPr>
            </w:pPr>
            <w:r w:rsidRPr="0035344C">
              <w:rPr>
                <w:rFonts w:ascii="Calibri" w:hAnsi="Calibri" w:cs="Calibri"/>
                <w:b/>
                <w:bCs/>
                <w:color w:val="000000"/>
                <w:sz w:val="22"/>
                <w:szCs w:val="22"/>
              </w:rPr>
              <w:t>(£)</w:t>
            </w:r>
          </w:p>
        </w:tc>
        <w:tc>
          <w:tcPr>
            <w:tcW w:w="1220" w:type="dxa"/>
            <w:tcBorders>
              <w:top w:val="nil"/>
              <w:left w:val="nil"/>
              <w:bottom w:val="nil"/>
              <w:right w:val="nil"/>
            </w:tcBorders>
            <w:shd w:val="clear" w:color="auto" w:fill="auto"/>
            <w:noWrap/>
            <w:vAlign w:val="bottom"/>
            <w:hideMark/>
          </w:tcPr>
          <w:p w14:paraId="6B4AEC1E" w14:textId="77777777" w:rsidR="00C016E5" w:rsidRPr="0035344C" w:rsidRDefault="00C016E5">
            <w:pPr>
              <w:jc w:val="right"/>
              <w:rPr>
                <w:rFonts w:ascii="Calibri" w:hAnsi="Calibri" w:cs="Calibri"/>
                <w:b/>
                <w:bCs/>
                <w:color w:val="000000"/>
                <w:sz w:val="22"/>
                <w:szCs w:val="22"/>
              </w:rPr>
            </w:pPr>
            <w:r w:rsidRPr="0035344C">
              <w:rPr>
                <w:rFonts w:ascii="Calibri" w:hAnsi="Calibri" w:cs="Calibri"/>
                <w:b/>
                <w:bCs/>
                <w:color w:val="000000"/>
                <w:sz w:val="22"/>
                <w:szCs w:val="22"/>
              </w:rPr>
              <w:t>(£)</w:t>
            </w:r>
          </w:p>
        </w:tc>
      </w:tr>
      <w:tr w:rsidR="00C016E5" w:rsidRPr="0035344C" w14:paraId="46CF9475" w14:textId="77777777">
        <w:trPr>
          <w:trHeight w:val="288"/>
        </w:trPr>
        <w:tc>
          <w:tcPr>
            <w:tcW w:w="4640" w:type="dxa"/>
            <w:tcBorders>
              <w:top w:val="nil"/>
              <w:left w:val="nil"/>
              <w:bottom w:val="nil"/>
              <w:right w:val="nil"/>
            </w:tcBorders>
            <w:shd w:val="clear" w:color="auto" w:fill="auto"/>
            <w:noWrap/>
            <w:vAlign w:val="bottom"/>
            <w:hideMark/>
          </w:tcPr>
          <w:p w14:paraId="26811DCE" w14:textId="77777777" w:rsidR="00C016E5" w:rsidRPr="0035344C" w:rsidRDefault="00C016E5">
            <w:pPr>
              <w:jc w:val="right"/>
              <w:rPr>
                <w:rFonts w:ascii="Calibri" w:hAnsi="Calibri" w:cs="Calibri"/>
                <w:b/>
                <w:bCs/>
                <w:color w:val="000000"/>
                <w:sz w:val="22"/>
                <w:szCs w:val="22"/>
              </w:rPr>
            </w:pPr>
            <w:r w:rsidRPr="0035344C">
              <w:rPr>
                <w:rFonts w:ascii="Calibri" w:hAnsi="Calibri" w:cs="Calibri"/>
                <w:b/>
                <w:bCs/>
                <w:color w:val="000000"/>
                <w:sz w:val="22"/>
                <w:szCs w:val="22"/>
              </w:rPr>
              <w:t>Other</w:t>
            </w:r>
          </w:p>
        </w:tc>
        <w:tc>
          <w:tcPr>
            <w:tcW w:w="1080" w:type="dxa"/>
            <w:tcBorders>
              <w:top w:val="nil"/>
              <w:left w:val="nil"/>
              <w:bottom w:val="nil"/>
              <w:right w:val="nil"/>
            </w:tcBorders>
            <w:shd w:val="clear" w:color="auto" w:fill="auto"/>
            <w:noWrap/>
            <w:vAlign w:val="bottom"/>
            <w:hideMark/>
          </w:tcPr>
          <w:p w14:paraId="4261292C" w14:textId="77777777" w:rsidR="00C016E5" w:rsidRPr="0035344C" w:rsidRDefault="00C016E5">
            <w:pPr>
              <w:jc w:val="right"/>
              <w:rPr>
                <w:rFonts w:ascii="Calibri" w:hAnsi="Calibri" w:cs="Calibri"/>
                <w:b/>
                <w:bCs/>
                <w:color w:val="000000"/>
                <w:sz w:val="22"/>
                <w:szCs w:val="22"/>
              </w:rPr>
            </w:pPr>
          </w:p>
        </w:tc>
        <w:tc>
          <w:tcPr>
            <w:tcW w:w="1220" w:type="dxa"/>
            <w:tcBorders>
              <w:top w:val="nil"/>
              <w:left w:val="nil"/>
              <w:bottom w:val="nil"/>
              <w:right w:val="nil"/>
            </w:tcBorders>
            <w:shd w:val="clear" w:color="auto" w:fill="auto"/>
            <w:noWrap/>
            <w:vAlign w:val="bottom"/>
            <w:hideMark/>
          </w:tcPr>
          <w:p w14:paraId="247565D0" w14:textId="77777777" w:rsidR="00C016E5" w:rsidRPr="0035344C" w:rsidRDefault="00C016E5">
            <w:pPr>
              <w:jc w:val="right"/>
              <w:rPr>
                <w:sz w:val="20"/>
                <w:szCs w:val="20"/>
              </w:rPr>
            </w:pPr>
          </w:p>
        </w:tc>
      </w:tr>
      <w:tr w:rsidR="00C016E5" w:rsidRPr="0035344C" w14:paraId="700E8FA1" w14:textId="77777777">
        <w:trPr>
          <w:trHeight w:val="288"/>
        </w:trPr>
        <w:tc>
          <w:tcPr>
            <w:tcW w:w="4640" w:type="dxa"/>
            <w:tcBorders>
              <w:top w:val="nil"/>
              <w:left w:val="nil"/>
              <w:bottom w:val="nil"/>
              <w:right w:val="nil"/>
            </w:tcBorders>
            <w:shd w:val="clear" w:color="auto" w:fill="auto"/>
            <w:noWrap/>
            <w:vAlign w:val="bottom"/>
            <w:hideMark/>
          </w:tcPr>
          <w:p w14:paraId="247F39AD"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Not later than one year</w:t>
            </w:r>
          </w:p>
        </w:tc>
        <w:tc>
          <w:tcPr>
            <w:tcW w:w="1080" w:type="dxa"/>
            <w:tcBorders>
              <w:top w:val="nil"/>
              <w:left w:val="nil"/>
              <w:bottom w:val="nil"/>
              <w:right w:val="nil"/>
            </w:tcBorders>
            <w:shd w:val="clear" w:color="auto" w:fill="auto"/>
            <w:noWrap/>
            <w:vAlign w:val="bottom"/>
            <w:hideMark/>
          </w:tcPr>
          <w:p w14:paraId="3FD46E46"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w:t>
            </w:r>
          </w:p>
        </w:tc>
        <w:tc>
          <w:tcPr>
            <w:tcW w:w="1220" w:type="dxa"/>
            <w:tcBorders>
              <w:top w:val="nil"/>
              <w:left w:val="nil"/>
              <w:bottom w:val="nil"/>
              <w:right w:val="nil"/>
            </w:tcBorders>
            <w:shd w:val="clear" w:color="auto" w:fill="auto"/>
            <w:noWrap/>
            <w:vAlign w:val="bottom"/>
            <w:hideMark/>
          </w:tcPr>
          <w:p w14:paraId="539757C2"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3,036</w:t>
            </w:r>
          </w:p>
        </w:tc>
      </w:tr>
      <w:tr w:rsidR="00C016E5" w:rsidRPr="0035344C" w14:paraId="6D490A8B" w14:textId="77777777">
        <w:trPr>
          <w:trHeight w:val="288"/>
        </w:trPr>
        <w:tc>
          <w:tcPr>
            <w:tcW w:w="4640" w:type="dxa"/>
            <w:tcBorders>
              <w:top w:val="nil"/>
              <w:left w:val="nil"/>
              <w:bottom w:val="nil"/>
              <w:right w:val="nil"/>
            </w:tcBorders>
            <w:shd w:val="clear" w:color="auto" w:fill="auto"/>
            <w:noWrap/>
            <w:vAlign w:val="bottom"/>
            <w:hideMark/>
          </w:tcPr>
          <w:p w14:paraId="79A911BD"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Later than one year and not later than five years</w:t>
            </w:r>
          </w:p>
        </w:tc>
        <w:tc>
          <w:tcPr>
            <w:tcW w:w="1080" w:type="dxa"/>
            <w:tcBorders>
              <w:top w:val="nil"/>
              <w:left w:val="nil"/>
              <w:bottom w:val="nil"/>
              <w:right w:val="nil"/>
            </w:tcBorders>
            <w:shd w:val="clear" w:color="auto" w:fill="auto"/>
            <w:noWrap/>
            <w:vAlign w:val="bottom"/>
            <w:hideMark/>
          </w:tcPr>
          <w:p w14:paraId="661A8268"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 xml:space="preserve">- </w:t>
            </w:r>
          </w:p>
        </w:tc>
        <w:tc>
          <w:tcPr>
            <w:tcW w:w="1220" w:type="dxa"/>
            <w:tcBorders>
              <w:top w:val="nil"/>
              <w:left w:val="nil"/>
              <w:bottom w:val="nil"/>
              <w:right w:val="nil"/>
            </w:tcBorders>
            <w:shd w:val="clear" w:color="auto" w:fill="auto"/>
            <w:noWrap/>
            <w:vAlign w:val="bottom"/>
            <w:hideMark/>
          </w:tcPr>
          <w:p w14:paraId="2209CEA3"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 xml:space="preserve"> - </w:t>
            </w:r>
          </w:p>
        </w:tc>
      </w:tr>
      <w:tr w:rsidR="00C016E5" w:rsidRPr="0035344C" w14:paraId="458C46E0" w14:textId="77777777">
        <w:trPr>
          <w:trHeight w:val="288"/>
        </w:trPr>
        <w:tc>
          <w:tcPr>
            <w:tcW w:w="4640" w:type="dxa"/>
            <w:tcBorders>
              <w:top w:val="nil"/>
              <w:left w:val="nil"/>
              <w:bottom w:val="nil"/>
              <w:right w:val="nil"/>
            </w:tcBorders>
            <w:shd w:val="clear" w:color="auto" w:fill="auto"/>
            <w:noWrap/>
            <w:vAlign w:val="bottom"/>
            <w:hideMark/>
          </w:tcPr>
          <w:p w14:paraId="262673B4"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Later than five years</w:t>
            </w:r>
          </w:p>
        </w:tc>
        <w:tc>
          <w:tcPr>
            <w:tcW w:w="1080" w:type="dxa"/>
            <w:tcBorders>
              <w:top w:val="nil"/>
              <w:left w:val="nil"/>
              <w:bottom w:val="nil"/>
              <w:right w:val="nil"/>
            </w:tcBorders>
            <w:shd w:val="clear" w:color="auto" w:fill="auto"/>
            <w:noWrap/>
            <w:vAlign w:val="bottom"/>
            <w:hideMark/>
          </w:tcPr>
          <w:p w14:paraId="2C3187F3"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 xml:space="preserve">-  </w:t>
            </w:r>
          </w:p>
        </w:tc>
        <w:tc>
          <w:tcPr>
            <w:tcW w:w="1220" w:type="dxa"/>
            <w:tcBorders>
              <w:top w:val="nil"/>
              <w:left w:val="nil"/>
              <w:bottom w:val="nil"/>
              <w:right w:val="nil"/>
            </w:tcBorders>
            <w:shd w:val="clear" w:color="auto" w:fill="auto"/>
            <w:noWrap/>
            <w:vAlign w:val="bottom"/>
            <w:hideMark/>
          </w:tcPr>
          <w:p w14:paraId="03393AAA"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 xml:space="preserve"> - </w:t>
            </w:r>
          </w:p>
        </w:tc>
      </w:tr>
      <w:tr w:rsidR="00C016E5" w:rsidRPr="0035344C" w14:paraId="5D4BDEC0" w14:textId="77777777">
        <w:trPr>
          <w:trHeight w:val="288"/>
        </w:trPr>
        <w:tc>
          <w:tcPr>
            <w:tcW w:w="4640" w:type="dxa"/>
            <w:tcBorders>
              <w:top w:val="nil"/>
              <w:left w:val="nil"/>
              <w:bottom w:val="nil"/>
              <w:right w:val="nil"/>
            </w:tcBorders>
            <w:shd w:val="clear" w:color="auto" w:fill="auto"/>
            <w:noWrap/>
            <w:vAlign w:val="bottom"/>
            <w:hideMark/>
          </w:tcPr>
          <w:p w14:paraId="3187E548"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Less interest element</w:t>
            </w:r>
          </w:p>
        </w:tc>
        <w:tc>
          <w:tcPr>
            <w:tcW w:w="1080" w:type="dxa"/>
            <w:tcBorders>
              <w:top w:val="nil"/>
              <w:left w:val="nil"/>
              <w:bottom w:val="single" w:sz="4" w:space="0" w:color="auto"/>
              <w:right w:val="nil"/>
            </w:tcBorders>
            <w:shd w:val="clear" w:color="auto" w:fill="auto"/>
            <w:noWrap/>
            <w:vAlign w:val="bottom"/>
            <w:hideMark/>
          </w:tcPr>
          <w:p w14:paraId="4573C6D5"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 xml:space="preserve">- </w:t>
            </w:r>
          </w:p>
        </w:tc>
        <w:tc>
          <w:tcPr>
            <w:tcW w:w="1220" w:type="dxa"/>
            <w:tcBorders>
              <w:top w:val="nil"/>
              <w:left w:val="nil"/>
              <w:bottom w:val="single" w:sz="4" w:space="0" w:color="auto"/>
              <w:right w:val="nil"/>
            </w:tcBorders>
            <w:shd w:val="clear" w:color="auto" w:fill="auto"/>
            <w:noWrap/>
            <w:vAlign w:val="bottom"/>
            <w:hideMark/>
          </w:tcPr>
          <w:p w14:paraId="059FC4C1"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 xml:space="preserve">(3,036) </w:t>
            </w:r>
          </w:p>
        </w:tc>
      </w:tr>
      <w:tr w:rsidR="00C016E5" w:rsidRPr="00965511" w14:paraId="0F5B27F5" w14:textId="77777777">
        <w:trPr>
          <w:trHeight w:val="288"/>
        </w:trPr>
        <w:tc>
          <w:tcPr>
            <w:tcW w:w="4640" w:type="dxa"/>
            <w:tcBorders>
              <w:top w:val="nil"/>
              <w:left w:val="nil"/>
              <w:bottom w:val="nil"/>
              <w:right w:val="nil"/>
            </w:tcBorders>
            <w:shd w:val="clear" w:color="auto" w:fill="auto"/>
            <w:noWrap/>
            <w:vAlign w:val="bottom"/>
            <w:hideMark/>
          </w:tcPr>
          <w:p w14:paraId="42AD6642"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Present Value of obligations</w:t>
            </w:r>
          </w:p>
        </w:tc>
        <w:tc>
          <w:tcPr>
            <w:tcW w:w="1080" w:type="dxa"/>
            <w:tcBorders>
              <w:top w:val="nil"/>
              <w:left w:val="nil"/>
              <w:bottom w:val="single" w:sz="4" w:space="0" w:color="auto"/>
              <w:right w:val="nil"/>
            </w:tcBorders>
            <w:shd w:val="clear" w:color="auto" w:fill="auto"/>
            <w:noWrap/>
            <w:vAlign w:val="bottom"/>
            <w:hideMark/>
          </w:tcPr>
          <w:p w14:paraId="1138CB25"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 xml:space="preserve">- </w:t>
            </w:r>
          </w:p>
        </w:tc>
        <w:tc>
          <w:tcPr>
            <w:tcW w:w="1220" w:type="dxa"/>
            <w:tcBorders>
              <w:top w:val="nil"/>
              <w:left w:val="nil"/>
              <w:bottom w:val="single" w:sz="4" w:space="0" w:color="auto"/>
              <w:right w:val="nil"/>
            </w:tcBorders>
            <w:shd w:val="clear" w:color="auto" w:fill="auto"/>
            <w:noWrap/>
            <w:vAlign w:val="bottom"/>
            <w:hideMark/>
          </w:tcPr>
          <w:p w14:paraId="4AD603C3"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 xml:space="preserve">             -</w:t>
            </w:r>
          </w:p>
        </w:tc>
      </w:tr>
    </w:tbl>
    <w:p w14:paraId="3718ACDC" w14:textId="77777777" w:rsidR="00C016E5" w:rsidRPr="00965511" w:rsidRDefault="00C016E5" w:rsidP="00C016E5">
      <w:pPr>
        <w:rPr>
          <w:rFonts w:asciiTheme="minorHAnsi" w:hAnsiTheme="minorHAnsi" w:cstheme="minorHAnsi"/>
          <w:b/>
          <w:sz w:val="22"/>
          <w:szCs w:val="22"/>
        </w:rPr>
      </w:pPr>
      <w:r w:rsidRPr="00965511">
        <w:rPr>
          <w:rFonts w:asciiTheme="minorHAnsi" w:hAnsiTheme="minorHAnsi" w:cstheme="minorHAnsi"/>
          <w:b/>
          <w:sz w:val="22"/>
          <w:szCs w:val="22"/>
        </w:rPr>
        <w:tab/>
      </w:r>
      <w:r w:rsidRPr="00965511">
        <w:rPr>
          <w:rFonts w:asciiTheme="minorHAnsi" w:hAnsiTheme="minorHAnsi" w:cstheme="minorHAnsi"/>
          <w:b/>
          <w:sz w:val="22"/>
          <w:szCs w:val="22"/>
        </w:rPr>
        <w:tab/>
      </w:r>
      <w:r w:rsidRPr="00965511">
        <w:rPr>
          <w:rFonts w:asciiTheme="minorHAnsi" w:hAnsiTheme="minorHAnsi" w:cstheme="minorHAnsi"/>
          <w:b/>
          <w:sz w:val="22"/>
          <w:szCs w:val="22"/>
        </w:rPr>
        <w:tab/>
      </w:r>
      <w:r w:rsidRPr="00965511">
        <w:rPr>
          <w:rFonts w:asciiTheme="minorHAnsi" w:hAnsiTheme="minorHAnsi" w:cstheme="minorHAnsi"/>
          <w:b/>
          <w:sz w:val="22"/>
          <w:szCs w:val="22"/>
        </w:rPr>
        <w:tab/>
      </w:r>
      <w:r w:rsidRPr="00965511">
        <w:rPr>
          <w:rFonts w:asciiTheme="minorHAnsi" w:hAnsiTheme="minorHAnsi" w:cstheme="minorHAnsi"/>
          <w:b/>
          <w:sz w:val="22"/>
          <w:szCs w:val="22"/>
        </w:rPr>
        <w:tab/>
      </w:r>
      <w:r w:rsidRPr="00965511">
        <w:rPr>
          <w:rFonts w:asciiTheme="minorHAnsi" w:hAnsiTheme="minorHAnsi" w:cstheme="minorHAnsi"/>
          <w:b/>
          <w:sz w:val="22"/>
          <w:szCs w:val="22"/>
        </w:rPr>
        <w:tab/>
      </w:r>
      <w:r w:rsidRPr="00965511">
        <w:rPr>
          <w:rFonts w:asciiTheme="minorHAnsi" w:hAnsiTheme="minorHAnsi" w:cstheme="minorHAnsi"/>
          <w:b/>
          <w:sz w:val="22"/>
          <w:szCs w:val="22"/>
        </w:rPr>
        <w:tab/>
      </w:r>
      <w:r w:rsidRPr="00965511">
        <w:rPr>
          <w:rFonts w:asciiTheme="minorHAnsi" w:hAnsiTheme="minorHAnsi" w:cstheme="minorHAnsi"/>
          <w:b/>
          <w:sz w:val="22"/>
          <w:szCs w:val="22"/>
        </w:rPr>
        <w:tab/>
      </w:r>
      <w:r w:rsidRPr="00965511">
        <w:rPr>
          <w:rFonts w:asciiTheme="minorHAnsi" w:hAnsiTheme="minorHAnsi" w:cstheme="minorHAnsi"/>
          <w:b/>
          <w:sz w:val="22"/>
          <w:szCs w:val="22"/>
        </w:rPr>
        <w:tab/>
      </w:r>
      <w:r w:rsidRPr="00965511">
        <w:rPr>
          <w:rFonts w:asciiTheme="minorHAnsi" w:hAnsiTheme="minorHAnsi" w:cstheme="minorHAnsi"/>
          <w:b/>
          <w:sz w:val="22"/>
          <w:szCs w:val="22"/>
        </w:rPr>
        <w:tab/>
      </w:r>
    </w:p>
    <w:p w14:paraId="48AC3901" w14:textId="77777777" w:rsidR="00C016E5" w:rsidRPr="0035344C" w:rsidRDefault="00C016E5" w:rsidP="00F652D4">
      <w:pPr>
        <w:pStyle w:val="ListParagraph"/>
        <w:numPr>
          <w:ilvl w:val="0"/>
          <w:numId w:val="12"/>
        </w:numPr>
        <w:rPr>
          <w:rFonts w:asciiTheme="minorHAnsi" w:hAnsiTheme="minorHAnsi" w:cstheme="minorHAnsi"/>
          <w:b/>
        </w:rPr>
      </w:pPr>
      <w:r w:rsidRPr="0035344C">
        <w:rPr>
          <w:rFonts w:asciiTheme="minorHAnsi" w:hAnsiTheme="minorHAnsi" w:cstheme="minorHAnsi"/>
          <w:b/>
        </w:rPr>
        <w:t>Related party transactions</w:t>
      </w:r>
    </w:p>
    <w:p w14:paraId="1213C757" w14:textId="77777777" w:rsidR="00C016E5" w:rsidRPr="0035344C" w:rsidRDefault="00C016E5" w:rsidP="00C016E5">
      <w:pPr>
        <w:jc w:val="both"/>
        <w:rPr>
          <w:rFonts w:asciiTheme="minorHAnsi" w:hAnsiTheme="minorHAnsi" w:cstheme="minorHAnsi"/>
          <w:sz w:val="22"/>
          <w:szCs w:val="22"/>
        </w:rPr>
      </w:pPr>
      <w:r w:rsidRPr="0035344C">
        <w:rPr>
          <w:rFonts w:asciiTheme="minorHAnsi" w:hAnsiTheme="minorHAnsi" w:cstheme="minorHAnsi"/>
          <w:sz w:val="22"/>
          <w:szCs w:val="22"/>
        </w:rPr>
        <w:t>Northern Ireland Screen is a Non-Departmental Public Body (NDPB) sponsored by the Department for the Economy (DfE).  DfE is regarded as a related party.  During the year, Northern Ireland Screen Commission had various material transactions with the Department (see note 4).</w:t>
      </w:r>
    </w:p>
    <w:p w14:paraId="1BD2FE45" w14:textId="77777777" w:rsidR="00C016E5" w:rsidRPr="0035344C" w:rsidRDefault="00C016E5" w:rsidP="00C016E5">
      <w:pPr>
        <w:jc w:val="both"/>
        <w:rPr>
          <w:rFonts w:asciiTheme="minorHAnsi" w:hAnsiTheme="minorHAnsi" w:cstheme="minorHAnsi"/>
          <w:sz w:val="22"/>
          <w:szCs w:val="22"/>
        </w:rPr>
      </w:pPr>
    </w:p>
    <w:p w14:paraId="0871503F" w14:textId="77777777" w:rsidR="00C016E5" w:rsidRPr="0035344C" w:rsidRDefault="00C016E5" w:rsidP="00C016E5">
      <w:pPr>
        <w:jc w:val="both"/>
        <w:rPr>
          <w:rFonts w:asciiTheme="minorHAnsi" w:hAnsiTheme="minorHAnsi" w:cstheme="minorHAnsi"/>
          <w:sz w:val="22"/>
          <w:szCs w:val="22"/>
        </w:rPr>
      </w:pPr>
      <w:r w:rsidRPr="0035344C">
        <w:rPr>
          <w:rFonts w:asciiTheme="minorHAnsi" w:hAnsiTheme="minorHAnsi" w:cstheme="minorHAnsi"/>
          <w:sz w:val="22"/>
          <w:szCs w:val="22"/>
        </w:rPr>
        <w:t>Directors and key management personnel also declare any interests in successful applications to the Commission and commercial relationships with the Commission.</w:t>
      </w:r>
    </w:p>
    <w:p w14:paraId="7E2036AF" w14:textId="77777777" w:rsidR="00C016E5" w:rsidRPr="0035344C" w:rsidRDefault="00C016E5" w:rsidP="00C016E5">
      <w:pPr>
        <w:jc w:val="both"/>
        <w:rPr>
          <w:rFonts w:asciiTheme="minorHAnsi" w:hAnsiTheme="minorHAnsi" w:cstheme="minorHAnsi"/>
          <w:sz w:val="22"/>
          <w:szCs w:val="22"/>
        </w:rPr>
      </w:pPr>
    </w:p>
    <w:p w14:paraId="34DEC173" w14:textId="77777777" w:rsidR="00C016E5" w:rsidRPr="0035344C" w:rsidRDefault="00C016E5" w:rsidP="00C016E5">
      <w:pPr>
        <w:jc w:val="both"/>
        <w:rPr>
          <w:rFonts w:asciiTheme="minorHAnsi" w:hAnsiTheme="minorHAnsi" w:cstheme="minorHAnsi"/>
          <w:sz w:val="22"/>
          <w:szCs w:val="22"/>
        </w:rPr>
      </w:pPr>
      <w:r w:rsidRPr="0035344C">
        <w:rPr>
          <w:rFonts w:asciiTheme="minorHAnsi" w:hAnsiTheme="minorHAnsi" w:cstheme="minorHAnsi"/>
          <w:sz w:val="22"/>
          <w:szCs w:val="22"/>
        </w:rPr>
        <w:t>The following payments were made by Northern Ireland Screen to related party organisations.</w:t>
      </w:r>
    </w:p>
    <w:p w14:paraId="60B02594" w14:textId="77777777" w:rsidR="00C016E5" w:rsidRPr="0035344C" w:rsidRDefault="00C016E5" w:rsidP="00C016E5">
      <w:pPr>
        <w:jc w:val="both"/>
        <w:rPr>
          <w:rFonts w:asciiTheme="minorHAnsi" w:hAnsiTheme="minorHAnsi" w:cstheme="minorHAnsi"/>
          <w:sz w:val="22"/>
          <w:szCs w:val="22"/>
        </w:rPr>
      </w:pPr>
    </w:p>
    <w:tbl>
      <w:tblPr>
        <w:tblW w:w="9912" w:type="dxa"/>
        <w:jc w:val="right"/>
        <w:tblLayout w:type="fixed"/>
        <w:tblLook w:val="04A0" w:firstRow="1" w:lastRow="0" w:firstColumn="1" w:lastColumn="0" w:noHBand="0" w:noVBand="1"/>
      </w:tblPr>
      <w:tblGrid>
        <w:gridCol w:w="1833"/>
        <w:gridCol w:w="2410"/>
        <w:gridCol w:w="2835"/>
        <w:gridCol w:w="1417"/>
        <w:gridCol w:w="1417"/>
      </w:tblGrid>
      <w:tr w:rsidR="00C016E5" w:rsidRPr="000D45D7" w14:paraId="1FDD8893" w14:textId="77777777" w:rsidTr="00BC5221">
        <w:trPr>
          <w:trHeight w:val="510"/>
          <w:jc w:val="right"/>
        </w:trPr>
        <w:tc>
          <w:tcPr>
            <w:tcW w:w="18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09E7F92" w14:textId="77777777" w:rsidR="00C016E5" w:rsidRPr="000D45D7" w:rsidRDefault="00C016E5">
            <w:pPr>
              <w:rPr>
                <w:rFonts w:asciiTheme="minorHAnsi" w:hAnsiTheme="minorHAnsi" w:cstheme="minorHAnsi"/>
                <w:b/>
                <w:bCs/>
                <w:sz w:val="22"/>
                <w:szCs w:val="22"/>
              </w:rPr>
            </w:pPr>
            <w:r w:rsidRPr="000D45D7">
              <w:rPr>
                <w:rFonts w:asciiTheme="minorHAnsi" w:hAnsiTheme="minorHAnsi" w:cstheme="minorHAnsi"/>
                <w:b/>
                <w:bCs/>
                <w:sz w:val="22"/>
                <w:szCs w:val="22"/>
              </w:rPr>
              <w:t>Organisation</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B90F7F4" w14:textId="77777777" w:rsidR="00C016E5" w:rsidRPr="000D45D7" w:rsidRDefault="00C016E5">
            <w:pPr>
              <w:rPr>
                <w:rFonts w:asciiTheme="minorHAnsi" w:hAnsiTheme="minorHAnsi" w:cstheme="minorHAnsi"/>
                <w:b/>
                <w:bCs/>
                <w:sz w:val="22"/>
                <w:szCs w:val="22"/>
              </w:rPr>
            </w:pPr>
            <w:r w:rsidRPr="000D45D7">
              <w:rPr>
                <w:rFonts w:asciiTheme="minorHAnsi" w:hAnsiTheme="minorHAnsi" w:cstheme="minorHAnsi"/>
                <w:b/>
                <w:bCs/>
                <w:sz w:val="22"/>
                <w:szCs w:val="22"/>
              </w:rPr>
              <w:t>Name</w:t>
            </w:r>
          </w:p>
        </w:tc>
        <w:tc>
          <w:tcPr>
            <w:tcW w:w="2835" w:type="dxa"/>
            <w:tcBorders>
              <w:top w:val="single" w:sz="8" w:space="0" w:color="auto"/>
              <w:left w:val="nil"/>
              <w:bottom w:val="single" w:sz="4" w:space="0" w:color="auto"/>
              <w:right w:val="single" w:sz="4" w:space="0" w:color="auto"/>
            </w:tcBorders>
            <w:shd w:val="clear" w:color="auto" w:fill="auto"/>
            <w:vAlign w:val="center"/>
            <w:hideMark/>
          </w:tcPr>
          <w:p w14:paraId="43852568" w14:textId="77777777" w:rsidR="00C016E5" w:rsidRPr="000D45D7" w:rsidRDefault="00C016E5">
            <w:pPr>
              <w:rPr>
                <w:rFonts w:asciiTheme="minorHAnsi" w:hAnsiTheme="minorHAnsi" w:cstheme="minorHAnsi"/>
                <w:b/>
                <w:bCs/>
                <w:sz w:val="22"/>
                <w:szCs w:val="22"/>
              </w:rPr>
            </w:pPr>
            <w:r w:rsidRPr="000D45D7">
              <w:rPr>
                <w:rFonts w:asciiTheme="minorHAnsi" w:hAnsiTheme="minorHAnsi" w:cstheme="minorHAnsi"/>
                <w:b/>
                <w:bCs/>
                <w:sz w:val="22"/>
                <w:szCs w:val="22"/>
              </w:rPr>
              <w:t>Relationship to Recipient organisation</w:t>
            </w:r>
          </w:p>
        </w:tc>
        <w:tc>
          <w:tcPr>
            <w:tcW w:w="1417" w:type="dxa"/>
            <w:tcBorders>
              <w:top w:val="single" w:sz="8" w:space="0" w:color="auto"/>
              <w:left w:val="nil"/>
              <w:bottom w:val="single" w:sz="4" w:space="0" w:color="auto"/>
              <w:right w:val="single" w:sz="4" w:space="0" w:color="auto"/>
            </w:tcBorders>
          </w:tcPr>
          <w:p w14:paraId="65F8D17C" w14:textId="77777777" w:rsidR="00C016E5" w:rsidRPr="000D45D7" w:rsidRDefault="00C016E5">
            <w:pPr>
              <w:jc w:val="right"/>
              <w:rPr>
                <w:rFonts w:asciiTheme="minorHAnsi" w:hAnsiTheme="minorHAnsi" w:cstheme="minorHAnsi"/>
                <w:b/>
                <w:bCs/>
                <w:sz w:val="22"/>
                <w:szCs w:val="22"/>
              </w:rPr>
            </w:pPr>
          </w:p>
          <w:p w14:paraId="15895F8F" w14:textId="77777777" w:rsidR="00C016E5" w:rsidRPr="000D45D7" w:rsidRDefault="00C016E5">
            <w:pPr>
              <w:jc w:val="right"/>
              <w:rPr>
                <w:rFonts w:asciiTheme="minorHAnsi" w:hAnsiTheme="minorHAnsi" w:cstheme="minorHAnsi"/>
                <w:b/>
                <w:bCs/>
                <w:sz w:val="22"/>
                <w:szCs w:val="22"/>
              </w:rPr>
            </w:pPr>
            <w:r w:rsidRPr="000D45D7">
              <w:rPr>
                <w:rFonts w:asciiTheme="minorHAnsi" w:hAnsiTheme="minorHAnsi" w:cstheme="minorHAnsi"/>
                <w:b/>
                <w:bCs/>
                <w:sz w:val="22"/>
                <w:szCs w:val="22"/>
              </w:rPr>
              <w:t>2024</w:t>
            </w:r>
          </w:p>
          <w:p w14:paraId="5223BECD" w14:textId="77777777" w:rsidR="00C016E5" w:rsidRPr="000D45D7" w:rsidRDefault="00C016E5">
            <w:pPr>
              <w:jc w:val="right"/>
              <w:rPr>
                <w:rFonts w:asciiTheme="minorHAnsi" w:hAnsiTheme="minorHAnsi" w:cstheme="minorHAnsi"/>
                <w:b/>
                <w:bCs/>
                <w:sz w:val="22"/>
                <w:szCs w:val="22"/>
              </w:rPr>
            </w:pPr>
            <w:r w:rsidRPr="000D45D7">
              <w:rPr>
                <w:rFonts w:asciiTheme="minorHAnsi" w:hAnsiTheme="minorHAnsi" w:cstheme="minorHAnsi"/>
                <w:b/>
                <w:bCs/>
                <w:sz w:val="22"/>
                <w:szCs w:val="22"/>
              </w:rPr>
              <w:t>£</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05B8DBF" w14:textId="77777777" w:rsidR="00C016E5" w:rsidRPr="000D45D7" w:rsidRDefault="00C016E5">
            <w:pPr>
              <w:jc w:val="right"/>
              <w:rPr>
                <w:rFonts w:asciiTheme="minorHAnsi" w:hAnsiTheme="minorHAnsi" w:cstheme="minorHAnsi"/>
                <w:b/>
                <w:bCs/>
                <w:sz w:val="22"/>
                <w:szCs w:val="22"/>
              </w:rPr>
            </w:pPr>
          </w:p>
          <w:p w14:paraId="1359B8F9" w14:textId="77777777" w:rsidR="00C016E5" w:rsidRPr="000D45D7" w:rsidRDefault="00C016E5">
            <w:pPr>
              <w:jc w:val="right"/>
              <w:rPr>
                <w:rFonts w:asciiTheme="minorHAnsi" w:hAnsiTheme="minorHAnsi" w:cstheme="minorHAnsi"/>
                <w:b/>
                <w:bCs/>
                <w:sz w:val="22"/>
                <w:szCs w:val="22"/>
              </w:rPr>
            </w:pPr>
            <w:r w:rsidRPr="000D45D7">
              <w:rPr>
                <w:rFonts w:asciiTheme="minorHAnsi" w:hAnsiTheme="minorHAnsi" w:cstheme="minorHAnsi"/>
                <w:b/>
                <w:bCs/>
                <w:sz w:val="22"/>
                <w:szCs w:val="22"/>
              </w:rPr>
              <w:t>2023</w:t>
            </w:r>
          </w:p>
          <w:p w14:paraId="7419E11A" w14:textId="77777777" w:rsidR="00C016E5" w:rsidRPr="000D45D7" w:rsidRDefault="00C016E5">
            <w:pPr>
              <w:jc w:val="right"/>
              <w:rPr>
                <w:rFonts w:asciiTheme="minorHAnsi" w:hAnsiTheme="minorHAnsi" w:cstheme="minorHAnsi"/>
                <w:b/>
                <w:bCs/>
                <w:sz w:val="22"/>
                <w:szCs w:val="22"/>
              </w:rPr>
            </w:pPr>
            <w:r w:rsidRPr="000D45D7">
              <w:rPr>
                <w:rFonts w:asciiTheme="minorHAnsi" w:hAnsiTheme="minorHAnsi" w:cstheme="minorHAnsi"/>
                <w:b/>
                <w:bCs/>
                <w:sz w:val="22"/>
                <w:szCs w:val="22"/>
              </w:rPr>
              <w:t>£</w:t>
            </w:r>
          </w:p>
        </w:tc>
      </w:tr>
      <w:tr w:rsidR="00C016E5" w:rsidRPr="000D45D7" w14:paraId="1D0DD79D" w14:textId="77777777" w:rsidTr="00BC5221">
        <w:trPr>
          <w:trHeight w:val="255"/>
          <w:jc w:val="right"/>
        </w:trPr>
        <w:tc>
          <w:tcPr>
            <w:tcW w:w="1833" w:type="dxa"/>
            <w:tcBorders>
              <w:top w:val="nil"/>
              <w:left w:val="single" w:sz="8" w:space="0" w:color="auto"/>
              <w:bottom w:val="single" w:sz="4" w:space="0" w:color="auto"/>
              <w:right w:val="single" w:sz="4" w:space="0" w:color="auto"/>
            </w:tcBorders>
            <w:shd w:val="clear" w:color="auto" w:fill="auto"/>
            <w:vAlign w:val="center"/>
          </w:tcPr>
          <w:p w14:paraId="10CD390F" w14:textId="77777777" w:rsidR="00C016E5" w:rsidRPr="000D45D7" w:rsidRDefault="00C016E5" w:rsidP="000D45D7">
            <w:pPr>
              <w:rPr>
                <w:rFonts w:asciiTheme="minorHAnsi" w:hAnsiTheme="minorHAnsi" w:cstheme="minorHAnsi"/>
                <w:sz w:val="22"/>
                <w:szCs w:val="22"/>
              </w:rPr>
            </w:pPr>
            <w:r w:rsidRPr="000D45D7">
              <w:rPr>
                <w:rFonts w:asciiTheme="minorHAnsi" w:hAnsiTheme="minorHAnsi" w:cstheme="minorHAnsi"/>
                <w:sz w:val="22"/>
                <w:szCs w:val="22"/>
              </w:rPr>
              <w:t>Dog Ears Ltd</w:t>
            </w:r>
          </w:p>
        </w:tc>
        <w:tc>
          <w:tcPr>
            <w:tcW w:w="2410" w:type="dxa"/>
            <w:tcBorders>
              <w:top w:val="nil"/>
              <w:left w:val="nil"/>
              <w:bottom w:val="single" w:sz="4" w:space="0" w:color="auto"/>
              <w:right w:val="single" w:sz="4" w:space="0" w:color="auto"/>
            </w:tcBorders>
            <w:shd w:val="clear" w:color="auto" w:fill="auto"/>
            <w:vAlign w:val="center"/>
          </w:tcPr>
          <w:p w14:paraId="2C12BD22" w14:textId="77777777" w:rsidR="00C016E5" w:rsidRPr="000D45D7" w:rsidRDefault="00C016E5" w:rsidP="000D45D7">
            <w:pPr>
              <w:rPr>
                <w:rFonts w:asciiTheme="minorHAnsi" w:hAnsiTheme="minorHAnsi" w:cstheme="minorHAnsi"/>
                <w:color w:val="000000"/>
                <w:sz w:val="22"/>
                <w:szCs w:val="22"/>
              </w:rPr>
            </w:pPr>
            <w:r w:rsidRPr="000D45D7">
              <w:rPr>
                <w:rFonts w:asciiTheme="minorHAnsi" w:hAnsiTheme="minorHAnsi" w:cstheme="minorHAnsi"/>
                <w:color w:val="000000"/>
                <w:sz w:val="22"/>
                <w:szCs w:val="22"/>
              </w:rPr>
              <w:t>Fionnuala Deane</w:t>
            </w:r>
          </w:p>
        </w:tc>
        <w:tc>
          <w:tcPr>
            <w:tcW w:w="2835" w:type="dxa"/>
            <w:tcBorders>
              <w:top w:val="nil"/>
              <w:left w:val="nil"/>
              <w:bottom w:val="single" w:sz="4" w:space="0" w:color="auto"/>
              <w:right w:val="single" w:sz="4" w:space="0" w:color="auto"/>
            </w:tcBorders>
            <w:shd w:val="clear" w:color="auto" w:fill="auto"/>
            <w:vAlign w:val="center"/>
          </w:tcPr>
          <w:p w14:paraId="65EE7C2B" w14:textId="77777777" w:rsidR="00C016E5" w:rsidRPr="000D45D7" w:rsidRDefault="00C016E5" w:rsidP="000D45D7">
            <w:pPr>
              <w:rPr>
                <w:rFonts w:asciiTheme="minorHAnsi" w:hAnsiTheme="minorHAnsi" w:cstheme="minorHAnsi"/>
                <w:sz w:val="22"/>
                <w:szCs w:val="22"/>
              </w:rPr>
            </w:pPr>
            <w:r w:rsidRPr="000D45D7">
              <w:rPr>
                <w:rFonts w:asciiTheme="minorHAnsi" w:hAnsiTheme="minorHAnsi" w:cstheme="minorHAnsi"/>
                <w:sz w:val="22"/>
                <w:szCs w:val="22"/>
              </w:rPr>
              <w:t>Director</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1E6E04" w14:textId="77777777" w:rsidR="00C016E5" w:rsidRPr="000D45D7" w:rsidRDefault="00C016E5" w:rsidP="000D45D7">
            <w:pPr>
              <w:jc w:val="right"/>
              <w:rPr>
                <w:rFonts w:asciiTheme="minorHAnsi" w:hAnsiTheme="minorHAnsi" w:cstheme="minorHAnsi"/>
                <w:sz w:val="22"/>
                <w:szCs w:val="22"/>
              </w:rPr>
            </w:pPr>
            <w:r w:rsidRPr="000D45D7">
              <w:rPr>
                <w:rFonts w:asciiTheme="minorHAnsi" w:hAnsiTheme="minorHAnsi" w:cstheme="minorHAnsi"/>
                <w:sz w:val="22"/>
                <w:szCs w:val="22"/>
              </w:rPr>
              <w:t>84,370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F6F549C" w14:textId="77777777" w:rsidR="00C016E5" w:rsidRPr="000D45D7" w:rsidRDefault="00C016E5" w:rsidP="000D45D7">
            <w:pPr>
              <w:jc w:val="right"/>
              <w:rPr>
                <w:rFonts w:asciiTheme="minorHAnsi" w:hAnsiTheme="minorHAnsi" w:cstheme="minorHAnsi"/>
                <w:sz w:val="22"/>
                <w:szCs w:val="22"/>
              </w:rPr>
            </w:pPr>
            <w:r w:rsidRPr="000D45D7">
              <w:rPr>
                <w:rFonts w:asciiTheme="minorHAnsi" w:hAnsiTheme="minorHAnsi" w:cstheme="minorHAnsi"/>
                <w:sz w:val="22"/>
                <w:szCs w:val="22"/>
              </w:rPr>
              <w:t>21,502</w:t>
            </w:r>
          </w:p>
        </w:tc>
      </w:tr>
      <w:tr w:rsidR="00C016E5" w:rsidRPr="000D45D7" w14:paraId="2BF80CAC" w14:textId="77777777" w:rsidTr="00BC5221">
        <w:trPr>
          <w:trHeight w:val="255"/>
          <w:jc w:val="right"/>
        </w:trPr>
        <w:tc>
          <w:tcPr>
            <w:tcW w:w="1833" w:type="dxa"/>
            <w:tcBorders>
              <w:top w:val="nil"/>
              <w:left w:val="single" w:sz="8" w:space="0" w:color="auto"/>
              <w:bottom w:val="single" w:sz="4" w:space="0" w:color="auto"/>
              <w:right w:val="single" w:sz="4" w:space="0" w:color="auto"/>
            </w:tcBorders>
            <w:shd w:val="clear" w:color="auto" w:fill="auto"/>
            <w:vAlign w:val="center"/>
          </w:tcPr>
          <w:p w14:paraId="37156E17" w14:textId="77777777" w:rsidR="00C016E5" w:rsidRPr="000D45D7" w:rsidRDefault="00C016E5" w:rsidP="000D45D7">
            <w:pPr>
              <w:rPr>
                <w:rFonts w:asciiTheme="minorHAnsi" w:hAnsiTheme="minorHAnsi" w:cstheme="minorHAnsi"/>
                <w:sz w:val="22"/>
                <w:szCs w:val="22"/>
              </w:rPr>
            </w:pPr>
            <w:r w:rsidRPr="000D45D7">
              <w:rPr>
                <w:rFonts w:asciiTheme="minorHAnsi" w:hAnsiTheme="minorHAnsi" w:cstheme="minorHAnsi"/>
                <w:sz w:val="22"/>
                <w:szCs w:val="22"/>
              </w:rPr>
              <w:t>DECSM Ltd</w:t>
            </w:r>
          </w:p>
        </w:tc>
        <w:tc>
          <w:tcPr>
            <w:tcW w:w="2410" w:type="dxa"/>
            <w:tcBorders>
              <w:top w:val="nil"/>
              <w:left w:val="nil"/>
              <w:bottom w:val="single" w:sz="4" w:space="0" w:color="auto"/>
              <w:right w:val="single" w:sz="4" w:space="0" w:color="auto"/>
            </w:tcBorders>
            <w:shd w:val="clear" w:color="auto" w:fill="auto"/>
            <w:vAlign w:val="center"/>
          </w:tcPr>
          <w:p w14:paraId="4C2D29D8" w14:textId="77777777" w:rsidR="00C016E5" w:rsidRPr="000D45D7" w:rsidRDefault="00C016E5" w:rsidP="000D45D7">
            <w:pPr>
              <w:rPr>
                <w:rFonts w:asciiTheme="minorHAnsi" w:hAnsiTheme="minorHAnsi" w:cstheme="minorHAnsi"/>
                <w:color w:val="000000"/>
                <w:sz w:val="22"/>
                <w:szCs w:val="22"/>
              </w:rPr>
            </w:pPr>
            <w:r w:rsidRPr="000D45D7">
              <w:rPr>
                <w:rFonts w:asciiTheme="minorHAnsi" w:hAnsiTheme="minorHAnsi" w:cstheme="minorHAnsi"/>
                <w:color w:val="000000"/>
                <w:sz w:val="22"/>
                <w:szCs w:val="22"/>
              </w:rPr>
              <w:t>Fionnuala Deane</w:t>
            </w:r>
          </w:p>
        </w:tc>
        <w:tc>
          <w:tcPr>
            <w:tcW w:w="2835" w:type="dxa"/>
            <w:tcBorders>
              <w:top w:val="nil"/>
              <w:left w:val="nil"/>
              <w:bottom w:val="single" w:sz="4" w:space="0" w:color="auto"/>
              <w:right w:val="single" w:sz="4" w:space="0" w:color="auto"/>
            </w:tcBorders>
            <w:shd w:val="clear" w:color="auto" w:fill="auto"/>
            <w:vAlign w:val="center"/>
          </w:tcPr>
          <w:p w14:paraId="7BAB13DD" w14:textId="77777777" w:rsidR="00C016E5" w:rsidRPr="000D45D7" w:rsidRDefault="00C016E5" w:rsidP="000D45D7">
            <w:pPr>
              <w:rPr>
                <w:rFonts w:asciiTheme="minorHAnsi" w:hAnsiTheme="minorHAnsi" w:cstheme="minorHAnsi"/>
                <w:sz w:val="22"/>
                <w:szCs w:val="22"/>
              </w:rPr>
            </w:pPr>
            <w:r w:rsidRPr="000D45D7">
              <w:rPr>
                <w:rFonts w:asciiTheme="minorHAnsi" w:hAnsiTheme="minorHAnsi" w:cstheme="minorHAnsi"/>
                <w:sz w:val="22"/>
                <w:szCs w:val="22"/>
              </w:rPr>
              <w:t>Director</w:t>
            </w:r>
          </w:p>
        </w:tc>
        <w:tc>
          <w:tcPr>
            <w:tcW w:w="1417" w:type="dxa"/>
            <w:tcBorders>
              <w:top w:val="single" w:sz="4" w:space="0" w:color="auto"/>
              <w:left w:val="nil"/>
              <w:bottom w:val="single" w:sz="4" w:space="0" w:color="auto"/>
              <w:right w:val="single" w:sz="4" w:space="0" w:color="auto"/>
            </w:tcBorders>
            <w:vAlign w:val="center"/>
          </w:tcPr>
          <w:p w14:paraId="6D2601AA" w14:textId="77777777" w:rsidR="00C016E5" w:rsidRPr="000D45D7" w:rsidRDefault="00C016E5" w:rsidP="000D45D7">
            <w:pPr>
              <w:jc w:val="right"/>
              <w:rPr>
                <w:rFonts w:asciiTheme="minorHAnsi" w:hAnsiTheme="minorHAnsi" w:cstheme="minorHAnsi"/>
                <w:sz w:val="22"/>
                <w:szCs w:val="22"/>
              </w:rPr>
            </w:pPr>
            <w:r w:rsidRPr="000D45D7">
              <w:rPr>
                <w:rFonts w:asciiTheme="minorHAnsi" w:hAnsiTheme="minorHAnsi" w:cstheme="minorHAnsi"/>
                <w:sz w:val="22"/>
                <w:szCs w:val="22"/>
              </w:rPr>
              <w:t>78,191</w:t>
            </w:r>
          </w:p>
        </w:tc>
        <w:tc>
          <w:tcPr>
            <w:tcW w:w="1417" w:type="dxa"/>
            <w:tcBorders>
              <w:top w:val="single" w:sz="4" w:space="0" w:color="auto"/>
              <w:left w:val="nil"/>
              <w:bottom w:val="single" w:sz="4" w:space="0" w:color="auto"/>
              <w:right w:val="single" w:sz="4" w:space="0" w:color="auto"/>
            </w:tcBorders>
            <w:vAlign w:val="center"/>
          </w:tcPr>
          <w:p w14:paraId="661AC4AD" w14:textId="77777777" w:rsidR="00C016E5" w:rsidRPr="000D45D7" w:rsidRDefault="00C016E5" w:rsidP="000D45D7">
            <w:pPr>
              <w:jc w:val="right"/>
              <w:rPr>
                <w:rFonts w:asciiTheme="minorHAnsi" w:hAnsiTheme="minorHAnsi" w:cstheme="minorHAnsi"/>
                <w:sz w:val="22"/>
                <w:szCs w:val="22"/>
              </w:rPr>
            </w:pPr>
            <w:r w:rsidRPr="000D45D7">
              <w:rPr>
                <w:rFonts w:asciiTheme="minorHAnsi" w:hAnsiTheme="minorHAnsi" w:cstheme="minorHAnsi"/>
                <w:sz w:val="22"/>
                <w:szCs w:val="22"/>
              </w:rPr>
              <w:t>214,891</w:t>
            </w:r>
          </w:p>
        </w:tc>
      </w:tr>
      <w:tr w:rsidR="00C016E5" w:rsidRPr="000D45D7" w14:paraId="539DA880" w14:textId="77777777" w:rsidTr="00BC5221">
        <w:trPr>
          <w:trHeight w:val="255"/>
          <w:jc w:val="right"/>
        </w:trPr>
        <w:tc>
          <w:tcPr>
            <w:tcW w:w="1833" w:type="dxa"/>
            <w:tcBorders>
              <w:top w:val="nil"/>
              <w:left w:val="single" w:sz="8" w:space="0" w:color="auto"/>
              <w:bottom w:val="single" w:sz="4" w:space="0" w:color="auto"/>
              <w:right w:val="single" w:sz="4" w:space="0" w:color="auto"/>
            </w:tcBorders>
            <w:shd w:val="clear" w:color="auto" w:fill="auto"/>
            <w:vAlign w:val="center"/>
          </w:tcPr>
          <w:p w14:paraId="660AE492" w14:textId="77777777" w:rsidR="00C016E5" w:rsidRPr="000D45D7" w:rsidRDefault="00C016E5" w:rsidP="000D45D7">
            <w:pPr>
              <w:rPr>
                <w:rFonts w:asciiTheme="minorHAnsi" w:hAnsiTheme="minorHAnsi" w:cstheme="minorHAnsi"/>
                <w:sz w:val="22"/>
                <w:szCs w:val="22"/>
              </w:rPr>
            </w:pPr>
            <w:r w:rsidRPr="000D45D7">
              <w:rPr>
                <w:rFonts w:asciiTheme="minorHAnsi" w:hAnsiTheme="minorHAnsi" w:cstheme="minorHAnsi"/>
                <w:sz w:val="22"/>
                <w:szCs w:val="22"/>
              </w:rPr>
              <w:t>CQAF</w:t>
            </w:r>
          </w:p>
        </w:tc>
        <w:tc>
          <w:tcPr>
            <w:tcW w:w="2410" w:type="dxa"/>
            <w:tcBorders>
              <w:top w:val="nil"/>
              <w:left w:val="nil"/>
              <w:bottom w:val="single" w:sz="4" w:space="0" w:color="auto"/>
              <w:right w:val="single" w:sz="4" w:space="0" w:color="auto"/>
            </w:tcBorders>
            <w:shd w:val="clear" w:color="auto" w:fill="auto"/>
            <w:vAlign w:val="center"/>
          </w:tcPr>
          <w:p w14:paraId="4AEF96D2" w14:textId="77777777" w:rsidR="00C016E5" w:rsidRPr="000D45D7" w:rsidRDefault="00C016E5" w:rsidP="000D45D7">
            <w:pPr>
              <w:rPr>
                <w:rFonts w:asciiTheme="minorHAnsi" w:hAnsiTheme="minorHAnsi" w:cstheme="minorHAnsi"/>
                <w:color w:val="000000"/>
                <w:sz w:val="22"/>
                <w:szCs w:val="22"/>
              </w:rPr>
            </w:pPr>
            <w:r w:rsidRPr="000D45D7">
              <w:rPr>
                <w:rFonts w:asciiTheme="minorHAnsi" w:hAnsiTheme="minorHAnsi" w:cstheme="minorHAnsi"/>
                <w:color w:val="000000"/>
                <w:sz w:val="22"/>
                <w:szCs w:val="22"/>
              </w:rPr>
              <w:t>Susan Picken</w:t>
            </w:r>
          </w:p>
        </w:tc>
        <w:tc>
          <w:tcPr>
            <w:tcW w:w="2835" w:type="dxa"/>
            <w:tcBorders>
              <w:top w:val="nil"/>
              <w:left w:val="nil"/>
              <w:bottom w:val="single" w:sz="4" w:space="0" w:color="auto"/>
              <w:right w:val="single" w:sz="4" w:space="0" w:color="auto"/>
            </w:tcBorders>
            <w:shd w:val="clear" w:color="auto" w:fill="auto"/>
            <w:vAlign w:val="center"/>
          </w:tcPr>
          <w:p w14:paraId="6479D1B3" w14:textId="77777777" w:rsidR="00C016E5" w:rsidRPr="000D45D7" w:rsidRDefault="00C016E5" w:rsidP="000D45D7">
            <w:pPr>
              <w:rPr>
                <w:rFonts w:asciiTheme="minorHAnsi" w:hAnsiTheme="minorHAnsi" w:cstheme="minorHAnsi"/>
                <w:sz w:val="22"/>
                <w:szCs w:val="22"/>
              </w:rPr>
            </w:pPr>
            <w:r w:rsidRPr="000D45D7">
              <w:rPr>
                <w:rFonts w:asciiTheme="minorHAnsi" w:hAnsiTheme="minorHAnsi" w:cstheme="minorHAnsi"/>
                <w:sz w:val="22"/>
                <w:szCs w:val="22"/>
              </w:rPr>
              <w:t>Secretary (Formerly Director)</w:t>
            </w:r>
          </w:p>
        </w:tc>
        <w:tc>
          <w:tcPr>
            <w:tcW w:w="1417" w:type="dxa"/>
            <w:tcBorders>
              <w:top w:val="single" w:sz="4" w:space="0" w:color="auto"/>
              <w:left w:val="nil"/>
              <w:bottom w:val="single" w:sz="4" w:space="0" w:color="auto"/>
              <w:right w:val="single" w:sz="4" w:space="0" w:color="auto"/>
            </w:tcBorders>
            <w:vAlign w:val="center"/>
          </w:tcPr>
          <w:p w14:paraId="306EB0F2" w14:textId="77777777" w:rsidR="00C016E5" w:rsidRPr="000D45D7" w:rsidRDefault="00C016E5" w:rsidP="000D45D7">
            <w:pPr>
              <w:jc w:val="right"/>
              <w:rPr>
                <w:rFonts w:asciiTheme="minorHAnsi" w:hAnsiTheme="minorHAnsi" w:cstheme="minorHAnsi"/>
                <w:sz w:val="22"/>
                <w:szCs w:val="22"/>
              </w:rPr>
            </w:pPr>
            <w:r w:rsidRPr="000D45D7">
              <w:rPr>
                <w:rFonts w:asciiTheme="minorHAnsi" w:hAnsiTheme="minorHAnsi" w:cstheme="minorHAnsi"/>
                <w:sz w:val="22"/>
                <w:szCs w:val="22"/>
              </w:rPr>
              <w:t>5,400</w:t>
            </w:r>
          </w:p>
        </w:tc>
        <w:tc>
          <w:tcPr>
            <w:tcW w:w="1417" w:type="dxa"/>
            <w:tcBorders>
              <w:top w:val="single" w:sz="4" w:space="0" w:color="auto"/>
              <w:left w:val="nil"/>
              <w:bottom w:val="single" w:sz="4" w:space="0" w:color="auto"/>
              <w:right w:val="single" w:sz="4" w:space="0" w:color="auto"/>
            </w:tcBorders>
            <w:vAlign w:val="center"/>
          </w:tcPr>
          <w:p w14:paraId="2187037D" w14:textId="77777777" w:rsidR="00C016E5" w:rsidRPr="000D45D7" w:rsidRDefault="00C016E5" w:rsidP="000D45D7">
            <w:pPr>
              <w:jc w:val="right"/>
              <w:rPr>
                <w:rFonts w:asciiTheme="minorHAnsi" w:hAnsiTheme="minorHAnsi" w:cstheme="minorHAnsi"/>
                <w:sz w:val="22"/>
                <w:szCs w:val="22"/>
              </w:rPr>
            </w:pPr>
            <w:r w:rsidRPr="000D45D7">
              <w:rPr>
                <w:rFonts w:asciiTheme="minorHAnsi" w:hAnsiTheme="minorHAnsi" w:cstheme="minorHAnsi"/>
                <w:sz w:val="22"/>
                <w:szCs w:val="22"/>
              </w:rPr>
              <w:t>18,000</w:t>
            </w:r>
          </w:p>
        </w:tc>
      </w:tr>
      <w:tr w:rsidR="00C016E5" w:rsidRPr="00BC5221" w14:paraId="70F186FC" w14:textId="77777777" w:rsidTr="00BC5221">
        <w:trPr>
          <w:trHeight w:val="549"/>
          <w:jc w:val="right"/>
        </w:trPr>
        <w:tc>
          <w:tcPr>
            <w:tcW w:w="1833" w:type="dxa"/>
            <w:tcBorders>
              <w:top w:val="nil"/>
              <w:left w:val="single" w:sz="8" w:space="0" w:color="auto"/>
              <w:bottom w:val="single" w:sz="4" w:space="0" w:color="auto"/>
              <w:right w:val="single" w:sz="4" w:space="0" w:color="auto"/>
            </w:tcBorders>
            <w:shd w:val="clear" w:color="auto" w:fill="auto"/>
            <w:vAlign w:val="center"/>
          </w:tcPr>
          <w:p w14:paraId="62562B63" w14:textId="77777777" w:rsidR="00C016E5" w:rsidRPr="000D45D7" w:rsidRDefault="00C016E5" w:rsidP="000D45D7">
            <w:pPr>
              <w:rPr>
                <w:rFonts w:asciiTheme="minorHAnsi" w:hAnsiTheme="minorHAnsi" w:cstheme="minorHAnsi"/>
                <w:sz w:val="22"/>
                <w:szCs w:val="22"/>
              </w:rPr>
            </w:pPr>
            <w:r w:rsidRPr="000D45D7">
              <w:rPr>
                <w:rFonts w:asciiTheme="minorHAnsi" w:hAnsiTheme="minorHAnsi" w:cstheme="minorHAnsi"/>
                <w:sz w:val="22"/>
                <w:szCs w:val="22"/>
              </w:rPr>
              <w:t>Below the Radar</w:t>
            </w:r>
          </w:p>
        </w:tc>
        <w:tc>
          <w:tcPr>
            <w:tcW w:w="2410" w:type="dxa"/>
            <w:tcBorders>
              <w:top w:val="nil"/>
              <w:left w:val="nil"/>
              <w:bottom w:val="single" w:sz="4" w:space="0" w:color="auto"/>
              <w:right w:val="single" w:sz="4" w:space="0" w:color="auto"/>
            </w:tcBorders>
            <w:shd w:val="clear" w:color="auto" w:fill="auto"/>
            <w:vAlign w:val="center"/>
          </w:tcPr>
          <w:p w14:paraId="1ECB5C98" w14:textId="77777777" w:rsidR="00C016E5" w:rsidRPr="00BC5221" w:rsidRDefault="00C016E5" w:rsidP="000D45D7">
            <w:pPr>
              <w:rPr>
                <w:rFonts w:asciiTheme="minorHAnsi" w:hAnsiTheme="minorHAnsi" w:cstheme="minorHAnsi"/>
                <w:sz w:val="22"/>
                <w:szCs w:val="22"/>
              </w:rPr>
            </w:pPr>
            <w:r w:rsidRPr="00BC5221">
              <w:rPr>
                <w:rFonts w:asciiTheme="minorHAnsi" w:hAnsiTheme="minorHAnsi" w:cstheme="minorHAnsi"/>
                <w:sz w:val="22"/>
                <w:szCs w:val="22"/>
              </w:rPr>
              <w:t>Michael Fanning</w:t>
            </w:r>
          </w:p>
        </w:tc>
        <w:tc>
          <w:tcPr>
            <w:tcW w:w="2835" w:type="dxa"/>
            <w:tcBorders>
              <w:top w:val="nil"/>
              <w:left w:val="nil"/>
              <w:bottom w:val="single" w:sz="4" w:space="0" w:color="auto"/>
              <w:right w:val="single" w:sz="4" w:space="0" w:color="auto"/>
            </w:tcBorders>
            <w:shd w:val="clear" w:color="auto" w:fill="auto"/>
            <w:vAlign w:val="center"/>
          </w:tcPr>
          <w:p w14:paraId="7AABEEB5" w14:textId="77777777" w:rsidR="00C016E5" w:rsidRPr="000D45D7" w:rsidRDefault="00C016E5" w:rsidP="000D45D7">
            <w:pPr>
              <w:rPr>
                <w:rFonts w:asciiTheme="minorHAnsi" w:hAnsiTheme="minorHAnsi" w:cstheme="minorHAnsi"/>
                <w:sz w:val="22"/>
                <w:szCs w:val="22"/>
              </w:rPr>
            </w:pPr>
            <w:r w:rsidRPr="000D45D7">
              <w:rPr>
                <w:rFonts w:asciiTheme="minorHAnsi" w:hAnsiTheme="minorHAnsi" w:cstheme="minorHAnsi"/>
                <w:sz w:val="22"/>
                <w:szCs w:val="22"/>
              </w:rPr>
              <w:t>Director</w:t>
            </w:r>
          </w:p>
        </w:tc>
        <w:tc>
          <w:tcPr>
            <w:tcW w:w="1417" w:type="dxa"/>
            <w:tcBorders>
              <w:top w:val="single" w:sz="4" w:space="0" w:color="auto"/>
              <w:left w:val="nil"/>
              <w:bottom w:val="single" w:sz="4" w:space="0" w:color="auto"/>
              <w:right w:val="single" w:sz="4" w:space="0" w:color="auto"/>
            </w:tcBorders>
            <w:vAlign w:val="center"/>
          </w:tcPr>
          <w:p w14:paraId="30F19E80" w14:textId="77777777" w:rsidR="00C016E5" w:rsidRPr="00BC5221" w:rsidRDefault="00C016E5" w:rsidP="000D45D7">
            <w:pPr>
              <w:jc w:val="right"/>
              <w:rPr>
                <w:rFonts w:asciiTheme="minorHAnsi" w:hAnsiTheme="minorHAnsi" w:cstheme="minorHAnsi"/>
                <w:sz w:val="22"/>
                <w:szCs w:val="22"/>
              </w:rPr>
            </w:pPr>
            <w:r w:rsidRPr="00BC5221">
              <w:rPr>
                <w:rFonts w:asciiTheme="minorHAnsi" w:hAnsiTheme="minorHAnsi" w:cstheme="minorHAnsi"/>
                <w:sz w:val="22"/>
                <w:szCs w:val="22"/>
              </w:rPr>
              <w:t>701,278</w:t>
            </w:r>
          </w:p>
        </w:tc>
        <w:tc>
          <w:tcPr>
            <w:tcW w:w="1417" w:type="dxa"/>
            <w:tcBorders>
              <w:top w:val="single" w:sz="4" w:space="0" w:color="auto"/>
              <w:left w:val="nil"/>
              <w:bottom w:val="single" w:sz="4" w:space="0" w:color="auto"/>
              <w:right w:val="single" w:sz="4" w:space="0" w:color="auto"/>
            </w:tcBorders>
            <w:vAlign w:val="center"/>
          </w:tcPr>
          <w:p w14:paraId="405A5B02" w14:textId="77777777" w:rsidR="00C016E5" w:rsidRPr="00BC5221" w:rsidRDefault="00C016E5" w:rsidP="000D45D7">
            <w:pPr>
              <w:jc w:val="right"/>
              <w:rPr>
                <w:rFonts w:asciiTheme="minorHAnsi" w:hAnsiTheme="minorHAnsi" w:cstheme="minorHAnsi"/>
                <w:sz w:val="22"/>
                <w:szCs w:val="22"/>
              </w:rPr>
            </w:pPr>
          </w:p>
          <w:p w14:paraId="656232A4" w14:textId="77777777" w:rsidR="00C016E5" w:rsidRPr="00BC5221" w:rsidRDefault="00C016E5" w:rsidP="000D45D7">
            <w:pPr>
              <w:jc w:val="right"/>
              <w:rPr>
                <w:rFonts w:asciiTheme="minorHAnsi" w:hAnsiTheme="minorHAnsi" w:cstheme="minorHAnsi"/>
                <w:sz w:val="22"/>
                <w:szCs w:val="22"/>
              </w:rPr>
            </w:pPr>
            <w:r w:rsidRPr="00BC5221">
              <w:rPr>
                <w:rFonts w:asciiTheme="minorHAnsi" w:hAnsiTheme="minorHAnsi" w:cstheme="minorHAnsi"/>
                <w:sz w:val="22"/>
                <w:szCs w:val="22"/>
              </w:rPr>
              <w:t>659,774</w:t>
            </w:r>
          </w:p>
          <w:p w14:paraId="033DB265" w14:textId="77777777" w:rsidR="00C016E5" w:rsidRPr="000D45D7" w:rsidRDefault="00C016E5" w:rsidP="000D45D7">
            <w:pPr>
              <w:jc w:val="right"/>
              <w:rPr>
                <w:rFonts w:asciiTheme="minorHAnsi" w:hAnsiTheme="minorHAnsi" w:cstheme="minorHAnsi"/>
                <w:sz w:val="22"/>
                <w:szCs w:val="22"/>
              </w:rPr>
            </w:pPr>
          </w:p>
        </w:tc>
      </w:tr>
      <w:tr w:rsidR="00C016E5" w:rsidRPr="000D45D7" w14:paraId="6AB7CAE0" w14:textId="77777777" w:rsidTr="00BC5221">
        <w:trPr>
          <w:trHeight w:val="255"/>
          <w:jc w:val="right"/>
        </w:trPr>
        <w:tc>
          <w:tcPr>
            <w:tcW w:w="1833" w:type="dxa"/>
            <w:tcBorders>
              <w:top w:val="nil"/>
              <w:left w:val="single" w:sz="8" w:space="0" w:color="auto"/>
              <w:bottom w:val="single" w:sz="4" w:space="0" w:color="auto"/>
              <w:right w:val="single" w:sz="4" w:space="0" w:color="auto"/>
            </w:tcBorders>
            <w:shd w:val="clear" w:color="auto" w:fill="auto"/>
            <w:vAlign w:val="center"/>
          </w:tcPr>
          <w:p w14:paraId="7CD45786" w14:textId="77777777" w:rsidR="00C016E5" w:rsidRPr="000D45D7" w:rsidRDefault="00C016E5" w:rsidP="000D45D7">
            <w:pPr>
              <w:rPr>
                <w:rFonts w:asciiTheme="minorHAnsi" w:hAnsiTheme="minorHAnsi" w:cstheme="minorHAnsi"/>
                <w:sz w:val="22"/>
                <w:szCs w:val="22"/>
              </w:rPr>
            </w:pPr>
            <w:r w:rsidRPr="000D45D7">
              <w:rPr>
                <w:rFonts w:asciiTheme="minorHAnsi" w:hAnsiTheme="minorHAnsi" w:cstheme="minorHAnsi"/>
                <w:sz w:val="22"/>
                <w:szCs w:val="22"/>
              </w:rPr>
              <w:t>Puffin Rock Ltd</w:t>
            </w:r>
          </w:p>
        </w:tc>
        <w:tc>
          <w:tcPr>
            <w:tcW w:w="2410" w:type="dxa"/>
            <w:tcBorders>
              <w:top w:val="nil"/>
              <w:left w:val="nil"/>
              <w:bottom w:val="single" w:sz="4" w:space="0" w:color="auto"/>
              <w:right w:val="single" w:sz="4" w:space="0" w:color="auto"/>
            </w:tcBorders>
            <w:shd w:val="clear" w:color="auto" w:fill="auto"/>
            <w:vAlign w:val="center"/>
          </w:tcPr>
          <w:p w14:paraId="792EA8B0" w14:textId="77777777" w:rsidR="00C016E5" w:rsidRPr="000D45D7" w:rsidRDefault="00C016E5" w:rsidP="000D45D7">
            <w:pPr>
              <w:rPr>
                <w:rFonts w:asciiTheme="minorHAnsi" w:hAnsiTheme="minorHAnsi" w:cstheme="minorHAnsi"/>
                <w:color w:val="000000"/>
                <w:sz w:val="22"/>
                <w:szCs w:val="22"/>
              </w:rPr>
            </w:pPr>
            <w:r w:rsidRPr="000D45D7">
              <w:rPr>
                <w:rFonts w:asciiTheme="minorHAnsi" w:hAnsiTheme="minorHAnsi" w:cstheme="minorHAnsi"/>
                <w:color w:val="000000"/>
                <w:sz w:val="22"/>
                <w:szCs w:val="22"/>
              </w:rPr>
              <w:t>Fionnula Deane</w:t>
            </w:r>
          </w:p>
        </w:tc>
        <w:tc>
          <w:tcPr>
            <w:tcW w:w="2835" w:type="dxa"/>
            <w:tcBorders>
              <w:top w:val="nil"/>
              <w:left w:val="nil"/>
              <w:bottom w:val="single" w:sz="4" w:space="0" w:color="auto"/>
              <w:right w:val="single" w:sz="4" w:space="0" w:color="auto"/>
            </w:tcBorders>
            <w:shd w:val="clear" w:color="auto" w:fill="auto"/>
            <w:vAlign w:val="center"/>
          </w:tcPr>
          <w:p w14:paraId="0E0A4F44" w14:textId="77777777" w:rsidR="00C016E5" w:rsidRPr="000D45D7" w:rsidRDefault="00C016E5" w:rsidP="000D45D7">
            <w:pPr>
              <w:rPr>
                <w:rFonts w:asciiTheme="minorHAnsi" w:hAnsiTheme="minorHAnsi" w:cstheme="minorHAnsi"/>
                <w:sz w:val="22"/>
                <w:szCs w:val="22"/>
              </w:rPr>
            </w:pPr>
            <w:r w:rsidRPr="000D45D7">
              <w:rPr>
                <w:rFonts w:asciiTheme="minorHAnsi" w:hAnsiTheme="minorHAnsi" w:cstheme="minorHAnsi"/>
                <w:sz w:val="22"/>
                <w:szCs w:val="22"/>
              </w:rPr>
              <w:t>Director</w:t>
            </w:r>
          </w:p>
        </w:tc>
        <w:tc>
          <w:tcPr>
            <w:tcW w:w="1417" w:type="dxa"/>
            <w:tcBorders>
              <w:top w:val="single" w:sz="4" w:space="0" w:color="auto"/>
              <w:left w:val="nil"/>
              <w:bottom w:val="single" w:sz="4" w:space="0" w:color="auto"/>
              <w:right w:val="single" w:sz="4" w:space="0" w:color="auto"/>
            </w:tcBorders>
            <w:vAlign w:val="center"/>
          </w:tcPr>
          <w:p w14:paraId="3C8FA9C3" w14:textId="77777777" w:rsidR="00C016E5" w:rsidRPr="000D45D7" w:rsidRDefault="00C016E5" w:rsidP="000D45D7">
            <w:pPr>
              <w:jc w:val="right"/>
              <w:rPr>
                <w:rFonts w:asciiTheme="minorHAnsi" w:hAnsiTheme="minorHAnsi" w:cstheme="minorHAnsi"/>
                <w:color w:val="000000"/>
                <w:sz w:val="22"/>
                <w:szCs w:val="22"/>
              </w:rPr>
            </w:pPr>
            <w:r w:rsidRPr="000D45D7">
              <w:rPr>
                <w:rFonts w:asciiTheme="minorHAnsi" w:hAnsiTheme="minorHAnsi" w:cstheme="minorHAnsi"/>
                <w:color w:val="000000"/>
                <w:sz w:val="22"/>
                <w:szCs w:val="22"/>
              </w:rPr>
              <w:t>15,050</w:t>
            </w:r>
          </w:p>
        </w:tc>
        <w:tc>
          <w:tcPr>
            <w:tcW w:w="1417" w:type="dxa"/>
            <w:tcBorders>
              <w:top w:val="single" w:sz="4" w:space="0" w:color="auto"/>
              <w:left w:val="nil"/>
              <w:bottom w:val="single" w:sz="4" w:space="0" w:color="auto"/>
              <w:right w:val="single" w:sz="4" w:space="0" w:color="auto"/>
            </w:tcBorders>
            <w:vAlign w:val="center"/>
          </w:tcPr>
          <w:p w14:paraId="6E70714F" w14:textId="77777777" w:rsidR="00C016E5" w:rsidRPr="000D45D7" w:rsidRDefault="00C016E5" w:rsidP="000D45D7">
            <w:pPr>
              <w:jc w:val="right"/>
              <w:rPr>
                <w:rFonts w:asciiTheme="minorHAnsi" w:hAnsiTheme="minorHAnsi" w:cstheme="minorHAnsi"/>
                <w:sz w:val="22"/>
                <w:szCs w:val="22"/>
              </w:rPr>
            </w:pPr>
            <w:r w:rsidRPr="000D45D7">
              <w:rPr>
                <w:rFonts w:asciiTheme="minorHAnsi" w:hAnsiTheme="minorHAnsi" w:cstheme="minorHAnsi"/>
                <w:color w:val="000000"/>
                <w:sz w:val="22"/>
                <w:szCs w:val="22"/>
              </w:rPr>
              <w:t>18,100</w:t>
            </w:r>
          </w:p>
        </w:tc>
      </w:tr>
      <w:tr w:rsidR="00C016E5" w:rsidRPr="000D45D7" w14:paraId="2F4A8920" w14:textId="77777777" w:rsidTr="00BC5221">
        <w:trPr>
          <w:trHeight w:val="255"/>
          <w:jc w:val="right"/>
        </w:trPr>
        <w:tc>
          <w:tcPr>
            <w:tcW w:w="1833" w:type="dxa"/>
            <w:tcBorders>
              <w:top w:val="nil"/>
              <w:left w:val="single" w:sz="8" w:space="0" w:color="auto"/>
              <w:bottom w:val="single" w:sz="4" w:space="0" w:color="auto"/>
              <w:right w:val="single" w:sz="4" w:space="0" w:color="auto"/>
            </w:tcBorders>
            <w:shd w:val="clear" w:color="auto" w:fill="auto"/>
            <w:vAlign w:val="center"/>
          </w:tcPr>
          <w:p w14:paraId="27EED1DD" w14:textId="77777777" w:rsidR="00C016E5" w:rsidRPr="000D45D7" w:rsidRDefault="00C016E5" w:rsidP="000D45D7">
            <w:pPr>
              <w:rPr>
                <w:rFonts w:asciiTheme="minorHAnsi" w:hAnsiTheme="minorHAnsi" w:cstheme="minorHAnsi"/>
                <w:sz w:val="22"/>
                <w:szCs w:val="22"/>
              </w:rPr>
            </w:pPr>
            <w:r w:rsidRPr="000D45D7">
              <w:rPr>
                <w:rFonts w:asciiTheme="minorHAnsi" w:hAnsiTheme="minorHAnsi" w:cstheme="minorHAnsi"/>
                <w:sz w:val="22"/>
                <w:szCs w:val="22"/>
              </w:rPr>
              <w:t>VRNI Ltd</w:t>
            </w:r>
          </w:p>
        </w:tc>
        <w:tc>
          <w:tcPr>
            <w:tcW w:w="2410" w:type="dxa"/>
            <w:tcBorders>
              <w:top w:val="nil"/>
              <w:left w:val="nil"/>
              <w:bottom w:val="single" w:sz="4" w:space="0" w:color="auto"/>
              <w:right w:val="single" w:sz="4" w:space="0" w:color="auto"/>
            </w:tcBorders>
            <w:shd w:val="clear" w:color="auto" w:fill="auto"/>
            <w:vAlign w:val="center"/>
          </w:tcPr>
          <w:p w14:paraId="0FF5C0A3" w14:textId="77777777" w:rsidR="00C016E5" w:rsidRPr="000D45D7" w:rsidRDefault="00C016E5" w:rsidP="000D45D7">
            <w:pPr>
              <w:rPr>
                <w:rFonts w:asciiTheme="minorHAnsi" w:hAnsiTheme="minorHAnsi" w:cstheme="minorHAnsi"/>
                <w:color w:val="000000"/>
                <w:sz w:val="22"/>
                <w:szCs w:val="22"/>
              </w:rPr>
            </w:pPr>
            <w:r w:rsidRPr="000D45D7">
              <w:rPr>
                <w:rFonts w:asciiTheme="minorHAnsi" w:hAnsiTheme="minorHAnsi" w:cstheme="minorHAnsi"/>
                <w:color w:val="000000"/>
                <w:sz w:val="22"/>
                <w:szCs w:val="22"/>
              </w:rPr>
              <w:t>Tom Gray</w:t>
            </w:r>
          </w:p>
        </w:tc>
        <w:tc>
          <w:tcPr>
            <w:tcW w:w="2835" w:type="dxa"/>
            <w:tcBorders>
              <w:top w:val="nil"/>
              <w:left w:val="nil"/>
              <w:bottom w:val="single" w:sz="4" w:space="0" w:color="auto"/>
              <w:right w:val="single" w:sz="4" w:space="0" w:color="auto"/>
            </w:tcBorders>
            <w:shd w:val="clear" w:color="auto" w:fill="auto"/>
            <w:vAlign w:val="center"/>
          </w:tcPr>
          <w:p w14:paraId="61EBED47" w14:textId="77777777" w:rsidR="00C016E5" w:rsidRPr="000D45D7" w:rsidRDefault="00C016E5" w:rsidP="000D45D7">
            <w:pPr>
              <w:rPr>
                <w:rFonts w:asciiTheme="minorHAnsi" w:hAnsiTheme="minorHAnsi" w:cstheme="minorHAnsi"/>
                <w:sz w:val="22"/>
                <w:szCs w:val="22"/>
              </w:rPr>
            </w:pPr>
            <w:r w:rsidRPr="000D45D7">
              <w:rPr>
                <w:rFonts w:asciiTheme="minorHAnsi" w:hAnsiTheme="minorHAnsi" w:cstheme="minorHAnsi"/>
                <w:sz w:val="22"/>
                <w:szCs w:val="22"/>
              </w:rPr>
              <w:t>Director</w:t>
            </w:r>
          </w:p>
        </w:tc>
        <w:tc>
          <w:tcPr>
            <w:tcW w:w="1417" w:type="dxa"/>
            <w:tcBorders>
              <w:top w:val="single" w:sz="4" w:space="0" w:color="auto"/>
              <w:left w:val="nil"/>
              <w:bottom w:val="single" w:sz="4" w:space="0" w:color="auto"/>
              <w:right w:val="single" w:sz="4" w:space="0" w:color="auto"/>
            </w:tcBorders>
            <w:vAlign w:val="center"/>
          </w:tcPr>
          <w:p w14:paraId="32FAA23F" w14:textId="77777777" w:rsidR="00C016E5" w:rsidRPr="000D45D7" w:rsidRDefault="00C016E5" w:rsidP="000D45D7">
            <w:pPr>
              <w:jc w:val="right"/>
              <w:rPr>
                <w:rFonts w:asciiTheme="minorHAnsi" w:hAnsiTheme="minorHAnsi" w:cstheme="minorHAnsi"/>
                <w:color w:val="000000"/>
                <w:sz w:val="22"/>
                <w:szCs w:val="22"/>
              </w:rPr>
            </w:pPr>
            <w:r w:rsidRPr="000D45D7">
              <w:rPr>
                <w:rFonts w:asciiTheme="minorHAnsi" w:hAnsiTheme="minorHAnsi" w:cstheme="minorHAnsi"/>
                <w:color w:val="000000"/>
                <w:sz w:val="22"/>
                <w:szCs w:val="22"/>
              </w:rPr>
              <w:t>8,000</w:t>
            </w:r>
          </w:p>
        </w:tc>
        <w:tc>
          <w:tcPr>
            <w:tcW w:w="1417" w:type="dxa"/>
            <w:tcBorders>
              <w:top w:val="single" w:sz="4" w:space="0" w:color="auto"/>
              <w:left w:val="nil"/>
              <w:bottom w:val="single" w:sz="4" w:space="0" w:color="auto"/>
              <w:right w:val="single" w:sz="4" w:space="0" w:color="auto"/>
            </w:tcBorders>
            <w:vAlign w:val="center"/>
          </w:tcPr>
          <w:p w14:paraId="542F227A" w14:textId="77777777" w:rsidR="00C016E5" w:rsidRPr="000D45D7" w:rsidRDefault="00C016E5" w:rsidP="000D45D7">
            <w:pPr>
              <w:jc w:val="right"/>
              <w:rPr>
                <w:rFonts w:asciiTheme="minorHAnsi" w:hAnsiTheme="minorHAnsi" w:cstheme="minorHAnsi"/>
                <w:sz w:val="22"/>
                <w:szCs w:val="22"/>
              </w:rPr>
            </w:pPr>
            <w:r w:rsidRPr="000D45D7">
              <w:rPr>
                <w:rFonts w:asciiTheme="minorHAnsi" w:hAnsiTheme="minorHAnsi" w:cstheme="minorHAnsi"/>
                <w:color w:val="000000"/>
                <w:sz w:val="22"/>
                <w:szCs w:val="22"/>
              </w:rPr>
              <w:t>10,900</w:t>
            </w:r>
          </w:p>
        </w:tc>
      </w:tr>
      <w:tr w:rsidR="00C016E5" w:rsidRPr="000D45D7" w14:paraId="294D52F9" w14:textId="77777777" w:rsidTr="00BC5221">
        <w:trPr>
          <w:trHeight w:val="255"/>
          <w:jc w:val="right"/>
        </w:trPr>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597B4C31" w14:textId="77777777" w:rsidR="00C016E5" w:rsidRPr="000D45D7" w:rsidRDefault="00C016E5" w:rsidP="000D45D7">
            <w:pPr>
              <w:rPr>
                <w:rFonts w:asciiTheme="minorHAnsi" w:hAnsiTheme="minorHAnsi" w:cstheme="minorHAnsi"/>
                <w:sz w:val="22"/>
                <w:szCs w:val="22"/>
              </w:rPr>
            </w:pPr>
            <w:r w:rsidRPr="000D45D7">
              <w:rPr>
                <w:rFonts w:asciiTheme="minorHAnsi" w:hAnsiTheme="minorHAnsi" w:cstheme="minorHAnsi"/>
                <w:sz w:val="22"/>
                <w:szCs w:val="22"/>
              </w:rPr>
              <w:t>Susan Picken</w:t>
            </w:r>
          </w:p>
        </w:tc>
        <w:tc>
          <w:tcPr>
            <w:tcW w:w="2410" w:type="dxa"/>
            <w:tcBorders>
              <w:top w:val="single" w:sz="4" w:space="0" w:color="auto"/>
              <w:left w:val="nil"/>
              <w:bottom w:val="single" w:sz="4" w:space="0" w:color="auto"/>
              <w:right w:val="single" w:sz="4" w:space="0" w:color="auto"/>
            </w:tcBorders>
            <w:shd w:val="clear" w:color="auto" w:fill="auto"/>
            <w:vAlign w:val="center"/>
          </w:tcPr>
          <w:p w14:paraId="6A26DD26" w14:textId="77777777" w:rsidR="00C016E5" w:rsidRPr="000D45D7" w:rsidRDefault="00C016E5" w:rsidP="000D45D7">
            <w:pPr>
              <w:rPr>
                <w:rFonts w:asciiTheme="minorHAnsi" w:hAnsiTheme="minorHAnsi" w:cstheme="minorHAnsi"/>
                <w:color w:val="000000"/>
                <w:sz w:val="22"/>
                <w:szCs w:val="22"/>
              </w:rPr>
            </w:pPr>
            <w:r w:rsidRPr="000D45D7">
              <w:rPr>
                <w:rFonts w:asciiTheme="minorHAnsi" w:hAnsiTheme="minorHAnsi" w:cstheme="minorHAnsi"/>
                <w:color w:val="000000"/>
                <w:sz w:val="22"/>
                <w:szCs w:val="22"/>
              </w:rPr>
              <w:t>Susan Picken</w:t>
            </w:r>
          </w:p>
        </w:tc>
        <w:tc>
          <w:tcPr>
            <w:tcW w:w="2835" w:type="dxa"/>
            <w:tcBorders>
              <w:top w:val="single" w:sz="4" w:space="0" w:color="auto"/>
              <w:left w:val="nil"/>
              <w:bottom w:val="single" w:sz="4" w:space="0" w:color="auto"/>
              <w:right w:val="single" w:sz="4" w:space="0" w:color="auto"/>
            </w:tcBorders>
            <w:shd w:val="clear" w:color="auto" w:fill="auto"/>
            <w:vAlign w:val="center"/>
          </w:tcPr>
          <w:p w14:paraId="6FFEE37A" w14:textId="77777777" w:rsidR="00C016E5" w:rsidRPr="000D45D7" w:rsidRDefault="00C016E5" w:rsidP="000D45D7">
            <w:pPr>
              <w:rPr>
                <w:rFonts w:asciiTheme="minorHAnsi" w:hAnsiTheme="minorHAnsi" w:cstheme="minorHAnsi"/>
                <w:b/>
                <w:bCs/>
                <w:sz w:val="22"/>
                <w:szCs w:val="22"/>
              </w:rPr>
            </w:pPr>
          </w:p>
        </w:tc>
        <w:tc>
          <w:tcPr>
            <w:tcW w:w="1417" w:type="dxa"/>
            <w:tcBorders>
              <w:top w:val="single" w:sz="4" w:space="0" w:color="auto"/>
              <w:left w:val="nil"/>
              <w:bottom w:val="single" w:sz="4" w:space="0" w:color="auto"/>
              <w:right w:val="single" w:sz="4" w:space="0" w:color="auto"/>
            </w:tcBorders>
            <w:vAlign w:val="center"/>
          </w:tcPr>
          <w:p w14:paraId="2069B602" w14:textId="77777777" w:rsidR="00C016E5" w:rsidRPr="000D45D7" w:rsidRDefault="00C016E5" w:rsidP="000D45D7">
            <w:pPr>
              <w:jc w:val="right"/>
              <w:rPr>
                <w:rFonts w:asciiTheme="minorHAnsi" w:hAnsiTheme="minorHAnsi" w:cstheme="minorHAnsi"/>
                <w:color w:val="000000"/>
                <w:sz w:val="22"/>
                <w:szCs w:val="22"/>
              </w:rPr>
            </w:pPr>
            <w:r w:rsidRPr="000D45D7">
              <w:rPr>
                <w:rFonts w:asciiTheme="minorHAnsi" w:hAnsiTheme="minorHAnsi" w:cstheme="minorHAnsi"/>
                <w:color w:val="000000"/>
                <w:sz w:val="22"/>
                <w:szCs w:val="22"/>
              </w:rPr>
              <w:t>1,225</w:t>
            </w:r>
          </w:p>
        </w:tc>
        <w:tc>
          <w:tcPr>
            <w:tcW w:w="1417" w:type="dxa"/>
            <w:tcBorders>
              <w:top w:val="single" w:sz="4" w:space="0" w:color="auto"/>
              <w:left w:val="nil"/>
              <w:bottom w:val="single" w:sz="4" w:space="0" w:color="auto"/>
              <w:right w:val="single" w:sz="4" w:space="0" w:color="auto"/>
            </w:tcBorders>
            <w:vAlign w:val="center"/>
          </w:tcPr>
          <w:p w14:paraId="127839C7" w14:textId="77777777" w:rsidR="00C016E5" w:rsidRPr="000D45D7" w:rsidRDefault="00C016E5" w:rsidP="000D45D7">
            <w:pPr>
              <w:jc w:val="right"/>
              <w:rPr>
                <w:rFonts w:asciiTheme="minorHAnsi" w:hAnsiTheme="minorHAnsi" w:cstheme="minorHAnsi"/>
                <w:b/>
                <w:bCs/>
                <w:color w:val="000000"/>
                <w:sz w:val="22"/>
                <w:szCs w:val="22"/>
              </w:rPr>
            </w:pPr>
            <w:r w:rsidRPr="000D45D7">
              <w:rPr>
                <w:rFonts w:asciiTheme="minorHAnsi" w:hAnsiTheme="minorHAnsi" w:cstheme="minorHAnsi"/>
                <w:b/>
                <w:bCs/>
                <w:color w:val="000000"/>
                <w:sz w:val="22"/>
                <w:szCs w:val="22"/>
              </w:rPr>
              <w:t>-</w:t>
            </w:r>
          </w:p>
        </w:tc>
      </w:tr>
      <w:tr w:rsidR="00C016E5" w:rsidRPr="000D45D7" w14:paraId="43A54773" w14:textId="77777777" w:rsidTr="00BC5221">
        <w:trPr>
          <w:trHeight w:val="255"/>
          <w:jc w:val="right"/>
        </w:trPr>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1674DF78" w14:textId="77777777" w:rsidR="00C016E5" w:rsidRPr="000D45D7" w:rsidRDefault="00C016E5" w:rsidP="000D45D7">
            <w:pPr>
              <w:rPr>
                <w:rFonts w:asciiTheme="minorHAnsi" w:hAnsiTheme="minorHAnsi" w:cstheme="minorHAnsi"/>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1CADBD3C" w14:textId="77777777" w:rsidR="00C016E5" w:rsidRPr="000D45D7" w:rsidRDefault="00C016E5" w:rsidP="000D45D7">
            <w:pPr>
              <w:rPr>
                <w:rFonts w:asciiTheme="minorHAnsi" w:hAnsiTheme="minorHAnsi" w:cstheme="minorHAnsi"/>
                <w:color w:val="000000"/>
                <w:sz w:val="22"/>
                <w:szCs w:val="22"/>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50417AF1" w14:textId="77777777" w:rsidR="00C016E5" w:rsidRPr="000D45D7" w:rsidRDefault="00C016E5" w:rsidP="000D45D7">
            <w:pPr>
              <w:rPr>
                <w:rFonts w:asciiTheme="minorHAnsi" w:hAnsiTheme="minorHAnsi" w:cstheme="minorHAnsi"/>
                <w:b/>
                <w:bCs/>
                <w:sz w:val="22"/>
                <w:szCs w:val="22"/>
              </w:rPr>
            </w:pPr>
            <w:r w:rsidRPr="000D45D7">
              <w:rPr>
                <w:rFonts w:asciiTheme="minorHAnsi" w:hAnsiTheme="minorHAnsi" w:cstheme="minorHAnsi"/>
                <w:b/>
                <w:bCs/>
                <w:sz w:val="22"/>
                <w:szCs w:val="22"/>
              </w:rPr>
              <w:t>TOTALS</w:t>
            </w:r>
          </w:p>
        </w:tc>
        <w:tc>
          <w:tcPr>
            <w:tcW w:w="1417" w:type="dxa"/>
            <w:tcBorders>
              <w:top w:val="single" w:sz="4" w:space="0" w:color="auto"/>
              <w:left w:val="nil"/>
              <w:bottom w:val="single" w:sz="4" w:space="0" w:color="auto"/>
              <w:right w:val="single" w:sz="4" w:space="0" w:color="auto"/>
            </w:tcBorders>
            <w:vAlign w:val="center"/>
          </w:tcPr>
          <w:p w14:paraId="7B1648B6" w14:textId="77777777" w:rsidR="00C016E5" w:rsidRPr="000D45D7" w:rsidRDefault="00C016E5" w:rsidP="000D45D7">
            <w:pPr>
              <w:jc w:val="right"/>
              <w:rPr>
                <w:rFonts w:asciiTheme="minorHAnsi" w:hAnsiTheme="minorHAnsi" w:cstheme="minorHAnsi"/>
                <w:b/>
                <w:bCs/>
                <w:color w:val="000000"/>
                <w:sz w:val="22"/>
                <w:szCs w:val="22"/>
                <w:u w:val="single"/>
              </w:rPr>
            </w:pPr>
            <w:r w:rsidRPr="000D45D7">
              <w:rPr>
                <w:rFonts w:asciiTheme="minorHAnsi" w:hAnsiTheme="minorHAnsi" w:cstheme="minorHAnsi"/>
                <w:b/>
                <w:bCs/>
                <w:color w:val="000000"/>
                <w:sz w:val="22"/>
                <w:szCs w:val="22"/>
                <w:u w:val="single"/>
              </w:rPr>
              <w:t>893,514</w:t>
            </w:r>
          </w:p>
        </w:tc>
        <w:tc>
          <w:tcPr>
            <w:tcW w:w="1417" w:type="dxa"/>
            <w:tcBorders>
              <w:top w:val="single" w:sz="4" w:space="0" w:color="auto"/>
              <w:left w:val="nil"/>
              <w:bottom w:val="single" w:sz="4" w:space="0" w:color="auto"/>
              <w:right w:val="single" w:sz="4" w:space="0" w:color="auto"/>
            </w:tcBorders>
            <w:vAlign w:val="center"/>
          </w:tcPr>
          <w:p w14:paraId="20F0742B" w14:textId="77777777" w:rsidR="00C016E5" w:rsidRPr="000D45D7" w:rsidRDefault="00C016E5" w:rsidP="000D45D7">
            <w:pPr>
              <w:jc w:val="right"/>
              <w:rPr>
                <w:rFonts w:asciiTheme="minorHAnsi" w:hAnsiTheme="minorHAnsi" w:cstheme="minorHAnsi"/>
                <w:b/>
                <w:bCs/>
                <w:color w:val="000000"/>
                <w:sz w:val="22"/>
                <w:szCs w:val="22"/>
                <w:u w:val="single"/>
              </w:rPr>
            </w:pPr>
            <w:r w:rsidRPr="000D45D7">
              <w:rPr>
                <w:rFonts w:asciiTheme="minorHAnsi" w:hAnsiTheme="minorHAnsi" w:cstheme="minorHAnsi"/>
                <w:b/>
                <w:bCs/>
                <w:color w:val="000000"/>
                <w:sz w:val="22"/>
                <w:szCs w:val="22"/>
                <w:u w:val="single"/>
              </w:rPr>
              <w:t>943,167</w:t>
            </w:r>
          </w:p>
        </w:tc>
      </w:tr>
    </w:tbl>
    <w:p w14:paraId="36B2D89A" w14:textId="77777777" w:rsidR="00C016E5" w:rsidRPr="000D45D7" w:rsidRDefault="00C016E5" w:rsidP="000D45D7">
      <w:pPr>
        <w:ind w:left="-142"/>
        <w:jc w:val="both"/>
        <w:rPr>
          <w:rFonts w:asciiTheme="minorHAnsi" w:hAnsiTheme="minorHAnsi" w:cstheme="minorHAnsi"/>
          <w:sz w:val="22"/>
          <w:szCs w:val="22"/>
        </w:rPr>
      </w:pPr>
    </w:p>
    <w:p w14:paraId="062C4CE9" w14:textId="77777777" w:rsidR="00C016E5" w:rsidRPr="000D45D7" w:rsidRDefault="00C016E5" w:rsidP="000D45D7">
      <w:pPr>
        <w:jc w:val="both"/>
        <w:rPr>
          <w:rFonts w:asciiTheme="minorHAnsi" w:hAnsiTheme="minorHAnsi" w:cstheme="minorHAnsi"/>
          <w:sz w:val="22"/>
          <w:szCs w:val="22"/>
        </w:rPr>
      </w:pPr>
      <w:r w:rsidRPr="000D45D7">
        <w:rPr>
          <w:rFonts w:asciiTheme="minorHAnsi" w:hAnsiTheme="minorHAnsi" w:cstheme="minorHAnsi"/>
          <w:sz w:val="22"/>
          <w:szCs w:val="22"/>
        </w:rPr>
        <w:t xml:space="preserve">The above directors and key management personnel were excluded from decision making in applications made from organisations where a related party relationship existed.  </w:t>
      </w:r>
    </w:p>
    <w:p w14:paraId="6C8F4CA0" w14:textId="77777777" w:rsidR="00C016E5" w:rsidRPr="000D45D7" w:rsidRDefault="00C016E5" w:rsidP="000D45D7">
      <w:pPr>
        <w:jc w:val="both"/>
        <w:rPr>
          <w:rFonts w:asciiTheme="minorHAnsi" w:hAnsiTheme="minorHAnsi" w:cstheme="minorHAnsi"/>
          <w:sz w:val="22"/>
          <w:szCs w:val="22"/>
        </w:rPr>
      </w:pPr>
    </w:p>
    <w:p w14:paraId="507B88FD" w14:textId="77777777" w:rsidR="00C016E5" w:rsidRPr="000D45D7" w:rsidRDefault="00C016E5" w:rsidP="000D45D7">
      <w:pPr>
        <w:jc w:val="both"/>
        <w:rPr>
          <w:rFonts w:asciiTheme="minorHAnsi" w:hAnsiTheme="minorHAnsi" w:cstheme="minorHAnsi"/>
          <w:sz w:val="22"/>
          <w:szCs w:val="22"/>
        </w:rPr>
      </w:pPr>
      <w:r w:rsidRPr="000D45D7">
        <w:rPr>
          <w:rFonts w:asciiTheme="minorHAnsi" w:hAnsiTheme="minorHAnsi" w:cstheme="minorHAnsi"/>
          <w:sz w:val="22"/>
          <w:szCs w:val="22"/>
        </w:rPr>
        <w:t>The following payments were made to Northern Ireland Screen from related party organisations.</w:t>
      </w:r>
    </w:p>
    <w:p w14:paraId="2E433D49" w14:textId="77777777" w:rsidR="00C016E5" w:rsidRPr="000D45D7" w:rsidRDefault="00C016E5" w:rsidP="000D45D7"/>
    <w:tbl>
      <w:tblPr>
        <w:tblW w:w="9912" w:type="dxa"/>
        <w:jc w:val="right"/>
        <w:tblLayout w:type="fixed"/>
        <w:tblLook w:val="04A0" w:firstRow="1" w:lastRow="0" w:firstColumn="1" w:lastColumn="0" w:noHBand="0" w:noVBand="1"/>
      </w:tblPr>
      <w:tblGrid>
        <w:gridCol w:w="2258"/>
        <w:gridCol w:w="1985"/>
        <w:gridCol w:w="2835"/>
        <w:gridCol w:w="1417"/>
        <w:gridCol w:w="1417"/>
      </w:tblGrid>
      <w:tr w:rsidR="00C016E5" w:rsidRPr="000D45D7" w14:paraId="1DD0587C" w14:textId="77777777">
        <w:trPr>
          <w:trHeight w:val="510"/>
          <w:jc w:val="right"/>
        </w:trPr>
        <w:tc>
          <w:tcPr>
            <w:tcW w:w="225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492D828" w14:textId="77777777" w:rsidR="00C016E5" w:rsidRPr="000D45D7" w:rsidRDefault="00C016E5" w:rsidP="000D45D7">
            <w:pPr>
              <w:rPr>
                <w:rFonts w:asciiTheme="minorHAnsi" w:hAnsiTheme="minorHAnsi" w:cstheme="minorHAnsi"/>
                <w:b/>
                <w:bCs/>
                <w:sz w:val="22"/>
                <w:szCs w:val="22"/>
              </w:rPr>
            </w:pPr>
            <w:r w:rsidRPr="000D45D7">
              <w:rPr>
                <w:rFonts w:asciiTheme="minorHAnsi" w:hAnsiTheme="minorHAnsi" w:cstheme="minorHAnsi"/>
                <w:b/>
                <w:bCs/>
                <w:sz w:val="22"/>
                <w:szCs w:val="22"/>
              </w:rPr>
              <w:t>Organisation</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14:paraId="707B7109" w14:textId="77777777" w:rsidR="00C016E5" w:rsidRPr="000D45D7" w:rsidRDefault="00C016E5" w:rsidP="000D45D7">
            <w:pPr>
              <w:rPr>
                <w:rFonts w:asciiTheme="minorHAnsi" w:hAnsiTheme="minorHAnsi" w:cstheme="minorHAnsi"/>
                <w:b/>
                <w:bCs/>
                <w:sz w:val="22"/>
                <w:szCs w:val="22"/>
              </w:rPr>
            </w:pPr>
            <w:r w:rsidRPr="000D45D7">
              <w:rPr>
                <w:rFonts w:asciiTheme="minorHAnsi" w:hAnsiTheme="minorHAnsi" w:cstheme="minorHAnsi"/>
                <w:b/>
                <w:bCs/>
                <w:sz w:val="22"/>
                <w:szCs w:val="22"/>
              </w:rPr>
              <w:t>Name</w:t>
            </w:r>
          </w:p>
        </w:tc>
        <w:tc>
          <w:tcPr>
            <w:tcW w:w="2835" w:type="dxa"/>
            <w:tcBorders>
              <w:top w:val="single" w:sz="8" w:space="0" w:color="auto"/>
              <w:left w:val="nil"/>
              <w:bottom w:val="single" w:sz="4" w:space="0" w:color="auto"/>
              <w:right w:val="single" w:sz="4" w:space="0" w:color="auto"/>
            </w:tcBorders>
            <w:shd w:val="clear" w:color="auto" w:fill="auto"/>
            <w:vAlign w:val="center"/>
            <w:hideMark/>
          </w:tcPr>
          <w:p w14:paraId="4AAC65CC" w14:textId="77777777" w:rsidR="00C016E5" w:rsidRPr="000D45D7" w:rsidRDefault="00C016E5" w:rsidP="000D45D7">
            <w:pPr>
              <w:rPr>
                <w:rFonts w:asciiTheme="minorHAnsi" w:hAnsiTheme="minorHAnsi" w:cstheme="minorHAnsi"/>
                <w:b/>
                <w:bCs/>
                <w:sz w:val="22"/>
                <w:szCs w:val="22"/>
              </w:rPr>
            </w:pPr>
            <w:r w:rsidRPr="000D45D7">
              <w:rPr>
                <w:rFonts w:asciiTheme="minorHAnsi" w:hAnsiTheme="minorHAnsi" w:cstheme="minorHAnsi"/>
                <w:b/>
                <w:bCs/>
                <w:sz w:val="22"/>
                <w:szCs w:val="22"/>
              </w:rPr>
              <w:t>Relationship to Recipient organisation</w:t>
            </w:r>
          </w:p>
        </w:tc>
        <w:tc>
          <w:tcPr>
            <w:tcW w:w="1417" w:type="dxa"/>
            <w:tcBorders>
              <w:top w:val="single" w:sz="8" w:space="0" w:color="auto"/>
              <w:left w:val="nil"/>
              <w:bottom w:val="single" w:sz="4" w:space="0" w:color="auto"/>
              <w:right w:val="single" w:sz="4" w:space="0" w:color="auto"/>
            </w:tcBorders>
          </w:tcPr>
          <w:p w14:paraId="52CA22F1" w14:textId="77777777" w:rsidR="00C016E5" w:rsidRPr="000D45D7" w:rsidRDefault="00C016E5" w:rsidP="000D45D7">
            <w:pPr>
              <w:jc w:val="right"/>
              <w:rPr>
                <w:rFonts w:asciiTheme="minorHAnsi" w:hAnsiTheme="minorHAnsi" w:cstheme="minorHAnsi"/>
                <w:b/>
                <w:bCs/>
                <w:sz w:val="22"/>
                <w:szCs w:val="22"/>
              </w:rPr>
            </w:pPr>
          </w:p>
          <w:p w14:paraId="2FAB5D9B" w14:textId="77777777" w:rsidR="00C016E5" w:rsidRPr="000D45D7" w:rsidRDefault="00C016E5" w:rsidP="000D45D7">
            <w:pPr>
              <w:jc w:val="right"/>
              <w:rPr>
                <w:rFonts w:asciiTheme="minorHAnsi" w:hAnsiTheme="minorHAnsi" w:cstheme="minorHAnsi"/>
                <w:b/>
                <w:bCs/>
                <w:sz w:val="22"/>
                <w:szCs w:val="22"/>
              </w:rPr>
            </w:pPr>
            <w:r w:rsidRPr="000D45D7">
              <w:rPr>
                <w:rFonts w:asciiTheme="minorHAnsi" w:hAnsiTheme="minorHAnsi" w:cstheme="minorHAnsi"/>
                <w:b/>
                <w:bCs/>
                <w:sz w:val="22"/>
                <w:szCs w:val="22"/>
              </w:rPr>
              <w:t>2024</w:t>
            </w:r>
          </w:p>
          <w:p w14:paraId="5C32C5EB" w14:textId="77777777" w:rsidR="00C016E5" w:rsidRPr="000D45D7" w:rsidRDefault="00C016E5" w:rsidP="000D45D7">
            <w:pPr>
              <w:jc w:val="right"/>
              <w:rPr>
                <w:rFonts w:asciiTheme="minorHAnsi" w:hAnsiTheme="minorHAnsi" w:cstheme="minorHAnsi"/>
                <w:b/>
                <w:bCs/>
                <w:sz w:val="22"/>
                <w:szCs w:val="22"/>
              </w:rPr>
            </w:pPr>
            <w:r w:rsidRPr="000D45D7">
              <w:rPr>
                <w:rFonts w:asciiTheme="minorHAnsi" w:hAnsiTheme="minorHAnsi" w:cstheme="minorHAnsi"/>
                <w:b/>
                <w:bCs/>
                <w:sz w:val="22"/>
                <w:szCs w:val="22"/>
              </w:rPr>
              <w:t>£</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2DFB492" w14:textId="77777777" w:rsidR="00C016E5" w:rsidRPr="000D45D7" w:rsidRDefault="00C016E5" w:rsidP="000D45D7">
            <w:pPr>
              <w:jc w:val="right"/>
              <w:rPr>
                <w:rFonts w:asciiTheme="minorHAnsi" w:hAnsiTheme="minorHAnsi" w:cstheme="minorHAnsi"/>
                <w:b/>
                <w:bCs/>
                <w:sz w:val="22"/>
                <w:szCs w:val="22"/>
              </w:rPr>
            </w:pPr>
          </w:p>
          <w:p w14:paraId="7B1F039A" w14:textId="77777777" w:rsidR="00C016E5" w:rsidRPr="000D45D7" w:rsidRDefault="00C016E5" w:rsidP="000D45D7">
            <w:pPr>
              <w:jc w:val="right"/>
              <w:rPr>
                <w:rFonts w:asciiTheme="minorHAnsi" w:hAnsiTheme="minorHAnsi" w:cstheme="minorHAnsi"/>
                <w:b/>
                <w:bCs/>
                <w:sz w:val="22"/>
                <w:szCs w:val="22"/>
              </w:rPr>
            </w:pPr>
            <w:r w:rsidRPr="000D45D7">
              <w:rPr>
                <w:rFonts w:asciiTheme="minorHAnsi" w:hAnsiTheme="minorHAnsi" w:cstheme="minorHAnsi"/>
                <w:b/>
                <w:bCs/>
                <w:sz w:val="22"/>
                <w:szCs w:val="22"/>
              </w:rPr>
              <w:t>2023</w:t>
            </w:r>
          </w:p>
          <w:p w14:paraId="6FDA1E7B" w14:textId="77777777" w:rsidR="00C016E5" w:rsidRPr="000D45D7" w:rsidRDefault="00C016E5" w:rsidP="000D45D7">
            <w:pPr>
              <w:jc w:val="right"/>
              <w:rPr>
                <w:rFonts w:asciiTheme="minorHAnsi" w:hAnsiTheme="minorHAnsi" w:cstheme="minorHAnsi"/>
                <w:b/>
                <w:bCs/>
                <w:sz w:val="22"/>
                <w:szCs w:val="22"/>
              </w:rPr>
            </w:pPr>
            <w:r w:rsidRPr="000D45D7">
              <w:rPr>
                <w:rFonts w:asciiTheme="minorHAnsi" w:hAnsiTheme="minorHAnsi" w:cstheme="minorHAnsi"/>
                <w:b/>
                <w:bCs/>
                <w:sz w:val="22"/>
                <w:szCs w:val="22"/>
              </w:rPr>
              <w:t>£</w:t>
            </w:r>
          </w:p>
        </w:tc>
      </w:tr>
      <w:tr w:rsidR="00C016E5" w:rsidRPr="0035344C" w14:paraId="22A376A0" w14:textId="77777777">
        <w:trPr>
          <w:trHeight w:val="255"/>
          <w:jc w:val="right"/>
        </w:trPr>
        <w:tc>
          <w:tcPr>
            <w:tcW w:w="2258" w:type="dxa"/>
            <w:tcBorders>
              <w:top w:val="nil"/>
              <w:left w:val="single" w:sz="8" w:space="0" w:color="auto"/>
              <w:bottom w:val="single" w:sz="4" w:space="0" w:color="auto"/>
              <w:right w:val="single" w:sz="4" w:space="0" w:color="auto"/>
            </w:tcBorders>
            <w:shd w:val="clear" w:color="auto" w:fill="auto"/>
            <w:vAlign w:val="center"/>
          </w:tcPr>
          <w:p w14:paraId="5CDF5401" w14:textId="77777777" w:rsidR="00C016E5" w:rsidRPr="000D45D7" w:rsidRDefault="00C016E5" w:rsidP="000D45D7">
            <w:pPr>
              <w:rPr>
                <w:rFonts w:asciiTheme="minorHAnsi" w:hAnsiTheme="minorHAnsi" w:cstheme="minorHAnsi"/>
                <w:sz w:val="22"/>
                <w:szCs w:val="22"/>
              </w:rPr>
            </w:pPr>
            <w:proofErr w:type="spellStart"/>
            <w:r w:rsidRPr="000D45D7">
              <w:rPr>
                <w:rFonts w:asciiTheme="minorHAnsi" w:hAnsiTheme="minorHAnsi" w:cstheme="minorHAnsi"/>
                <w:sz w:val="22"/>
                <w:szCs w:val="22"/>
              </w:rPr>
              <w:t>Humain</w:t>
            </w:r>
            <w:proofErr w:type="spellEnd"/>
            <w:r w:rsidRPr="000D45D7">
              <w:rPr>
                <w:rFonts w:asciiTheme="minorHAnsi" w:hAnsiTheme="minorHAnsi" w:cstheme="minorHAnsi"/>
                <w:sz w:val="22"/>
                <w:szCs w:val="22"/>
              </w:rPr>
              <w:t xml:space="preserve"> Ltd </w:t>
            </w:r>
          </w:p>
        </w:tc>
        <w:tc>
          <w:tcPr>
            <w:tcW w:w="1985" w:type="dxa"/>
            <w:tcBorders>
              <w:top w:val="nil"/>
              <w:left w:val="nil"/>
              <w:bottom w:val="single" w:sz="4" w:space="0" w:color="auto"/>
              <w:right w:val="single" w:sz="4" w:space="0" w:color="auto"/>
            </w:tcBorders>
            <w:shd w:val="clear" w:color="auto" w:fill="auto"/>
            <w:vAlign w:val="center"/>
          </w:tcPr>
          <w:p w14:paraId="7EA684B9" w14:textId="77777777" w:rsidR="00C016E5" w:rsidRPr="000D45D7" w:rsidRDefault="00C016E5" w:rsidP="000D45D7">
            <w:pPr>
              <w:rPr>
                <w:rFonts w:asciiTheme="minorHAnsi" w:hAnsiTheme="minorHAnsi" w:cstheme="minorHAnsi"/>
                <w:color w:val="000000"/>
                <w:sz w:val="22"/>
                <w:szCs w:val="22"/>
              </w:rPr>
            </w:pPr>
            <w:r w:rsidRPr="000D45D7">
              <w:rPr>
                <w:rFonts w:asciiTheme="minorHAnsi" w:hAnsiTheme="minorHAnsi" w:cstheme="minorHAnsi"/>
                <w:color w:val="000000"/>
                <w:sz w:val="22"/>
                <w:szCs w:val="22"/>
              </w:rPr>
              <w:t>Greg Maguire</w:t>
            </w:r>
          </w:p>
        </w:tc>
        <w:tc>
          <w:tcPr>
            <w:tcW w:w="2835" w:type="dxa"/>
            <w:tcBorders>
              <w:top w:val="nil"/>
              <w:left w:val="nil"/>
              <w:bottom w:val="single" w:sz="4" w:space="0" w:color="auto"/>
              <w:right w:val="single" w:sz="4" w:space="0" w:color="auto"/>
            </w:tcBorders>
            <w:shd w:val="clear" w:color="auto" w:fill="auto"/>
            <w:vAlign w:val="center"/>
          </w:tcPr>
          <w:p w14:paraId="553EAFA8" w14:textId="77777777" w:rsidR="00C016E5" w:rsidRPr="000D45D7" w:rsidRDefault="00C016E5" w:rsidP="000D45D7">
            <w:pPr>
              <w:rPr>
                <w:rFonts w:asciiTheme="minorHAnsi" w:hAnsiTheme="minorHAnsi" w:cstheme="minorHAnsi"/>
                <w:sz w:val="22"/>
                <w:szCs w:val="22"/>
              </w:rPr>
            </w:pPr>
            <w:r w:rsidRPr="000D45D7">
              <w:rPr>
                <w:rFonts w:asciiTheme="minorHAnsi" w:hAnsiTheme="minorHAnsi" w:cstheme="minorHAnsi"/>
                <w:sz w:val="22"/>
                <w:szCs w:val="22"/>
              </w:rPr>
              <w:t>Director</w:t>
            </w:r>
          </w:p>
        </w:tc>
        <w:tc>
          <w:tcPr>
            <w:tcW w:w="1417" w:type="dxa"/>
            <w:tcBorders>
              <w:top w:val="single" w:sz="4" w:space="0" w:color="auto"/>
              <w:left w:val="nil"/>
              <w:bottom w:val="single" w:sz="4" w:space="0" w:color="auto"/>
              <w:right w:val="single" w:sz="4" w:space="0" w:color="auto"/>
            </w:tcBorders>
            <w:vAlign w:val="center"/>
          </w:tcPr>
          <w:p w14:paraId="60E5A303" w14:textId="77777777" w:rsidR="00C016E5" w:rsidRPr="000D45D7" w:rsidRDefault="00C016E5" w:rsidP="000D45D7">
            <w:pPr>
              <w:jc w:val="right"/>
              <w:rPr>
                <w:rFonts w:asciiTheme="minorHAnsi" w:hAnsiTheme="minorHAnsi" w:cstheme="minorHAnsi"/>
                <w:sz w:val="22"/>
                <w:szCs w:val="22"/>
              </w:rPr>
            </w:pPr>
            <w:r w:rsidRPr="000D45D7">
              <w:rPr>
                <w:rFonts w:asciiTheme="minorHAnsi" w:hAnsiTheme="minorHAnsi" w:cstheme="minorHAnsi"/>
                <w:sz w:val="22"/>
                <w:szCs w:val="22"/>
              </w:rPr>
              <w:t>66,939</w:t>
            </w:r>
          </w:p>
        </w:tc>
        <w:tc>
          <w:tcPr>
            <w:tcW w:w="1417" w:type="dxa"/>
            <w:tcBorders>
              <w:top w:val="single" w:sz="4" w:space="0" w:color="auto"/>
              <w:left w:val="nil"/>
              <w:bottom w:val="single" w:sz="4" w:space="0" w:color="auto"/>
              <w:right w:val="single" w:sz="4" w:space="0" w:color="auto"/>
            </w:tcBorders>
            <w:vAlign w:val="center"/>
          </w:tcPr>
          <w:p w14:paraId="64AB81E7" w14:textId="77777777" w:rsidR="00C016E5" w:rsidRPr="000D45D7" w:rsidRDefault="00C016E5" w:rsidP="000D45D7">
            <w:pPr>
              <w:jc w:val="right"/>
              <w:rPr>
                <w:rFonts w:asciiTheme="minorHAnsi" w:hAnsiTheme="minorHAnsi" w:cstheme="minorHAnsi"/>
                <w:sz w:val="22"/>
                <w:szCs w:val="22"/>
              </w:rPr>
            </w:pPr>
            <w:r w:rsidRPr="000D45D7">
              <w:rPr>
                <w:rFonts w:asciiTheme="minorHAnsi" w:hAnsiTheme="minorHAnsi" w:cstheme="minorHAnsi"/>
                <w:sz w:val="22"/>
                <w:szCs w:val="22"/>
              </w:rPr>
              <w:t>83,318</w:t>
            </w:r>
          </w:p>
        </w:tc>
      </w:tr>
      <w:tr w:rsidR="00C016E5" w:rsidRPr="0035344C" w14:paraId="375D8549" w14:textId="77777777">
        <w:trPr>
          <w:trHeight w:val="255"/>
          <w:jc w:val="right"/>
        </w:trPr>
        <w:tc>
          <w:tcPr>
            <w:tcW w:w="2258" w:type="dxa"/>
            <w:tcBorders>
              <w:top w:val="nil"/>
              <w:left w:val="single" w:sz="8" w:space="0" w:color="auto"/>
              <w:bottom w:val="single" w:sz="4" w:space="0" w:color="auto"/>
              <w:right w:val="single" w:sz="4" w:space="0" w:color="auto"/>
            </w:tcBorders>
            <w:shd w:val="clear" w:color="auto" w:fill="auto"/>
            <w:vAlign w:val="center"/>
          </w:tcPr>
          <w:p w14:paraId="740AADB1" w14:textId="77777777" w:rsidR="00C016E5" w:rsidRPr="0035344C" w:rsidRDefault="00C016E5" w:rsidP="000D45D7">
            <w:pPr>
              <w:rPr>
                <w:rFonts w:asciiTheme="minorHAnsi" w:hAnsiTheme="minorHAnsi" w:cstheme="minorHAnsi"/>
                <w:sz w:val="22"/>
                <w:szCs w:val="22"/>
              </w:rPr>
            </w:pPr>
            <w:r w:rsidRPr="0035344C">
              <w:rPr>
                <w:rFonts w:asciiTheme="minorHAnsi" w:hAnsiTheme="minorHAnsi" w:cstheme="minorHAnsi"/>
                <w:sz w:val="22"/>
                <w:szCs w:val="22"/>
              </w:rPr>
              <w:t>Dog Ears Ltd</w:t>
            </w:r>
          </w:p>
        </w:tc>
        <w:tc>
          <w:tcPr>
            <w:tcW w:w="1985" w:type="dxa"/>
            <w:tcBorders>
              <w:top w:val="nil"/>
              <w:left w:val="nil"/>
              <w:bottom w:val="single" w:sz="4" w:space="0" w:color="auto"/>
              <w:right w:val="single" w:sz="4" w:space="0" w:color="auto"/>
            </w:tcBorders>
            <w:shd w:val="clear" w:color="auto" w:fill="auto"/>
            <w:vAlign w:val="center"/>
          </w:tcPr>
          <w:p w14:paraId="58B649C6" w14:textId="77777777" w:rsidR="00C016E5" w:rsidRPr="0035344C" w:rsidRDefault="00C016E5" w:rsidP="000D45D7">
            <w:pPr>
              <w:rPr>
                <w:rFonts w:asciiTheme="minorHAnsi" w:hAnsiTheme="minorHAnsi" w:cstheme="minorHAnsi"/>
                <w:color w:val="000000"/>
                <w:sz w:val="22"/>
                <w:szCs w:val="22"/>
              </w:rPr>
            </w:pPr>
            <w:r w:rsidRPr="0035344C">
              <w:rPr>
                <w:rFonts w:asciiTheme="minorHAnsi" w:hAnsiTheme="minorHAnsi" w:cstheme="minorHAnsi"/>
                <w:color w:val="000000"/>
                <w:sz w:val="22"/>
                <w:szCs w:val="22"/>
              </w:rPr>
              <w:t>Fionnuala Deane</w:t>
            </w:r>
          </w:p>
        </w:tc>
        <w:tc>
          <w:tcPr>
            <w:tcW w:w="2835" w:type="dxa"/>
            <w:tcBorders>
              <w:top w:val="nil"/>
              <w:left w:val="nil"/>
              <w:bottom w:val="single" w:sz="4" w:space="0" w:color="auto"/>
              <w:right w:val="single" w:sz="4" w:space="0" w:color="auto"/>
            </w:tcBorders>
            <w:shd w:val="clear" w:color="auto" w:fill="auto"/>
            <w:vAlign w:val="center"/>
          </w:tcPr>
          <w:p w14:paraId="64390F1D" w14:textId="77777777" w:rsidR="00C016E5" w:rsidRPr="0035344C" w:rsidRDefault="00C016E5" w:rsidP="000D45D7">
            <w:pPr>
              <w:rPr>
                <w:rFonts w:asciiTheme="minorHAnsi" w:hAnsiTheme="minorHAnsi" w:cstheme="minorHAnsi"/>
                <w:sz w:val="22"/>
                <w:szCs w:val="22"/>
              </w:rPr>
            </w:pPr>
            <w:r w:rsidRPr="0035344C">
              <w:rPr>
                <w:rFonts w:asciiTheme="minorHAnsi" w:hAnsiTheme="minorHAnsi" w:cstheme="minorHAnsi"/>
                <w:sz w:val="22"/>
                <w:szCs w:val="22"/>
              </w:rPr>
              <w:t>Director</w:t>
            </w:r>
          </w:p>
        </w:tc>
        <w:tc>
          <w:tcPr>
            <w:tcW w:w="1417" w:type="dxa"/>
            <w:tcBorders>
              <w:top w:val="single" w:sz="4" w:space="0" w:color="auto"/>
              <w:left w:val="nil"/>
              <w:bottom w:val="single" w:sz="4" w:space="0" w:color="auto"/>
              <w:right w:val="single" w:sz="4" w:space="0" w:color="auto"/>
            </w:tcBorders>
            <w:vAlign w:val="center"/>
          </w:tcPr>
          <w:p w14:paraId="7C05B1BC" w14:textId="77777777" w:rsidR="00C016E5" w:rsidRPr="0035344C" w:rsidRDefault="00C016E5" w:rsidP="000D45D7">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417" w:type="dxa"/>
            <w:tcBorders>
              <w:top w:val="single" w:sz="4" w:space="0" w:color="auto"/>
              <w:left w:val="nil"/>
              <w:bottom w:val="single" w:sz="4" w:space="0" w:color="auto"/>
              <w:right w:val="single" w:sz="4" w:space="0" w:color="auto"/>
            </w:tcBorders>
            <w:vAlign w:val="center"/>
          </w:tcPr>
          <w:p w14:paraId="01807036" w14:textId="77777777" w:rsidR="00C016E5" w:rsidRPr="0035344C" w:rsidRDefault="00C016E5" w:rsidP="000D45D7">
            <w:pPr>
              <w:jc w:val="right"/>
              <w:rPr>
                <w:rFonts w:asciiTheme="minorHAnsi" w:hAnsiTheme="minorHAnsi" w:cstheme="minorHAnsi"/>
                <w:sz w:val="22"/>
                <w:szCs w:val="22"/>
              </w:rPr>
            </w:pPr>
            <w:r w:rsidRPr="0035344C">
              <w:rPr>
                <w:rFonts w:asciiTheme="minorHAnsi" w:hAnsiTheme="minorHAnsi" w:cstheme="minorHAnsi"/>
                <w:sz w:val="22"/>
                <w:szCs w:val="22"/>
              </w:rPr>
              <w:t>22,431</w:t>
            </w:r>
          </w:p>
        </w:tc>
      </w:tr>
      <w:tr w:rsidR="00C016E5" w:rsidRPr="0035344C" w14:paraId="74965A0D" w14:textId="77777777">
        <w:trPr>
          <w:trHeight w:val="255"/>
          <w:jc w:val="right"/>
        </w:trPr>
        <w:tc>
          <w:tcPr>
            <w:tcW w:w="2258" w:type="dxa"/>
            <w:tcBorders>
              <w:top w:val="nil"/>
              <w:left w:val="single" w:sz="8" w:space="0" w:color="auto"/>
              <w:bottom w:val="single" w:sz="4" w:space="0" w:color="auto"/>
              <w:right w:val="single" w:sz="4" w:space="0" w:color="auto"/>
            </w:tcBorders>
            <w:shd w:val="clear" w:color="auto" w:fill="auto"/>
            <w:vAlign w:val="center"/>
          </w:tcPr>
          <w:p w14:paraId="19CF07CE" w14:textId="77777777" w:rsidR="00C016E5" w:rsidRPr="0035344C" w:rsidRDefault="00C016E5">
            <w:pPr>
              <w:rPr>
                <w:rFonts w:asciiTheme="minorHAnsi" w:hAnsiTheme="minorHAnsi" w:cstheme="minorHAnsi"/>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366B3750" w14:textId="77777777" w:rsidR="00C016E5" w:rsidRPr="0035344C" w:rsidRDefault="00C016E5">
            <w:pPr>
              <w:rPr>
                <w:rFonts w:asciiTheme="minorHAnsi" w:hAnsiTheme="minorHAnsi" w:cstheme="minorHAnsi"/>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tcPr>
          <w:p w14:paraId="4A35CADC" w14:textId="77777777" w:rsidR="00C016E5" w:rsidRPr="0035344C" w:rsidRDefault="00C016E5">
            <w:pPr>
              <w:rPr>
                <w:rFonts w:asciiTheme="minorHAnsi" w:hAnsiTheme="minorHAnsi" w:cstheme="minorHAnsi"/>
                <w:b/>
                <w:bCs/>
                <w:sz w:val="22"/>
                <w:szCs w:val="22"/>
              </w:rPr>
            </w:pPr>
            <w:r w:rsidRPr="0035344C">
              <w:rPr>
                <w:rFonts w:asciiTheme="minorHAnsi" w:hAnsiTheme="minorHAnsi" w:cstheme="minorHAnsi"/>
                <w:b/>
                <w:bCs/>
                <w:sz w:val="22"/>
                <w:szCs w:val="22"/>
              </w:rPr>
              <w:t>Total</w:t>
            </w:r>
          </w:p>
        </w:tc>
        <w:tc>
          <w:tcPr>
            <w:tcW w:w="1417" w:type="dxa"/>
            <w:tcBorders>
              <w:top w:val="single" w:sz="4" w:space="0" w:color="auto"/>
              <w:left w:val="nil"/>
              <w:bottom w:val="single" w:sz="4" w:space="0" w:color="auto"/>
              <w:right w:val="single" w:sz="4" w:space="0" w:color="auto"/>
            </w:tcBorders>
            <w:vAlign w:val="center"/>
          </w:tcPr>
          <w:p w14:paraId="0CB428C0" w14:textId="77777777" w:rsidR="00C016E5" w:rsidRPr="0035344C" w:rsidRDefault="00C016E5">
            <w:pPr>
              <w:jc w:val="right"/>
              <w:rPr>
                <w:rFonts w:asciiTheme="minorHAnsi" w:hAnsiTheme="minorHAnsi" w:cstheme="minorHAnsi"/>
                <w:b/>
                <w:bCs/>
                <w:sz w:val="22"/>
                <w:szCs w:val="22"/>
                <w:u w:val="single"/>
              </w:rPr>
            </w:pPr>
            <w:r w:rsidRPr="0035344C">
              <w:rPr>
                <w:rFonts w:asciiTheme="minorHAnsi" w:hAnsiTheme="minorHAnsi" w:cstheme="minorHAnsi"/>
                <w:b/>
                <w:bCs/>
                <w:sz w:val="22"/>
                <w:szCs w:val="22"/>
                <w:u w:val="single"/>
              </w:rPr>
              <w:t>66,939</w:t>
            </w:r>
          </w:p>
        </w:tc>
        <w:tc>
          <w:tcPr>
            <w:tcW w:w="1417" w:type="dxa"/>
            <w:tcBorders>
              <w:top w:val="single" w:sz="4" w:space="0" w:color="auto"/>
              <w:left w:val="nil"/>
              <w:bottom w:val="single" w:sz="4" w:space="0" w:color="auto"/>
              <w:right w:val="single" w:sz="4" w:space="0" w:color="auto"/>
            </w:tcBorders>
            <w:vAlign w:val="center"/>
          </w:tcPr>
          <w:p w14:paraId="768C0485" w14:textId="77777777" w:rsidR="00C016E5" w:rsidRPr="0035344C" w:rsidRDefault="00C016E5">
            <w:pPr>
              <w:jc w:val="right"/>
              <w:rPr>
                <w:rFonts w:asciiTheme="minorHAnsi" w:hAnsiTheme="minorHAnsi" w:cstheme="minorHAnsi"/>
                <w:b/>
                <w:bCs/>
                <w:sz w:val="22"/>
                <w:szCs w:val="22"/>
                <w:u w:val="single"/>
              </w:rPr>
            </w:pPr>
            <w:r w:rsidRPr="0035344C">
              <w:rPr>
                <w:rFonts w:asciiTheme="minorHAnsi" w:hAnsiTheme="minorHAnsi" w:cstheme="minorHAnsi"/>
                <w:b/>
                <w:bCs/>
                <w:sz w:val="22"/>
                <w:szCs w:val="22"/>
                <w:u w:val="single"/>
              </w:rPr>
              <w:t>105,749</w:t>
            </w:r>
          </w:p>
        </w:tc>
      </w:tr>
    </w:tbl>
    <w:p w14:paraId="53D01A78" w14:textId="2360BAE0" w:rsidR="00C016E5" w:rsidRPr="0035344C" w:rsidRDefault="00C016E5" w:rsidP="00C016E5">
      <w:pPr>
        <w:jc w:val="both"/>
        <w:rPr>
          <w:rFonts w:asciiTheme="minorHAnsi" w:hAnsiTheme="minorHAnsi" w:cstheme="minorHAnsi"/>
          <w:sz w:val="22"/>
          <w:szCs w:val="22"/>
        </w:rPr>
      </w:pPr>
      <w:r w:rsidRPr="0035344C">
        <w:rPr>
          <w:rFonts w:asciiTheme="minorHAnsi" w:hAnsiTheme="minorHAnsi" w:cstheme="minorHAnsi"/>
          <w:sz w:val="22"/>
          <w:szCs w:val="22"/>
        </w:rPr>
        <w:t xml:space="preserve">There were no amounts due from or due to the directors or any other related parties as </w:t>
      </w:r>
      <w:proofErr w:type="gramStart"/>
      <w:r w:rsidRPr="0035344C">
        <w:rPr>
          <w:rFonts w:asciiTheme="minorHAnsi" w:hAnsiTheme="minorHAnsi" w:cstheme="minorHAnsi"/>
          <w:sz w:val="22"/>
          <w:szCs w:val="22"/>
        </w:rPr>
        <w:t>at</w:t>
      </w:r>
      <w:proofErr w:type="gramEnd"/>
      <w:r w:rsidRPr="0035344C">
        <w:rPr>
          <w:rFonts w:asciiTheme="minorHAnsi" w:hAnsiTheme="minorHAnsi" w:cstheme="minorHAnsi"/>
          <w:sz w:val="22"/>
          <w:szCs w:val="22"/>
        </w:rPr>
        <w:t xml:space="preserve"> 31</w:t>
      </w:r>
      <w:r w:rsidR="00E57C9C">
        <w:rPr>
          <w:rFonts w:asciiTheme="minorHAnsi" w:hAnsiTheme="minorHAnsi" w:cstheme="minorHAnsi"/>
          <w:sz w:val="22"/>
          <w:szCs w:val="22"/>
          <w:vertAlign w:val="superscript"/>
        </w:rPr>
        <w:t xml:space="preserve"> </w:t>
      </w:r>
      <w:r w:rsidRPr="0035344C">
        <w:rPr>
          <w:rFonts w:asciiTheme="minorHAnsi" w:hAnsiTheme="minorHAnsi" w:cstheme="minorHAnsi"/>
          <w:sz w:val="22"/>
          <w:szCs w:val="22"/>
        </w:rPr>
        <w:t>March 2024</w:t>
      </w:r>
    </w:p>
    <w:p w14:paraId="71945CEF" w14:textId="52325A05" w:rsidR="00C016E5" w:rsidRPr="0035344C" w:rsidRDefault="00C016E5" w:rsidP="00C016E5">
      <w:pPr>
        <w:jc w:val="both"/>
        <w:rPr>
          <w:rFonts w:asciiTheme="minorHAnsi" w:hAnsiTheme="minorHAnsi" w:cstheme="minorHAnsi"/>
          <w:sz w:val="22"/>
          <w:szCs w:val="22"/>
        </w:rPr>
      </w:pPr>
      <w:r w:rsidRPr="0035344C">
        <w:rPr>
          <w:rFonts w:asciiTheme="minorHAnsi" w:hAnsiTheme="minorHAnsi" w:cstheme="minorHAnsi"/>
          <w:sz w:val="22"/>
          <w:szCs w:val="22"/>
        </w:rPr>
        <w:t>(31 March 2023: Nil)</w:t>
      </w:r>
    </w:p>
    <w:p w14:paraId="63BE39E1" w14:textId="77777777" w:rsidR="00C016E5" w:rsidRPr="0035344C" w:rsidRDefault="00C016E5" w:rsidP="00C016E5">
      <w:pPr>
        <w:jc w:val="both"/>
        <w:rPr>
          <w:rFonts w:asciiTheme="minorHAnsi" w:hAnsiTheme="minorHAnsi" w:cstheme="minorHAnsi"/>
          <w:b/>
          <w:sz w:val="22"/>
          <w:szCs w:val="22"/>
        </w:rPr>
      </w:pPr>
    </w:p>
    <w:p w14:paraId="13BF4CB9" w14:textId="77777777" w:rsidR="00C016E5" w:rsidRPr="0035344C" w:rsidRDefault="00C016E5" w:rsidP="00C016E5">
      <w:pPr>
        <w:rPr>
          <w:rFonts w:asciiTheme="minorHAnsi" w:hAnsiTheme="minorHAnsi" w:cstheme="minorHAnsi"/>
          <w:b/>
          <w:sz w:val="22"/>
          <w:szCs w:val="22"/>
        </w:rPr>
      </w:pPr>
      <w:r w:rsidRPr="0035344C">
        <w:rPr>
          <w:rFonts w:asciiTheme="minorHAnsi" w:hAnsiTheme="minorHAnsi" w:cstheme="minorHAnsi"/>
          <w:b/>
          <w:sz w:val="22"/>
          <w:szCs w:val="22"/>
        </w:rPr>
        <w:t>15</w:t>
      </w:r>
      <w:r w:rsidRPr="0035344C">
        <w:rPr>
          <w:rFonts w:asciiTheme="minorHAnsi" w:hAnsiTheme="minorHAnsi" w:cstheme="minorHAnsi"/>
          <w:b/>
          <w:sz w:val="22"/>
          <w:szCs w:val="22"/>
        </w:rPr>
        <w:tab/>
        <w:t>Film award payments</w:t>
      </w:r>
    </w:p>
    <w:p w14:paraId="2CEF22D6" w14:textId="77777777" w:rsidR="00C016E5" w:rsidRPr="0035344C" w:rsidRDefault="00C016E5" w:rsidP="00C016E5">
      <w:pPr>
        <w:ind w:left="-142"/>
        <w:rPr>
          <w:rFonts w:asciiTheme="minorHAnsi" w:hAnsiTheme="minorHAnsi" w:cstheme="minorHAnsi"/>
          <w:sz w:val="22"/>
          <w:szCs w:val="22"/>
        </w:rPr>
      </w:pPr>
      <w:r w:rsidRPr="0035344C">
        <w:rPr>
          <w:rFonts w:asciiTheme="minorHAnsi" w:hAnsiTheme="minorHAnsi" w:cstheme="minorHAnsi"/>
          <w:b/>
          <w:sz w:val="22"/>
          <w:szCs w:val="22"/>
        </w:rPr>
        <w:t xml:space="preserve"> </w:t>
      </w:r>
    </w:p>
    <w:p w14:paraId="6D18261C" w14:textId="77777777" w:rsidR="00C016E5" w:rsidRPr="0035344C" w:rsidRDefault="00C016E5" w:rsidP="00C016E5">
      <w:pPr>
        <w:rPr>
          <w:rFonts w:asciiTheme="minorHAnsi" w:hAnsiTheme="minorHAnsi" w:cstheme="minorHAnsi"/>
          <w:b/>
          <w:sz w:val="22"/>
          <w:szCs w:val="22"/>
        </w:rPr>
      </w:pPr>
      <w:r w:rsidRPr="0035344C">
        <w:rPr>
          <w:rFonts w:asciiTheme="minorHAnsi" w:hAnsiTheme="minorHAnsi" w:cstheme="minorHAnsi"/>
          <w:sz w:val="22"/>
          <w:szCs w:val="22"/>
        </w:rPr>
        <w:t>The company made the following film award payments during the year:</w:t>
      </w:r>
      <w:r w:rsidRPr="0035344C">
        <w:rPr>
          <w:rFonts w:asciiTheme="minorHAnsi" w:hAnsiTheme="minorHAnsi" w:cstheme="minorHAnsi"/>
          <w:b/>
          <w:sz w:val="22"/>
          <w:szCs w:val="22"/>
        </w:rPr>
        <w:t xml:space="preserve"> </w:t>
      </w:r>
    </w:p>
    <w:p w14:paraId="527AED1E" w14:textId="77777777" w:rsidR="00C016E5" w:rsidRPr="0035344C" w:rsidRDefault="00C016E5" w:rsidP="00C016E5">
      <w:pPr>
        <w:ind w:left="-142"/>
        <w:rPr>
          <w:rFonts w:asciiTheme="minorHAnsi" w:hAnsiTheme="minorHAnsi" w:cstheme="minorHAnsi"/>
          <w:sz w:val="22"/>
          <w:szCs w:val="22"/>
        </w:rPr>
      </w:pPr>
    </w:p>
    <w:tbl>
      <w:tblPr>
        <w:tblW w:w="8647" w:type="dxa"/>
        <w:jc w:val="center"/>
        <w:tblLayout w:type="fixed"/>
        <w:tblLook w:val="01E0" w:firstRow="1" w:lastRow="1" w:firstColumn="1" w:lastColumn="1" w:noHBand="0" w:noVBand="0"/>
      </w:tblPr>
      <w:tblGrid>
        <w:gridCol w:w="5940"/>
        <w:gridCol w:w="1440"/>
        <w:gridCol w:w="1267"/>
      </w:tblGrid>
      <w:tr w:rsidR="00C016E5" w:rsidRPr="0035344C" w14:paraId="5CFBAFBD" w14:textId="77777777">
        <w:trPr>
          <w:trHeight w:val="693"/>
          <w:jc w:val="center"/>
        </w:trPr>
        <w:tc>
          <w:tcPr>
            <w:tcW w:w="5940" w:type="dxa"/>
          </w:tcPr>
          <w:p w14:paraId="50E775EF" w14:textId="77777777" w:rsidR="00C016E5" w:rsidRPr="0035344C" w:rsidRDefault="00C016E5">
            <w:pPr>
              <w:rPr>
                <w:rFonts w:asciiTheme="minorHAnsi" w:hAnsiTheme="minorHAnsi" w:cstheme="minorHAnsi"/>
                <w:b/>
              </w:rPr>
            </w:pPr>
          </w:p>
        </w:tc>
        <w:tc>
          <w:tcPr>
            <w:tcW w:w="1440" w:type="dxa"/>
          </w:tcPr>
          <w:p w14:paraId="5AA42A17" w14:textId="77777777" w:rsidR="00C016E5" w:rsidRPr="0035344C" w:rsidRDefault="00C016E5">
            <w:pPr>
              <w:tabs>
                <w:tab w:val="right" w:pos="5812"/>
              </w:tabs>
              <w:jc w:val="right"/>
              <w:rPr>
                <w:rFonts w:asciiTheme="minorHAnsi" w:hAnsiTheme="minorHAnsi" w:cstheme="minorHAnsi"/>
                <w:b/>
                <w:sz w:val="22"/>
                <w:szCs w:val="22"/>
              </w:rPr>
            </w:pPr>
            <w:r w:rsidRPr="0035344C">
              <w:rPr>
                <w:rFonts w:asciiTheme="minorHAnsi" w:hAnsiTheme="minorHAnsi" w:cstheme="minorHAnsi"/>
                <w:b/>
                <w:sz w:val="22"/>
                <w:szCs w:val="22"/>
              </w:rPr>
              <w:t>2024</w:t>
            </w:r>
          </w:p>
          <w:p w14:paraId="66EF8D25" w14:textId="77777777" w:rsidR="00C016E5" w:rsidRPr="0035344C" w:rsidRDefault="00C016E5">
            <w:pPr>
              <w:tabs>
                <w:tab w:val="right" w:pos="5812"/>
              </w:tabs>
              <w:jc w:val="right"/>
              <w:rPr>
                <w:rFonts w:asciiTheme="minorHAnsi" w:hAnsiTheme="minorHAnsi" w:cstheme="minorHAnsi"/>
                <w:b/>
                <w:sz w:val="22"/>
                <w:szCs w:val="22"/>
              </w:rPr>
            </w:pPr>
            <w:r w:rsidRPr="0035344C">
              <w:rPr>
                <w:rFonts w:asciiTheme="minorHAnsi" w:hAnsiTheme="minorHAnsi" w:cstheme="minorHAnsi"/>
                <w:b/>
                <w:sz w:val="22"/>
                <w:szCs w:val="22"/>
              </w:rPr>
              <w:t>£</w:t>
            </w:r>
          </w:p>
        </w:tc>
        <w:tc>
          <w:tcPr>
            <w:tcW w:w="1267" w:type="dxa"/>
          </w:tcPr>
          <w:p w14:paraId="0F06A7A6" w14:textId="77777777" w:rsidR="00C016E5" w:rsidRPr="0035344C" w:rsidRDefault="00C016E5">
            <w:pPr>
              <w:tabs>
                <w:tab w:val="right" w:pos="5812"/>
              </w:tabs>
              <w:jc w:val="right"/>
              <w:rPr>
                <w:rFonts w:asciiTheme="minorHAnsi" w:hAnsiTheme="minorHAnsi" w:cstheme="minorHAnsi"/>
                <w:b/>
                <w:sz w:val="22"/>
                <w:szCs w:val="22"/>
              </w:rPr>
            </w:pPr>
            <w:r w:rsidRPr="0035344C">
              <w:rPr>
                <w:rFonts w:asciiTheme="minorHAnsi" w:hAnsiTheme="minorHAnsi" w:cstheme="minorHAnsi"/>
                <w:b/>
                <w:sz w:val="22"/>
                <w:szCs w:val="22"/>
              </w:rPr>
              <w:t>2023</w:t>
            </w:r>
          </w:p>
          <w:p w14:paraId="0D5A51AA" w14:textId="77777777" w:rsidR="00C016E5" w:rsidRPr="0035344C" w:rsidRDefault="00C016E5">
            <w:pPr>
              <w:tabs>
                <w:tab w:val="right" w:pos="5812"/>
              </w:tabs>
              <w:jc w:val="right"/>
              <w:rPr>
                <w:rFonts w:asciiTheme="minorHAnsi" w:hAnsiTheme="minorHAnsi" w:cstheme="minorHAnsi"/>
                <w:b/>
                <w:sz w:val="22"/>
                <w:szCs w:val="22"/>
              </w:rPr>
            </w:pPr>
            <w:r w:rsidRPr="0035344C">
              <w:rPr>
                <w:rFonts w:asciiTheme="minorHAnsi" w:hAnsiTheme="minorHAnsi" w:cstheme="minorHAnsi"/>
                <w:b/>
                <w:sz w:val="22"/>
                <w:szCs w:val="22"/>
              </w:rPr>
              <w:t>£</w:t>
            </w:r>
          </w:p>
        </w:tc>
      </w:tr>
      <w:tr w:rsidR="00C016E5" w:rsidRPr="0035344C" w14:paraId="389CD0A9" w14:textId="77777777">
        <w:trPr>
          <w:jc w:val="center"/>
        </w:trPr>
        <w:tc>
          <w:tcPr>
            <w:tcW w:w="5940" w:type="dxa"/>
          </w:tcPr>
          <w:p w14:paraId="3E91BC5A" w14:textId="77777777" w:rsidR="00C016E5" w:rsidRPr="0035344C" w:rsidRDefault="00C016E5">
            <w:pPr>
              <w:tabs>
                <w:tab w:val="right" w:pos="5812"/>
              </w:tabs>
              <w:rPr>
                <w:rFonts w:asciiTheme="minorHAnsi" w:hAnsiTheme="minorHAnsi" w:cstheme="minorHAnsi"/>
              </w:rPr>
            </w:pPr>
            <w:r w:rsidRPr="0035344C">
              <w:rPr>
                <w:rFonts w:asciiTheme="minorHAnsi" w:hAnsiTheme="minorHAnsi" w:cstheme="minorHAnsi"/>
                <w:sz w:val="22"/>
                <w:szCs w:val="22"/>
              </w:rPr>
              <w:t xml:space="preserve">Lottery </w:t>
            </w:r>
          </w:p>
        </w:tc>
        <w:tc>
          <w:tcPr>
            <w:tcW w:w="1440" w:type="dxa"/>
          </w:tcPr>
          <w:p w14:paraId="77F3A89A" w14:textId="77777777" w:rsidR="00C016E5" w:rsidRPr="0035344C" w:rsidRDefault="00C016E5">
            <w:pPr>
              <w:tabs>
                <w:tab w:val="right" w:pos="5812"/>
              </w:tabs>
              <w:jc w:val="right"/>
              <w:rPr>
                <w:rFonts w:asciiTheme="minorHAnsi" w:hAnsiTheme="minorHAnsi" w:cstheme="minorHAnsi"/>
                <w:color w:val="000000"/>
                <w:sz w:val="22"/>
                <w:szCs w:val="22"/>
              </w:rPr>
            </w:pPr>
            <w:r w:rsidRPr="0035344C">
              <w:rPr>
                <w:rFonts w:asciiTheme="minorHAnsi" w:hAnsiTheme="minorHAnsi" w:cstheme="minorHAnsi"/>
                <w:color w:val="000000"/>
                <w:sz w:val="22"/>
                <w:szCs w:val="22"/>
              </w:rPr>
              <w:t>151,817</w:t>
            </w:r>
          </w:p>
        </w:tc>
        <w:tc>
          <w:tcPr>
            <w:tcW w:w="1267" w:type="dxa"/>
          </w:tcPr>
          <w:p w14:paraId="599808F7" w14:textId="77777777" w:rsidR="00C016E5" w:rsidRPr="0035344C" w:rsidRDefault="00C016E5">
            <w:pPr>
              <w:tabs>
                <w:tab w:val="right" w:pos="5812"/>
              </w:tabs>
              <w:jc w:val="right"/>
              <w:rPr>
                <w:rFonts w:asciiTheme="minorHAnsi" w:hAnsiTheme="minorHAnsi" w:cstheme="minorHAnsi"/>
                <w:color w:val="000000"/>
                <w:sz w:val="22"/>
                <w:szCs w:val="22"/>
              </w:rPr>
            </w:pPr>
            <w:r w:rsidRPr="0035344C">
              <w:rPr>
                <w:rFonts w:asciiTheme="minorHAnsi" w:hAnsiTheme="minorHAnsi" w:cstheme="minorHAnsi"/>
                <w:color w:val="000000"/>
                <w:sz w:val="22"/>
                <w:szCs w:val="22"/>
              </w:rPr>
              <w:t>246,973</w:t>
            </w:r>
          </w:p>
        </w:tc>
      </w:tr>
      <w:tr w:rsidR="00C016E5" w:rsidRPr="0035344C" w14:paraId="6C0EBB5F" w14:textId="77777777">
        <w:trPr>
          <w:jc w:val="center"/>
        </w:trPr>
        <w:tc>
          <w:tcPr>
            <w:tcW w:w="5940" w:type="dxa"/>
          </w:tcPr>
          <w:p w14:paraId="72FDB091" w14:textId="77777777" w:rsidR="00C016E5" w:rsidRPr="0035344C" w:rsidRDefault="00C016E5">
            <w:pPr>
              <w:tabs>
                <w:tab w:val="right" w:pos="5812"/>
              </w:tabs>
              <w:rPr>
                <w:rFonts w:asciiTheme="minorHAnsi" w:hAnsiTheme="minorHAnsi" w:cstheme="minorHAnsi"/>
              </w:rPr>
            </w:pPr>
            <w:r w:rsidRPr="0035344C">
              <w:rPr>
                <w:rFonts w:asciiTheme="minorHAnsi" w:hAnsiTheme="minorHAnsi" w:cstheme="minorHAnsi"/>
                <w:sz w:val="22"/>
                <w:szCs w:val="22"/>
              </w:rPr>
              <w:t xml:space="preserve">Irish Language Broadcast Fund </w:t>
            </w:r>
          </w:p>
        </w:tc>
        <w:tc>
          <w:tcPr>
            <w:tcW w:w="1440" w:type="dxa"/>
          </w:tcPr>
          <w:p w14:paraId="096BAE54" w14:textId="77777777" w:rsidR="00C016E5" w:rsidRPr="0035344C" w:rsidRDefault="00C016E5">
            <w:pPr>
              <w:tabs>
                <w:tab w:val="right" w:pos="5812"/>
              </w:tabs>
              <w:jc w:val="right"/>
              <w:rPr>
                <w:rFonts w:asciiTheme="minorHAnsi" w:hAnsiTheme="minorHAnsi" w:cstheme="minorHAnsi"/>
                <w:color w:val="000000"/>
                <w:sz w:val="22"/>
                <w:szCs w:val="22"/>
              </w:rPr>
            </w:pPr>
            <w:r w:rsidRPr="0035344C">
              <w:rPr>
                <w:rFonts w:asciiTheme="minorHAnsi" w:hAnsiTheme="minorHAnsi" w:cstheme="minorHAnsi"/>
                <w:color w:val="000000"/>
                <w:sz w:val="22"/>
                <w:szCs w:val="22"/>
              </w:rPr>
              <w:t>3,269,903</w:t>
            </w:r>
          </w:p>
        </w:tc>
        <w:tc>
          <w:tcPr>
            <w:tcW w:w="1267" w:type="dxa"/>
          </w:tcPr>
          <w:p w14:paraId="030B858A" w14:textId="77777777" w:rsidR="00C016E5" w:rsidRPr="0035344C" w:rsidRDefault="00C016E5">
            <w:pPr>
              <w:tabs>
                <w:tab w:val="right" w:pos="5812"/>
              </w:tabs>
              <w:jc w:val="right"/>
              <w:rPr>
                <w:rFonts w:asciiTheme="minorHAnsi" w:hAnsiTheme="minorHAnsi" w:cstheme="minorHAnsi"/>
                <w:color w:val="000000"/>
                <w:sz w:val="22"/>
                <w:szCs w:val="22"/>
              </w:rPr>
            </w:pPr>
            <w:r w:rsidRPr="0035344C">
              <w:rPr>
                <w:rFonts w:asciiTheme="minorHAnsi" w:hAnsiTheme="minorHAnsi" w:cstheme="minorHAnsi"/>
                <w:color w:val="000000"/>
                <w:sz w:val="22"/>
                <w:szCs w:val="22"/>
              </w:rPr>
              <w:t>3,124,395</w:t>
            </w:r>
          </w:p>
        </w:tc>
      </w:tr>
      <w:tr w:rsidR="00C016E5" w:rsidRPr="0035344C" w14:paraId="49A44EAA" w14:textId="77777777">
        <w:trPr>
          <w:jc w:val="center"/>
        </w:trPr>
        <w:tc>
          <w:tcPr>
            <w:tcW w:w="5940" w:type="dxa"/>
          </w:tcPr>
          <w:p w14:paraId="0C372D38" w14:textId="77777777" w:rsidR="00C016E5" w:rsidRPr="0035344C" w:rsidRDefault="00C016E5">
            <w:pPr>
              <w:tabs>
                <w:tab w:val="right" w:pos="5812"/>
              </w:tabs>
              <w:rPr>
                <w:rFonts w:asciiTheme="minorHAnsi" w:hAnsiTheme="minorHAnsi" w:cstheme="minorHAnsi"/>
              </w:rPr>
            </w:pPr>
            <w:r w:rsidRPr="0035344C">
              <w:rPr>
                <w:rFonts w:asciiTheme="minorHAnsi" w:hAnsiTheme="minorHAnsi" w:cstheme="minorHAnsi"/>
                <w:sz w:val="22"/>
                <w:szCs w:val="22"/>
              </w:rPr>
              <w:t xml:space="preserve">Ulster-Scots Broadcast Fund  </w:t>
            </w:r>
          </w:p>
        </w:tc>
        <w:tc>
          <w:tcPr>
            <w:tcW w:w="1440" w:type="dxa"/>
          </w:tcPr>
          <w:p w14:paraId="3BCE7192" w14:textId="77777777" w:rsidR="00C016E5" w:rsidRPr="0035344C" w:rsidRDefault="00C016E5">
            <w:pPr>
              <w:tabs>
                <w:tab w:val="right" w:pos="5812"/>
              </w:tabs>
              <w:jc w:val="right"/>
              <w:rPr>
                <w:rFonts w:asciiTheme="minorHAnsi" w:hAnsiTheme="minorHAnsi" w:cstheme="minorHAnsi"/>
                <w:color w:val="000000"/>
                <w:sz w:val="22"/>
                <w:szCs w:val="22"/>
              </w:rPr>
            </w:pPr>
            <w:r w:rsidRPr="0035344C">
              <w:rPr>
                <w:rFonts w:asciiTheme="minorHAnsi" w:hAnsiTheme="minorHAnsi" w:cstheme="minorHAnsi"/>
                <w:color w:val="000000"/>
                <w:sz w:val="22"/>
                <w:szCs w:val="22"/>
              </w:rPr>
              <w:t>926,476</w:t>
            </w:r>
          </w:p>
        </w:tc>
        <w:tc>
          <w:tcPr>
            <w:tcW w:w="1267" w:type="dxa"/>
          </w:tcPr>
          <w:p w14:paraId="79E7B8AA" w14:textId="77777777" w:rsidR="00C016E5" w:rsidRPr="0035344C" w:rsidRDefault="00C016E5">
            <w:pPr>
              <w:tabs>
                <w:tab w:val="right" w:pos="5812"/>
              </w:tabs>
              <w:jc w:val="right"/>
              <w:rPr>
                <w:rFonts w:asciiTheme="minorHAnsi" w:hAnsiTheme="minorHAnsi" w:cstheme="minorHAnsi"/>
                <w:color w:val="000000"/>
                <w:sz w:val="22"/>
                <w:szCs w:val="22"/>
              </w:rPr>
            </w:pPr>
            <w:r w:rsidRPr="0035344C">
              <w:rPr>
                <w:rFonts w:asciiTheme="minorHAnsi" w:hAnsiTheme="minorHAnsi" w:cstheme="minorHAnsi"/>
                <w:color w:val="000000"/>
                <w:sz w:val="22"/>
                <w:szCs w:val="22"/>
              </w:rPr>
              <w:t>1,725,015</w:t>
            </w:r>
          </w:p>
        </w:tc>
      </w:tr>
      <w:tr w:rsidR="00C016E5" w:rsidRPr="0035344C" w14:paraId="05DC7E94" w14:textId="77777777">
        <w:trPr>
          <w:jc w:val="center"/>
        </w:trPr>
        <w:tc>
          <w:tcPr>
            <w:tcW w:w="5940" w:type="dxa"/>
          </w:tcPr>
          <w:p w14:paraId="3F6AA1CE" w14:textId="77777777" w:rsidR="00C016E5" w:rsidRPr="0035344C" w:rsidRDefault="00C016E5">
            <w:pPr>
              <w:tabs>
                <w:tab w:val="right" w:pos="5812"/>
              </w:tabs>
              <w:rPr>
                <w:rFonts w:asciiTheme="minorHAnsi" w:hAnsiTheme="minorHAnsi" w:cstheme="minorHAnsi"/>
              </w:rPr>
            </w:pPr>
            <w:r w:rsidRPr="0035344C">
              <w:rPr>
                <w:rFonts w:asciiTheme="minorHAnsi" w:hAnsiTheme="minorHAnsi" w:cstheme="minorHAnsi"/>
                <w:sz w:val="22"/>
                <w:szCs w:val="22"/>
              </w:rPr>
              <w:t xml:space="preserve">Northern Ireland Screen Fund  </w:t>
            </w:r>
          </w:p>
        </w:tc>
        <w:tc>
          <w:tcPr>
            <w:tcW w:w="1440" w:type="dxa"/>
          </w:tcPr>
          <w:p w14:paraId="78CE31B3" w14:textId="77777777" w:rsidR="00C016E5" w:rsidRPr="0035344C" w:rsidRDefault="00C016E5">
            <w:pPr>
              <w:tabs>
                <w:tab w:val="right" w:pos="5812"/>
              </w:tabs>
              <w:jc w:val="right"/>
              <w:rPr>
                <w:rFonts w:asciiTheme="minorHAnsi" w:hAnsiTheme="minorHAnsi" w:cstheme="minorHAnsi"/>
                <w:color w:val="000000"/>
                <w:sz w:val="22"/>
                <w:szCs w:val="22"/>
                <w:u w:val="single"/>
              </w:rPr>
            </w:pPr>
            <w:r w:rsidRPr="0035344C">
              <w:rPr>
                <w:rFonts w:asciiTheme="minorHAnsi" w:hAnsiTheme="minorHAnsi" w:cstheme="minorHAnsi"/>
                <w:color w:val="000000"/>
                <w:sz w:val="22"/>
                <w:szCs w:val="22"/>
                <w:u w:val="single"/>
              </w:rPr>
              <w:t>14,475,964</w:t>
            </w:r>
          </w:p>
        </w:tc>
        <w:tc>
          <w:tcPr>
            <w:tcW w:w="1267" w:type="dxa"/>
          </w:tcPr>
          <w:p w14:paraId="1955A660" w14:textId="77777777" w:rsidR="00C016E5" w:rsidRPr="0035344C" w:rsidRDefault="00C016E5">
            <w:pPr>
              <w:tabs>
                <w:tab w:val="right" w:pos="5812"/>
              </w:tabs>
              <w:jc w:val="right"/>
              <w:rPr>
                <w:rFonts w:asciiTheme="minorHAnsi" w:hAnsiTheme="minorHAnsi" w:cstheme="minorHAnsi"/>
                <w:sz w:val="22"/>
                <w:szCs w:val="22"/>
                <w:u w:val="single"/>
              </w:rPr>
            </w:pPr>
            <w:r w:rsidRPr="0035344C">
              <w:rPr>
                <w:rFonts w:asciiTheme="minorHAnsi" w:hAnsiTheme="minorHAnsi" w:cstheme="minorHAnsi"/>
                <w:color w:val="000000"/>
                <w:sz w:val="22"/>
                <w:szCs w:val="22"/>
                <w:u w:val="single"/>
              </w:rPr>
              <w:t>13,931,702</w:t>
            </w:r>
          </w:p>
        </w:tc>
      </w:tr>
      <w:tr w:rsidR="00C016E5" w:rsidRPr="0035344C" w14:paraId="4DCBC531" w14:textId="77777777">
        <w:trPr>
          <w:jc w:val="center"/>
        </w:trPr>
        <w:tc>
          <w:tcPr>
            <w:tcW w:w="5940" w:type="dxa"/>
          </w:tcPr>
          <w:p w14:paraId="76F0B51A" w14:textId="77777777" w:rsidR="00C016E5" w:rsidRPr="0035344C" w:rsidRDefault="00C016E5">
            <w:pPr>
              <w:tabs>
                <w:tab w:val="right" w:pos="5812"/>
              </w:tabs>
              <w:rPr>
                <w:rFonts w:asciiTheme="minorHAnsi" w:hAnsiTheme="minorHAnsi" w:cstheme="minorHAnsi"/>
              </w:rPr>
            </w:pPr>
          </w:p>
        </w:tc>
        <w:tc>
          <w:tcPr>
            <w:tcW w:w="1440" w:type="dxa"/>
          </w:tcPr>
          <w:p w14:paraId="0B608F46" w14:textId="77777777" w:rsidR="00C016E5" w:rsidRPr="0035344C" w:rsidRDefault="00C016E5">
            <w:pPr>
              <w:tabs>
                <w:tab w:val="right" w:pos="5812"/>
              </w:tabs>
              <w:jc w:val="right"/>
              <w:rPr>
                <w:rFonts w:asciiTheme="minorHAnsi" w:hAnsiTheme="minorHAnsi" w:cstheme="minorHAnsi"/>
                <w:color w:val="000000"/>
                <w:sz w:val="22"/>
                <w:szCs w:val="22"/>
              </w:rPr>
            </w:pPr>
          </w:p>
        </w:tc>
        <w:tc>
          <w:tcPr>
            <w:tcW w:w="1267" w:type="dxa"/>
          </w:tcPr>
          <w:p w14:paraId="12652867" w14:textId="77777777" w:rsidR="00C016E5" w:rsidRPr="0035344C" w:rsidRDefault="00C016E5">
            <w:pPr>
              <w:tabs>
                <w:tab w:val="right" w:pos="5812"/>
              </w:tabs>
              <w:jc w:val="right"/>
              <w:rPr>
                <w:rFonts w:asciiTheme="minorHAnsi" w:hAnsiTheme="minorHAnsi" w:cstheme="minorHAnsi"/>
                <w:u w:val="single"/>
              </w:rPr>
            </w:pPr>
          </w:p>
        </w:tc>
      </w:tr>
      <w:tr w:rsidR="00C016E5" w:rsidRPr="00965511" w14:paraId="0547F30B" w14:textId="77777777">
        <w:trPr>
          <w:jc w:val="center"/>
        </w:trPr>
        <w:tc>
          <w:tcPr>
            <w:tcW w:w="5940" w:type="dxa"/>
          </w:tcPr>
          <w:p w14:paraId="1D58D779" w14:textId="77777777" w:rsidR="00C016E5" w:rsidRPr="0035344C" w:rsidRDefault="00C016E5">
            <w:pPr>
              <w:tabs>
                <w:tab w:val="right" w:pos="5812"/>
              </w:tabs>
              <w:rPr>
                <w:rFonts w:asciiTheme="minorHAnsi" w:hAnsiTheme="minorHAnsi" w:cstheme="minorHAnsi"/>
              </w:rPr>
            </w:pPr>
          </w:p>
          <w:p w14:paraId="744EFB4B" w14:textId="77777777" w:rsidR="00C016E5" w:rsidRPr="0035344C" w:rsidRDefault="00C016E5">
            <w:pPr>
              <w:tabs>
                <w:tab w:val="right" w:pos="5812"/>
              </w:tabs>
              <w:rPr>
                <w:rFonts w:asciiTheme="minorHAnsi" w:hAnsiTheme="minorHAnsi" w:cstheme="minorHAnsi"/>
              </w:rPr>
            </w:pPr>
          </w:p>
        </w:tc>
        <w:tc>
          <w:tcPr>
            <w:tcW w:w="1440" w:type="dxa"/>
          </w:tcPr>
          <w:p w14:paraId="150B713F" w14:textId="77777777" w:rsidR="00C016E5" w:rsidRPr="0035344C" w:rsidRDefault="00C016E5">
            <w:pPr>
              <w:tabs>
                <w:tab w:val="right" w:pos="5812"/>
              </w:tabs>
              <w:jc w:val="right"/>
              <w:rPr>
                <w:rFonts w:asciiTheme="minorHAnsi" w:hAnsiTheme="minorHAnsi" w:cstheme="minorHAnsi"/>
                <w:color w:val="000000"/>
                <w:sz w:val="22"/>
                <w:szCs w:val="22"/>
                <w:u w:val="double"/>
              </w:rPr>
            </w:pPr>
            <w:r w:rsidRPr="0035344C">
              <w:rPr>
                <w:rFonts w:asciiTheme="minorHAnsi" w:hAnsiTheme="minorHAnsi" w:cstheme="minorHAnsi"/>
                <w:color w:val="000000"/>
                <w:sz w:val="22"/>
                <w:szCs w:val="22"/>
                <w:u w:val="double"/>
              </w:rPr>
              <w:t>18,824,160</w:t>
            </w:r>
          </w:p>
        </w:tc>
        <w:tc>
          <w:tcPr>
            <w:tcW w:w="1267" w:type="dxa"/>
          </w:tcPr>
          <w:p w14:paraId="7304413F" w14:textId="77777777" w:rsidR="00C016E5" w:rsidRPr="0035344C" w:rsidRDefault="00C016E5">
            <w:pPr>
              <w:tabs>
                <w:tab w:val="right" w:pos="5812"/>
              </w:tabs>
              <w:jc w:val="right"/>
              <w:rPr>
                <w:rFonts w:asciiTheme="minorHAnsi" w:hAnsiTheme="minorHAnsi" w:cstheme="minorHAnsi"/>
                <w:sz w:val="22"/>
                <w:szCs w:val="22"/>
                <w:u w:val="double"/>
              </w:rPr>
            </w:pPr>
            <w:r w:rsidRPr="0035344C">
              <w:rPr>
                <w:rFonts w:asciiTheme="minorHAnsi" w:hAnsiTheme="minorHAnsi" w:cstheme="minorHAnsi"/>
                <w:color w:val="000000"/>
                <w:sz w:val="22"/>
                <w:szCs w:val="22"/>
                <w:u w:val="double"/>
              </w:rPr>
              <w:t>19,028,085</w:t>
            </w:r>
          </w:p>
        </w:tc>
      </w:tr>
    </w:tbl>
    <w:p w14:paraId="3443A8DD" w14:textId="77777777" w:rsidR="00C016E5" w:rsidRPr="0035344C" w:rsidRDefault="00C016E5" w:rsidP="00C016E5">
      <w:pPr>
        <w:ind w:left="-142"/>
        <w:rPr>
          <w:rFonts w:asciiTheme="minorHAnsi" w:hAnsiTheme="minorHAnsi" w:cstheme="minorHAnsi"/>
          <w:b/>
          <w:sz w:val="22"/>
          <w:szCs w:val="22"/>
        </w:rPr>
      </w:pPr>
      <w:r w:rsidRPr="00965511">
        <w:rPr>
          <w:rFonts w:asciiTheme="minorHAnsi" w:hAnsiTheme="minorHAnsi" w:cstheme="minorHAnsi"/>
          <w:b/>
          <w:sz w:val="22"/>
          <w:szCs w:val="22"/>
        </w:rPr>
        <w:t>16</w:t>
      </w:r>
      <w:r w:rsidRPr="00965511">
        <w:rPr>
          <w:rFonts w:asciiTheme="minorHAnsi" w:hAnsiTheme="minorHAnsi" w:cstheme="minorHAnsi"/>
          <w:b/>
          <w:sz w:val="22"/>
          <w:szCs w:val="22"/>
        </w:rPr>
        <w:tab/>
      </w:r>
      <w:r w:rsidRPr="0035344C">
        <w:rPr>
          <w:rFonts w:asciiTheme="minorHAnsi" w:hAnsiTheme="minorHAnsi" w:cstheme="minorHAnsi"/>
          <w:b/>
          <w:sz w:val="22"/>
          <w:szCs w:val="22"/>
        </w:rPr>
        <w:t xml:space="preserve">Production awards contracted </w:t>
      </w:r>
    </w:p>
    <w:p w14:paraId="22B20526" w14:textId="77777777" w:rsidR="00C016E5" w:rsidRPr="0035344C" w:rsidRDefault="00C016E5" w:rsidP="00C016E5">
      <w:pPr>
        <w:ind w:left="360"/>
        <w:rPr>
          <w:rFonts w:asciiTheme="minorHAnsi" w:hAnsiTheme="minorHAnsi" w:cstheme="minorHAnsi"/>
          <w:sz w:val="22"/>
          <w:szCs w:val="22"/>
        </w:rPr>
      </w:pPr>
    </w:p>
    <w:tbl>
      <w:tblPr>
        <w:tblW w:w="9100" w:type="dxa"/>
        <w:tblLook w:val="04A0" w:firstRow="1" w:lastRow="0" w:firstColumn="1" w:lastColumn="0" w:noHBand="0" w:noVBand="1"/>
      </w:tblPr>
      <w:tblGrid>
        <w:gridCol w:w="1740"/>
        <w:gridCol w:w="1420"/>
        <w:gridCol w:w="1580"/>
        <w:gridCol w:w="1300"/>
        <w:gridCol w:w="1580"/>
        <w:gridCol w:w="1480"/>
      </w:tblGrid>
      <w:tr w:rsidR="00C016E5" w:rsidRPr="0035344C" w14:paraId="75AE51E0" w14:textId="77777777">
        <w:trPr>
          <w:trHeight w:val="1152"/>
        </w:trPr>
        <w:tc>
          <w:tcPr>
            <w:tcW w:w="1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7C34A2" w14:textId="77777777" w:rsidR="00C016E5" w:rsidRPr="0035344C" w:rsidRDefault="00C016E5">
            <w:pPr>
              <w:rPr>
                <w:rFonts w:asciiTheme="minorHAnsi" w:hAnsiTheme="minorHAnsi" w:cstheme="minorHAnsi"/>
                <w:b/>
                <w:bCs/>
                <w:color w:val="000000"/>
                <w:sz w:val="22"/>
                <w:szCs w:val="22"/>
              </w:rPr>
            </w:pPr>
            <w:r w:rsidRPr="0035344C">
              <w:rPr>
                <w:rFonts w:asciiTheme="minorHAnsi" w:hAnsiTheme="minorHAnsi" w:cstheme="minorHAnsi"/>
                <w:b/>
                <w:bCs/>
                <w:color w:val="000000"/>
                <w:sz w:val="22"/>
                <w:szCs w:val="22"/>
              </w:rPr>
              <w:t>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11FBFCAD" w14:textId="5A1D2CEA" w:rsidR="00C016E5" w:rsidRPr="0035344C" w:rsidRDefault="00C016E5">
            <w:pPr>
              <w:jc w:val="right"/>
              <w:rPr>
                <w:rFonts w:asciiTheme="minorHAnsi" w:hAnsiTheme="minorHAnsi" w:cstheme="minorHAnsi"/>
                <w:b/>
                <w:bCs/>
                <w:color w:val="000000"/>
                <w:sz w:val="22"/>
                <w:szCs w:val="22"/>
              </w:rPr>
            </w:pPr>
            <w:r w:rsidRPr="0035344C">
              <w:rPr>
                <w:rFonts w:asciiTheme="minorHAnsi" w:hAnsiTheme="minorHAnsi" w:cstheme="minorHAnsi"/>
                <w:b/>
                <w:bCs/>
                <w:color w:val="000000"/>
                <w:sz w:val="22"/>
                <w:szCs w:val="22"/>
              </w:rPr>
              <w:t xml:space="preserve">Unpaid Contracts as </w:t>
            </w:r>
            <w:proofErr w:type="gramStart"/>
            <w:r w:rsidRPr="0035344C">
              <w:rPr>
                <w:rFonts w:asciiTheme="minorHAnsi" w:hAnsiTheme="minorHAnsi" w:cstheme="minorHAnsi"/>
                <w:b/>
                <w:bCs/>
                <w:color w:val="000000"/>
                <w:sz w:val="22"/>
                <w:szCs w:val="22"/>
              </w:rPr>
              <w:t>at</w:t>
            </w:r>
            <w:proofErr w:type="gramEnd"/>
            <w:r w:rsidRPr="0035344C">
              <w:rPr>
                <w:rFonts w:asciiTheme="minorHAnsi" w:hAnsiTheme="minorHAnsi" w:cstheme="minorHAnsi"/>
                <w:b/>
                <w:bCs/>
                <w:color w:val="000000"/>
                <w:sz w:val="22"/>
                <w:szCs w:val="22"/>
              </w:rPr>
              <w:t xml:space="preserve"> 01 April 23</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14:paraId="0B1939D0" w14:textId="77777777" w:rsidR="00C016E5" w:rsidRPr="0035344C" w:rsidRDefault="00C016E5">
            <w:pPr>
              <w:jc w:val="right"/>
              <w:rPr>
                <w:rFonts w:asciiTheme="minorHAnsi" w:hAnsiTheme="minorHAnsi" w:cstheme="minorHAnsi"/>
                <w:b/>
                <w:bCs/>
                <w:color w:val="000000"/>
                <w:sz w:val="22"/>
                <w:szCs w:val="22"/>
              </w:rPr>
            </w:pPr>
            <w:r w:rsidRPr="0035344C">
              <w:rPr>
                <w:rFonts w:asciiTheme="minorHAnsi" w:hAnsiTheme="minorHAnsi" w:cstheme="minorHAnsi"/>
                <w:b/>
                <w:bCs/>
                <w:color w:val="000000"/>
                <w:sz w:val="22"/>
                <w:szCs w:val="22"/>
              </w:rPr>
              <w:t xml:space="preserve">Contracts Awarded </w:t>
            </w:r>
            <w:proofErr w:type="gramStart"/>
            <w:r w:rsidRPr="0035344C">
              <w:rPr>
                <w:rFonts w:asciiTheme="minorHAnsi" w:hAnsiTheme="minorHAnsi" w:cstheme="minorHAnsi"/>
                <w:b/>
                <w:bCs/>
                <w:color w:val="000000"/>
                <w:sz w:val="22"/>
                <w:szCs w:val="22"/>
              </w:rPr>
              <w:t>In</w:t>
            </w:r>
            <w:proofErr w:type="gramEnd"/>
            <w:r w:rsidRPr="0035344C">
              <w:rPr>
                <w:rFonts w:asciiTheme="minorHAnsi" w:hAnsiTheme="minorHAnsi" w:cstheme="minorHAnsi"/>
                <w:b/>
                <w:bCs/>
                <w:color w:val="000000"/>
                <w:sz w:val="22"/>
                <w:szCs w:val="22"/>
              </w:rPr>
              <w:t xml:space="preserve"> Year</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61CBA68B" w14:textId="77777777" w:rsidR="00C016E5" w:rsidRPr="0035344C" w:rsidRDefault="00C016E5">
            <w:pPr>
              <w:jc w:val="right"/>
              <w:rPr>
                <w:rFonts w:asciiTheme="minorHAnsi" w:hAnsiTheme="minorHAnsi" w:cstheme="minorHAnsi"/>
                <w:b/>
                <w:bCs/>
                <w:color w:val="000000"/>
                <w:sz w:val="22"/>
                <w:szCs w:val="22"/>
              </w:rPr>
            </w:pPr>
            <w:r w:rsidRPr="0035344C">
              <w:rPr>
                <w:rFonts w:asciiTheme="minorHAnsi" w:hAnsiTheme="minorHAnsi" w:cstheme="minorHAnsi"/>
                <w:b/>
                <w:bCs/>
                <w:color w:val="000000"/>
                <w:sz w:val="22"/>
                <w:szCs w:val="22"/>
              </w:rPr>
              <w:t>Less De-Committed</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14:paraId="5CC1155C" w14:textId="77777777" w:rsidR="00C016E5" w:rsidRPr="0035344C" w:rsidRDefault="00C016E5">
            <w:pPr>
              <w:jc w:val="right"/>
              <w:rPr>
                <w:rFonts w:asciiTheme="minorHAnsi" w:hAnsiTheme="minorHAnsi" w:cstheme="minorHAnsi"/>
                <w:b/>
                <w:bCs/>
                <w:color w:val="000000"/>
                <w:sz w:val="22"/>
                <w:szCs w:val="22"/>
              </w:rPr>
            </w:pPr>
            <w:r w:rsidRPr="0035344C">
              <w:rPr>
                <w:rFonts w:asciiTheme="minorHAnsi" w:hAnsiTheme="minorHAnsi" w:cstheme="minorHAnsi"/>
                <w:b/>
                <w:bCs/>
                <w:color w:val="000000"/>
                <w:sz w:val="22"/>
                <w:szCs w:val="22"/>
              </w:rPr>
              <w:t>Contract Payments in Year</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14:paraId="765D55B7" w14:textId="3A8BF846" w:rsidR="00C016E5" w:rsidRPr="0035344C" w:rsidRDefault="00C016E5">
            <w:pPr>
              <w:jc w:val="right"/>
              <w:rPr>
                <w:rFonts w:asciiTheme="minorHAnsi" w:hAnsiTheme="minorHAnsi" w:cstheme="minorHAnsi"/>
                <w:b/>
                <w:bCs/>
                <w:color w:val="000000"/>
                <w:sz w:val="22"/>
                <w:szCs w:val="22"/>
              </w:rPr>
            </w:pPr>
            <w:r w:rsidRPr="0035344C">
              <w:rPr>
                <w:rFonts w:asciiTheme="minorHAnsi" w:hAnsiTheme="minorHAnsi" w:cstheme="minorHAnsi"/>
                <w:b/>
                <w:bCs/>
                <w:color w:val="000000"/>
                <w:sz w:val="22"/>
                <w:szCs w:val="22"/>
              </w:rPr>
              <w:t xml:space="preserve">Unpaid Contracts as </w:t>
            </w:r>
            <w:proofErr w:type="gramStart"/>
            <w:r w:rsidRPr="0035344C">
              <w:rPr>
                <w:rFonts w:asciiTheme="minorHAnsi" w:hAnsiTheme="minorHAnsi" w:cstheme="minorHAnsi"/>
                <w:b/>
                <w:bCs/>
                <w:color w:val="000000"/>
                <w:sz w:val="22"/>
                <w:szCs w:val="22"/>
              </w:rPr>
              <w:t>at</w:t>
            </w:r>
            <w:proofErr w:type="gramEnd"/>
            <w:r w:rsidRPr="0035344C">
              <w:rPr>
                <w:rFonts w:asciiTheme="minorHAnsi" w:hAnsiTheme="minorHAnsi" w:cstheme="minorHAnsi"/>
                <w:b/>
                <w:bCs/>
                <w:color w:val="000000"/>
                <w:sz w:val="22"/>
                <w:szCs w:val="22"/>
              </w:rPr>
              <w:t xml:space="preserve"> 31 March 24</w:t>
            </w:r>
          </w:p>
        </w:tc>
      </w:tr>
      <w:tr w:rsidR="00C016E5" w:rsidRPr="0035344C" w14:paraId="5F3704FF" w14:textId="77777777">
        <w:trPr>
          <w:trHeight w:val="314"/>
        </w:trPr>
        <w:tc>
          <w:tcPr>
            <w:tcW w:w="1740" w:type="dxa"/>
            <w:tcBorders>
              <w:top w:val="single" w:sz="4" w:space="0" w:color="auto"/>
              <w:left w:val="single" w:sz="4" w:space="0" w:color="auto"/>
              <w:bottom w:val="single" w:sz="4" w:space="0" w:color="auto"/>
              <w:right w:val="single" w:sz="4" w:space="0" w:color="auto"/>
            </w:tcBorders>
            <w:shd w:val="clear" w:color="auto" w:fill="auto"/>
            <w:vAlign w:val="bottom"/>
          </w:tcPr>
          <w:p w14:paraId="3B87FD14" w14:textId="77777777" w:rsidR="00C016E5" w:rsidRPr="0035344C" w:rsidRDefault="00C016E5">
            <w:pPr>
              <w:rPr>
                <w:rFonts w:asciiTheme="minorHAnsi" w:hAnsiTheme="minorHAnsi" w:cstheme="minorHAnsi"/>
                <w:b/>
                <w:bCs/>
                <w:color w:val="000000"/>
                <w:sz w:val="22"/>
                <w:szCs w:val="22"/>
              </w:rPr>
            </w:pPr>
          </w:p>
        </w:tc>
        <w:tc>
          <w:tcPr>
            <w:tcW w:w="1420" w:type="dxa"/>
            <w:tcBorders>
              <w:top w:val="single" w:sz="4" w:space="0" w:color="auto"/>
              <w:left w:val="nil"/>
              <w:bottom w:val="single" w:sz="4" w:space="0" w:color="auto"/>
              <w:right w:val="single" w:sz="4" w:space="0" w:color="auto"/>
            </w:tcBorders>
            <w:shd w:val="clear" w:color="auto" w:fill="auto"/>
            <w:vAlign w:val="bottom"/>
          </w:tcPr>
          <w:p w14:paraId="6B04C819" w14:textId="77777777" w:rsidR="00C016E5" w:rsidRPr="0035344C" w:rsidRDefault="00C016E5">
            <w:pPr>
              <w:jc w:val="right"/>
              <w:rPr>
                <w:rFonts w:asciiTheme="minorHAnsi" w:hAnsiTheme="minorHAnsi" w:cstheme="minorHAnsi"/>
                <w:b/>
                <w:bCs/>
                <w:color w:val="000000"/>
                <w:sz w:val="22"/>
                <w:szCs w:val="22"/>
              </w:rPr>
            </w:pPr>
            <w:r w:rsidRPr="0035344C">
              <w:rPr>
                <w:rFonts w:asciiTheme="minorHAnsi" w:hAnsiTheme="minorHAnsi" w:cstheme="minorHAnsi"/>
                <w:b/>
                <w:bCs/>
                <w:color w:val="000000"/>
                <w:sz w:val="22"/>
                <w:szCs w:val="22"/>
              </w:rPr>
              <w:t>£</w:t>
            </w:r>
          </w:p>
        </w:tc>
        <w:tc>
          <w:tcPr>
            <w:tcW w:w="1580" w:type="dxa"/>
            <w:tcBorders>
              <w:top w:val="single" w:sz="4" w:space="0" w:color="auto"/>
              <w:left w:val="nil"/>
              <w:bottom w:val="single" w:sz="4" w:space="0" w:color="auto"/>
              <w:right w:val="single" w:sz="4" w:space="0" w:color="auto"/>
            </w:tcBorders>
            <w:shd w:val="clear" w:color="auto" w:fill="auto"/>
            <w:vAlign w:val="bottom"/>
          </w:tcPr>
          <w:p w14:paraId="317D4D23" w14:textId="77777777" w:rsidR="00C016E5" w:rsidRPr="0035344C" w:rsidRDefault="00C016E5">
            <w:pPr>
              <w:jc w:val="right"/>
              <w:rPr>
                <w:rFonts w:asciiTheme="minorHAnsi" w:hAnsiTheme="minorHAnsi" w:cstheme="minorHAnsi"/>
                <w:b/>
                <w:bCs/>
                <w:color w:val="000000"/>
                <w:sz w:val="22"/>
                <w:szCs w:val="22"/>
              </w:rPr>
            </w:pPr>
            <w:r w:rsidRPr="0035344C">
              <w:rPr>
                <w:rFonts w:asciiTheme="minorHAnsi" w:hAnsiTheme="minorHAnsi" w:cstheme="minorHAnsi"/>
                <w:b/>
                <w:bCs/>
                <w:color w:val="000000"/>
                <w:sz w:val="22"/>
                <w:szCs w:val="22"/>
              </w:rPr>
              <w:t>£</w:t>
            </w:r>
          </w:p>
        </w:tc>
        <w:tc>
          <w:tcPr>
            <w:tcW w:w="1300" w:type="dxa"/>
            <w:tcBorders>
              <w:top w:val="single" w:sz="4" w:space="0" w:color="auto"/>
              <w:left w:val="nil"/>
              <w:bottom w:val="single" w:sz="4" w:space="0" w:color="auto"/>
              <w:right w:val="single" w:sz="4" w:space="0" w:color="auto"/>
            </w:tcBorders>
            <w:shd w:val="clear" w:color="auto" w:fill="auto"/>
            <w:vAlign w:val="bottom"/>
          </w:tcPr>
          <w:p w14:paraId="2F04FA7A" w14:textId="77777777" w:rsidR="00C016E5" w:rsidRPr="0035344C" w:rsidRDefault="00C016E5">
            <w:pPr>
              <w:jc w:val="right"/>
              <w:rPr>
                <w:rFonts w:asciiTheme="minorHAnsi" w:hAnsiTheme="minorHAnsi" w:cstheme="minorHAnsi"/>
                <w:b/>
                <w:bCs/>
                <w:color w:val="000000"/>
                <w:sz w:val="22"/>
                <w:szCs w:val="22"/>
              </w:rPr>
            </w:pPr>
            <w:r w:rsidRPr="0035344C">
              <w:rPr>
                <w:rFonts w:asciiTheme="minorHAnsi" w:hAnsiTheme="minorHAnsi" w:cstheme="minorHAnsi"/>
                <w:b/>
                <w:bCs/>
                <w:color w:val="000000"/>
                <w:sz w:val="22"/>
                <w:szCs w:val="22"/>
              </w:rPr>
              <w:t>£</w:t>
            </w:r>
          </w:p>
        </w:tc>
        <w:tc>
          <w:tcPr>
            <w:tcW w:w="1580" w:type="dxa"/>
            <w:tcBorders>
              <w:top w:val="single" w:sz="4" w:space="0" w:color="auto"/>
              <w:left w:val="nil"/>
              <w:bottom w:val="single" w:sz="4" w:space="0" w:color="auto"/>
              <w:right w:val="single" w:sz="4" w:space="0" w:color="auto"/>
            </w:tcBorders>
            <w:shd w:val="clear" w:color="auto" w:fill="auto"/>
            <w:vAlign w:val="bottom"/>
          </w:tcPr>
          <w:p w14:paraId="6D09EE16" w14:textId="77777777" w:rsidR="00C016E5" w:rsidRPr="0035344C" w:rsidRDefault="00C016E5">
            <w:pPr>
              <w:jc w:val="right"/>
              <w:rPr>
                <w:rFonts w:asciiTheme="minorHAnsi" w:hAnsiTheme="minorHAnsi" w:cstheme="minorHAnsi"/>
                <w:b/>
                <w:bCs/>
                <w:color w:val="000000"/>
                <w:sz w:val="22"/>
                <w:szCs w:val="22"/>
              </w:rPr>
            </w:pPr>
            <w:r w:rsidRPr="0035344C">
              <w:rPr>
                <w:rFonts w:asciiTheme="minorHAnsi" w:hAnsiTheme="minorHAnsi" w:cstheme="minorHAnsi"/>
                <w:b/>
                <w:bCs/>
                <w:color w:val="000000"/>
                <w:sz w:val="22"/>
                <w:szCs w:val="22"/>
              </w:rPr>
              <w:t>£</w:t>
            </w:r>
          </w:p>
        </w:tc>
        <w:tc>
          <w:tcPr>
            <w:tcW w:w="1480" w:type="dxa"/>
            <w:tcBorders>
              <w:top w:val="single" w:sz="4" w:space="0" w:color="auto"/>
              <w:left w:val="nil"/>
              <w:bottom w:val="single" w:sz="4" w:space="0" w:color="auto"/>
              <w:right w:val="single" w:sz="4" w:space="0" w:color="auto"/>
            </w:tcBorders>
            <w:shd w:val="clear" w:color="auto" w:fill="auto"/>
            <w:vAlign w:val="bottom"/>
          </w:tcPr>
          <w:p w14:paraId="30FFC50B" w14:textId="77777777" w:rsidR="00C016E5" w:rsidRPr="0035344C" w:rsidRDefault="00C016E5">
            <w:pPr>
              <w:jc w:val="right"/>
              <w:rPr>
                <w:rFonts w:asciiTheme="minorHAnsi" w:hAnsiTheme="minorHAnsi" w:cstheme="minorHAnsi"/>
                <w:b/>
                <w:bCs/>
                <w:color w:val="000000"/>
                <w:sz w:val="22"/>
                <w:szCs w:val="22"/>
              </w:rPr>
            </w:pPr>
            <w:r w:rsidRPr="0035344C">
              <w:rPr>
                <w:rFonts w:asciiTheme="minorHAnsi" w:hAnsiTheme="minorHAnsi" w:cstheme="minorHAnsi"/>
                <w:b/>
                <w:bCs/>
                <w:color w:val="000000"/>
                <w:sz w:val="22"/>
                <w:szCs w:val="22"/>
              </w:rPr>
              <w:t>£</w:t>
            </w:r>
          </w:p>
        </w:tc>
      </w:tr>
      <w:tr w:rsidR="00C016E5" w:rsidRPr="0035344C" w14:paraId="0B929683" w14:textId="77777777">
        <w:trPr>
          <w:trHeight w:val="288"/>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5CC787D9" w14:textId="77777777" w:rsidR="00C016E5" w:rsidRPr="0035344C" w:rsidRDefault="00C016E5">
            <w:pPr>
              <w:rPr>
                <w:rFonts w:asciiTheme="minorHAnsi" w:hAnsiTheme="minorHAnsi" w:cstheme="minorHAnsi"/>
                <w:b/>
                <w:bCs/>
                <w:color w:val="000000"/>
                <w:sz w:val="22"/>
                <w:szCs w:val="22"/>
              </w:rPr>
            </w:pPr>
            <w:r w:rsidRPr="0035344C">
              <w:rPr>
                <w:rFonts w:asciiTheme="minorHAnsi" w:hAnsiTheme="minorHAnsi" w:cstheme="minorHAnsi"/>
                <w:b/>
                <w:bCs/>
                <w:color w:val="000000"/>
                <w:sz w:val="22"/>
                <w:szCs w:val="22"/>
              </w:rPr>
              <w:t>Lottery</w:t>
            </w:r>
          </w:p>
        </w:tc>
        <w:tc>
          <w:tcPr>
            <w:tcW w:w="1420" w:type="dxa"/>
            <w:tcBorders>
              <w:top w:val="nil"/>
              <w:left w:val="nil"/>
              <w:bottom w:val="single" w:sz="4" w:space="0" w:color="auto"/>
              <w:right w:val="single" w:sz="4" w:space="0" w:color="auto"/>
            </w:tcBorders>
            <w:shd w:val="clear" w:color="auto" w:fill="auto"/>
            <w:vAlign w:val="bottom"/>
            <w:hideMark/>
          </w:tcPr>
          <w:p w14:paraId="6DB3682C" w14:textId="77777777" w:rsidR="00C016E5" w:rsidRPr="0035344C" w:rsidRDefault="00C016E5">
            <w:pPr>
              <w:jc w:val="right"/>
              <w:rPr>
                <w:rFonts w:asciiTheme="minorHAnsi" w:hAnsiTheme="minorHAnsi" w:cstheme="minorHAnsi"/>
                <w:color w:val="000000"/>
                <w:sz w:val="22"/>
                <w:szCs w:val="22"/>
              </w:rPr>
            </w:pPr>
            <w:r w:rsidRPr="0035344C">
              <w:rPr>
                <w:rFonts w:asciiTheme="minorHAnsi" w:hAnsiTheme="minorHAnsi" w:cstheme="minorHAnsi"/>
                <w:color w:val="000000"/>
                <w:sz w:val="22"/>
                <w:szCs w:val="22"/>
              </w:rPr>
              <w:t>159,542</w:t>
            </w:r>
          </w:p>
        </w:tc>
        <w:tc>
          <w:tcPr>
            <w:tcW w:w="1580" w:type="dxa"/>
            <w:tcBorders>
              <w:top w:val="nil"/>
              <w:left w:val="nil"/>
              <w:bottom w:val="single" w:sz="4" w:space="0" w:color="auto"/>
              <w:right w:val="single" w:sz="4" w:space="0" w:color="auto"/>
            </w:tcBorders>
            <w:shd w:val="clear" w:color="auto" w:fill="auto"/>
            <w:vAlign w:val="bottom"/>
            <w:hideMark/>
          </w:tcPr>
          <w:p w14:paraId="16B03FBF" w14:textId="77777777" w:rsidR="00C016E5" w:rsidRPr="0035344C" w:rsidRDefault="00C016E5">
            <w:pPr>
              <w:jc w:val="right"/>
              <w:rPr>
                <w:rFonts w:asciiTheme="minorHAnsi" w:hAnsiTheme="minorHAnsi" w:cstheme="minorHAnsi"/>
                <w:color w:val="000000"/>
                <w:sz w:val="22"/>
                <w:szCs w:val="22"/>
              </w:rPr>
            </w:pPr>
            <w:r w:rsidRPr="0035344C">
              <w:rPr>
                <w:rFonts w:asciiTheme="minorHAnsi" w:hAnsiTheme="minorHAnsi" w:cstheme="minorHAnsi"/>
                <w:color w:val="000000"/>
                <w:sz w:val="22"/>
                <w:szCs w:val="22"/>
              </w:rPr>
              <w:t>180,650</w:t>
            </w:r>
          </w:p>
        </w:tc>
        <w:tc>
          <w:tcPr>
            <w:tcW w:w="1300" w:type="dxa"/>
            <w:tcBorders>
              <w:top w:val="nil"/>
              <w:left w:val="nil"/>
              <w:bottom w:val="single" w:sz="4" w:space="0" w:color="auto"/>
              <w:right w:val="single" w:sz="4" w:space="0" w:color="auto"/>
            </w:tcBorders>
            <w:shd w:val="clear" w:color="auto" w:fill="auto"/>
            <w:vAlign w:val="bottom"/>
            <w:hideMark/>
          </w:tcPr>
          <w:p w14:paraId="028A3B43" w14:textId="77777777" w:rsidR="00C016E5" w:rsidRPr="0035344C" w:rsidRDefault="00C016E5">
            <w:pPr>
              <w:jc w:val="right"/>
              <w:rPr>
                <w:rFonts w:asciiTheme="minorHAnsi" w:hAnsiTheme="minorHAnsi" w:cstheme="minorHAnsi"/>
                <w:color w:val="000000"/>
                <w:sz w:val="22"/>
                <w:szCs w:val="22"/>
              </w:rPr>
            </w:pPr>
            <w:r w:rsidRPr="0035344C">
              <w:rPr>
                <w:rFonts w:asciiTheme="minorHAnsi" w:hAnsiTheme="minorHAnsi" w:cstheme="minorHAnsi"/>
                <w:color w:val="000000"/>
                <w:sz w:val="22"/>
                <w:szCs w:val="22"/>
              </w:rPr>
              <w:t>(8,750)</w:t>
            </w:r>
          </w:p>
        </w:tc>
        <w:tc>
          <w:tcPr>
            <w:tcW w:w="1580" w:type="dxa"/>
            <w:tcBorders>
              <w:top w:val="nil"/>
              <w:left w:val="nil"/>
              <w:bottom w:val="single" w:sz="4" w:space="0" w:color="auto"/>
              <w:right w:val="single" w:sz="4" w:space="0" w:color="auto"/>
            </w:tcBorders>
            <w:shd w:val="clear" w:color="auto" w:fill="auto"/>
            <w:vAlign w:val="bottom"/>
            <w:hideMark/>
          </w:tcPr>
          <w:p w14:paraId="0C1027A6" w14:textId="77777777" w:rsidR="00C016E5" w:rsidRPr="0035344C" w:rsidRDefault="00C016E5">
            <w:pPr>
              <w:jc w:val="right"/>
              <w:rPr>
                <w:rFonts w:asciiTheme="minorHAnsi" w:hAnsiTheme="minorHAnsi" w:cstheme="minorHAnsi"/>
                <w:color w:val="000000"/>
                <w:sz w:val="22"/>
                <w:szCs w:val="22"/>
              </w:rPr>
            </w:pPr>
            <w:r w:rsidRPr="0035344C">
              <w:rPr>
                <w:rFonts w:asciiTheme="minorHAnsi" w:hAnsiTheme="minorHAnsi" w:cstheme="minorHAnsi"/>
                <w:color w:val="000000"/>
                <w:sz w:val="22"/>
                <w:szCs w:val="22"/>
              </w:rPr>
              <w:t>(151,817)</w:t>
            </w:r>
          </w:p>
        </w:tc>
        <w:tc>
          <w:tcPr>
            <w:tcW w:w="1480" w:type="dxa"/>
            <w:tcBorders>
              <w:top w:val="nil"/>
              <w:left w:val="nil"/>
              <w:bottom w:val="single" w:sz="4" w:space="0" w:color="auto"/>
              <w:right w:val="single" w:sz="4" w:space="0" w:color="auto"/>
            </w:tcBorders>
            <w:shd w:val="clear" w:color="auto" w:fill="auto"/>
            <w:vAlign w:val="bottom"/>
            <w:hideMark/>
          </w:tcPr>
          <w:p w14:paraId="62CDC886" w14:textId="77777777" w:rsidR="00C016E5" w:rsidRPr="0035344C" w:rsidRDefault="00C016E5">
            <w:pPr>
              <w:jc w:val="right"/>
              <w:rPr>
                <w:rFonts w:asciiTheme="minorHAnsi" w:hAnsiTheme="minorHAnsi" w:cstheme="minorHAnsi"/>
                <w:color w:val="000000"/>
                <w:sz w:val="22"/>
                <w:szCs w:val="22"/>
              </w:rPr>
            </w:pPr>
            <w:r w:rsidRPr="0035344C">
              <w:rPr>
                <w:rFonts w:asciiTheme="minorHAnsi" w:hAnsiTheme="minorHAnsi" w:cstheme="minorHAnsi"/>
                <w:color w:val="000000"/>
                <w:sz w:val="22"/>
                <w:szCs w:val="22"/>
              </w:rPr>
              <w:t>179,625</w:t>
            </w:r>
          </w:p>
        </w:tc>
      </w:tr>
      <w:tr w:rsidR="00C016E5" w:rsidRPr="0035344C" w14:paraId="315FD3A5" w14:textId="77777777">
        <w:trPr>
          <w:trHeight w:val="576"/>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11A4E1FB" w14:textId="77777777" w:rsidR="00C016E5" w:rsidRPr="0035344C" w:rsidRDefault="00C016E5">
            <w:pPr>
              <w:rPr>
                <w:rFonts w:asciiTheme="minorHAnsi" w:hAnsiTheme="minorHAnsi" w:cstheme="minorHAnsi"/>
                <w:b/>
                <w:bCs/>
                <w:color w:val="000000"/>
                <w:sz w:val="22"/>
                <w:szCs w:val="22"/>
              </w:rPr>
            </w:pPr>
            <w:r w:rsidRPr="0035344C">
              <w:rPr>
                <w:rFonts w:asciiTheme="minorHAnsi" w:hAnsiTheme="minorHAnsi" w:cstheme="minorHAnsi"/>
                <w:b/>
                <w:bCs/>
                <w:color w:val="000000"/>
                <w:sz w:val="22"/>
                <w:szCs w:val="22"/>
              </w:rPr>
              <w:t>Northern Ireland Screen Fund</w:t>
            </w:r>
          </w:p>
        </w:tc>
        <w:tc>
          <w:tcPr>
            <w:tcW w:w="1420" w:type="dxa"/>
            <w:tcBorders>
              <w:top w:val="nil"/>
              <w:left w:val="nil"/>
              <w:bottom w:val="single" w:sz="4" w:space="0" w:color="auto"/>
              <w:right w:val="single" w:sz="4" w:space="0" w:color="auto"/>
            </w:tcBorders>
            <w:shd w:val="clear" w:color="auto" w:fill="auto"/>
            <w:vAlign w:val="bottom"/>
            <w:hideMark/>
          </w:tcPr>
          <w:p w14:paraId="7D7E0B1C" w14:textId="77777777" w:rsidR="00C016E5" w:rsidRPr="0035344C" w:rsidRDefault="00C016E5">
            <w:pPr>
              <w:jc w:val="right"/>
              <w:rPr>
                <w:rFonts w:asciiTheme="minorHAnsi" w:hAnsiTheme="minorHAnsi" w:cstheme="minorHAnsi"/>
                <w:color w:val="000000"/>
                <w:sz w:val="22"/>
                <w:szCs w:val="22"/>
              </w:rPr>
            </w:pPr>
            <w:r w:rsidRPr="0035344C">
              <w:rPr>
                <w:rFonts w:asciiTheme="minorHAnsi" w:hAnsiTheme="minorHAnsi" w:cstheme="minorHAnsi"/>
                <w:color w:val="000000"/>
                <w:sz w:val="22"/>
                <w:szCs w:val="22"/>
              </w:rPr>
              <w:t>9,573,829</w:t>
            </w:r>
          </w:p>
        </w:tc>
        <w:tc>
          <w:tcPr>
            <w:tcW w:w="1580" w:type="dxa"/>
            <w:tcBorders>
              <w:top w:val="nil"/>
              <w:left w:val="nil"/>
              <w:bottom w:val="single" w:sz="4" w:space="0" w:color="auto"/>
              <w:right w:val="single" w:sz="4" w:space="0" w:color="auto"/>
            </w:tcBorders>
            <w:shd w:val="clear" w:color="auto" w:fill="auto"/>
            <w:vAlign w:val="bottom"/>
            <w:hideMark/>
          </w:tcPr>
          <w:p w14:paraId="677D2276" w14:textId="77777777" w:rsidR="00C016E5" w:rsidRPr="0035344C" w:rsidRDefault="00C016E5">
            <w:pPr>
              <w:jc w:val="right"/>
              <w:rPr>
                <w:rFonts w:asciiTheme="minorHAnsi" w:hAnsiTheme="minorHAnsi" w:cstheme="minorHAnsi"/>
                <w:color w:val="000000"/>
                <w:sz w:val="22"/>
                <w:szCs w:val="22"/>
              </w:rPr>
            </w:pPr>
            <w:r w:rsidRPr="0035344C">
              <w:rPr>
                <w:rFonts w:asciiTheme="minorHAnsi" w:hAnsiTheme="minorHAnsi" w:cstheme="minorHAnsi"/>
                <w:color w:val="000000"/>
                <w:sz w:val="22"/>
                <w:szCs w:val="22"/>
              </w:rPr>
              <w:t>13,627,983</w:t>
            </w:r>
          </w:p>
        </w:tc>
        <w:tc>
          <w:tcPr>
            <w:tcW w:w="1300" w:type="dxa"/>
            <w:tcBorders>
              <w:top w:val="nil"/>
              <w:left w:val="nil"/>
              <w:bottom w:val="single" w:sz="4" w:space="0" w:color="auto"/>
              <w:right w:val="single" w:sz="4" w:space="0" w:color="auto"/>
            </w:tcBorders>
            <w:shd w:val="clear" w:color="auto" w:fill="auto"/>
            <w:vAlign w:val="bottom"/>
            <w:hideMark/>
          </w:tcPr>
          <w:p w14:paraId="469FFB48" w14:textId="77777777" w:rsidR="00C016E5" w:rsidRPr="0035344C" w:rsidRDefault="00C016E5">
            <w:pPr>
              <w:jc w:val="right"/>
              <w:rPr>
                <w:rFonts w:asciiTheme="minorHAnsi" w:hAnsiTheme="minorHAnsi" w:cstheme="minorHAnsi"/>
                <w:color w:val="000000"/>
                <w:sz w:val="22"/>
                <w:szCs w:val="22"/>
              </w:rPr>
            </w:pPr>
            <w:r w:rsidRPr="0035344C">
              <w:rPr>
                <w:rFonts w:asciiTheme="minorHAnsi" w:hAnsiTheme="minorHAnsi" w:cstheme="minorHAnsi"/>
                <w:color w:val="000000"/>
                <w:sz w:val="22"/>
                <w:szCs w:val="22"/>
              </w:rPr>
              <w:t>(2,645,618)</w:t>
            </w:r>
          </w:p>
        </w:tc>
        <w:tc>
          <w:tcPr>
            <w:tcW w:w="1580" w:type="dxa"/>
            <w:tcBorders>
              <w:top w:val="nil"/>
              <w:left w:val="nil"/>
              <w:bottom w:val="single" w:sz="4" w:space="0" w:color="auto"/>
              <w:right w:val="single" w:sz="4" w:space="0" w:color="auto"/>
            </w:tcBorders>
            <w:shd w:val="clear" w:color="auto" w:fill="auto"/>
            <w:vAlign w:val="bottom"/>
            <w:hideMark/>
          </w:tcPr>
          <w:p w14:paraId="0277E103" w14:textId="77777777" w:rsidR="00C016E5" w:rsidRPr="0035344C" w:rsidRDefault="00C016E5">
            <w:pPr>
              <w:jc w:val="right"/>
              <w:rPr>
                <w:rFonts w:asciiTheme="minorHAnsi" w:hAnsiTheme="minorHAnsi" w:cstheme="minorHAnsi"/>
                <w:color w:val="000000"/>
                <w:sz w:val="22"/>
                <w:szCs w:val="22"/>
              </w:rPr>
            </w:pPr>
            <w:r w:rsidRPr="0035344C">
              <w:rPr>
                <w:rFonts w:asciiTheme="minorHAnsi" w:hAnsiTheme="minorHAnsi" w:cstheme="minorHAnsi"/>
                <w:color w:val="000000"/>
                <w:sz w:val="22"/>
                <w:szCs w:val="22"/>
              </w:rPr>
              <w:t>(14,475,964)</w:t>
            </w:r>
          </w:p>
        </w:tc>
        <w:tc>
          <w:tcPr>
            <w:tcW w:w="1480" w:type="dxa"/>
            <w:tcBorders>
              <w:top w:val="nil"/>
              <w:left w:val="nil"/>
              <w:bottom w:val="single" w:sz="4" w:space="0" w:color="auto"/>
              <w:right w:val="single" w:sz="4" w:space="0" w:color="auto"/>
            </w:tcBorders>
            <w:shd w:val="clear" w:color="auto" w:fill="auto"/>
            <w:vAlign w:val="bottom"/>
            <w:hideMark/>
          </w:tcPr>
          <w:p w14:paraId="4BFFDA20" w14:textId="1B8F5355" w:rsidR="00C016E5" w:rsidRPr="0035344C" w:rsidRDefault="00C016E5">
            <w:pPr>
              <w:jc w:val="right"/>
              <w:rPr>
                <w:rFonts w:asciiTheme="minorHAnsi" w:hAnsiTheme="minorHAnsi" w:cstheme="minorHAnsi"/>
                <w:color w:val="000000"/>
                <w:sz w:val="22"/>
                <w:szCs w:val="22"/>
              </w:rPr>
            </w:pPr>
            <w:r w:rsidRPr="0035344C">
              <w:rPr>
                <w:rFonts w:asciiTheme="minorHAnsi" w:hAnsiTheme="minorHAnsi" w:cstheme="minorHAnsi"/>
                <w:color w:val="000000"/>
                <w:sz w:val="22"/>
                <w:szCs w:val="22"/>
              </w:rPr>
              <w:t>6,080,</w:t>
            </w:r>
            <w:r w:rsidR="00E45335" w:rsidRPr="0035344C">
              <w:rPr>
                <w:rFonts w:asciiTheme="minorHAnsi" w:hAnsiTheme="minorHAnsi" w:cstheme="minorHAnsi"/>
                <w:color w:val="000000"/>
                <w:sz w:val="22"/>
                <w:szCs w:val="22"/>
              </w:rPr>
              <w:t>230</w:t>
            </w:r>
          </w:p>
        </w:tc>
      </w:tr>
      <w:tr w:rsidR="00C016E5" w:rsidRPr="0035344C" w14:paraId="58D6D945" w14:textId="77777777">
        <w:trPr>
          <w:trHeight w:val="576"/>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44473F80" w14:textId="77777777" w:rsidR="00C016E5" w:rsidRPr="0035344C" w:rsidRDefault="00C016E5">
            <w:pPr>
              <w:rPr>
                <w:rFonts w:asciiTheme="minorHAnsi" w:hAnsiTheme="minorHAnsi" w:cstheme="minorHAnsi"/>
                <w:b/>
                <w:bCs/>
                <w:color w:val="000000"/>
                <w:sz w:val="22"/>
                <w:szCs w:val="22"/>
              </w:rPr>
            </w:pPr>
            <w:r w:rsidRPr="0035344C">
              <w:rPr>
                <w:rFonts w:asciiTheme="minorHAnsi" w:hAnsiTheme="minorHAnsi" w:cstheme="minorHAnsi"/>
                <w:b/>
                <w:bCs/>
                <w:color w:val="000000"/>
                <w:sz w:val="22"/>
                <w:szCs w:val="22"/>
              </w:rPr>
              <w:t>Ulster-Scots Broadcast Fund</w:t>
            </w:r>
          </w:p>
        </w:tc>
        <w:tc>
          <w:tcPr>
            <w:tcW w:w="1420" w:type="dxa"/>
            <w:tcBorders>
              <w:top w:val="nil"/>
              <w:left w:val="nil"/>
              <w:bottom w:val="single" w:sz="4" w:space="0" w:color="auto"/>
              <w:right w:val="single" w:sz="4" w:space="0" w:color="auto"/>
            </w:tcBorders>
            <w:shd w:val="clear" w:color="auto" w:fill="auto"/>
            <w:vAlign w:val="bottom"/>
            <w:hideMark/>
          </w:tcPr>
          <w:p w14:paraId="7C5BF42D" w14:textId="77777777" w:rsidR="00C016E5" w:rsidRPr="0035344C" w:rsidRDefault="00C016E5">
            <w:pPr>
              <w:jc w:val="right"/>
              <w:rPr>
                <w:rFonts w:asciiTheme="minorHAnsi" w:hAnsiTheme="minorHAnsi" w:cstheme="minorHAnsi"/>
                <w:color w:val="000000"/>
                <w:sz w:val="22"/>
                <w:szCs w:val="22"/>
              </w:rPr>
            </w:pPr>
            <w:r w:rsidRPr="0035344C">
              <w:rPr>
                <w:rFonts w:asciiTheme="minorHAnsi" w:hAnsiTheme="minorHAnsi" w:cstheme="minorHAnsi"/>
                <w:color w:val="000000"/>
                <w:sz w:val="22"/>
                <w:szCs w:val="22"/>
              </w:rPr>
              <w:t>601,311</w:t>
            </w:r>
          </w:p>
        </w:tc>
        <w:tc>
          <w:tcPr>
            <w:tcW w:w="1580" w:type="dxa"/>
            <w:tcBorders>
              <w:top w:val="nil"/>
              <w:left w:val="nil"/>
              <w:bottom w:val="single" w:sz="4" w:space="0" w:color="auto"/>
              <w:right w:val="single" w:sz="4" w:space="0" w:color="auto"/>
            </w:tcBorders>
            <w:shd w:val="clear" w:color="auto" w:fill="auto"/>
            <w:vAlign w:val="bottom"/>
            <w:hideMark/>
          </w:tcPr>
          <w:p w14:paraId="6EB36B04" w14:textId="77777777" w:rsidR="00C016E5" w:rsidRPr="0035344C" w:rsidRDefault="00C016E5">
            <w:pPr>
              <w:jc w:val="right"/>
              <w:rPr>
                <w:rFonts w:asciiTheme="minorHAnsi" w:hAnsiTheme="minorHAnsi" w:cstheme="minorHAnsi"/>
                <w:color w:val="000000"/>
                <w:sz w:val="22"/>
                <w:szCs w:val="22"/>
              </w:rPr>
            </w:pPr>
            <w:r w:rsidRPr="0035344C">
              <w:rPr>
                <w:rFonts w:asciiTheme="minorHAnsi" w:hAnsiTheme="minorHAnsi" w:cstheme="minorHAnsi"/>
                <w:color w:val="000000"/>
                <w:sz w:val="22"/>
                <w:szCs w:val="22"/>
              </w:rPr>
              <w:t>1,039,895</w:t>
            </w:r>
          </w:p>
        </w:tc>
        <w:tc>
          <w:tcPr>
            <w:tcW w:w="1300" w:type="dxa"/>
            <w:tcBorders>
              <w:top w:val="nil"/>
              <w:left w:val="nil"/>
              <w:bottom w:val="single" w:sz="4" w:space="0" w:color="auto"/>
              <w:right w:val="single" w:sz="4" w:space="0" w:color="auto"/>
            </w:tcBorders>
            <w:shd w:val="clear" w:color="auto" w:fill="auto"/>
            <w:vAlign w:val="bottom"/>
            <w:hideMark/>
          </w:tcPr>
          <w:p w14:paraId="741D5E47" w14:textId="77777777" w:rsidR="00C016E5" w:rsidRPr="0035344C" w:rsidRDefault="00C016E5">
            <w:pPr>
              <w:jc w:val="right"/>
              <w:rPr>
                <w:rFonts w:asciiTheme="minorHAnsi" w:hAnsiTheme="minorHAnsi" w:cstheme="minorHAnsi"/>
                <w:color w:val="000000"/>
                <w:sz w:val="22"/>
                <w:szCs w:val="22"/>
              </w:rPr>
            </w:pPr>
            <w:r w:rsidRPr="0035344C">
              <w:rPr>
                <w:rFonts w:asciiTheme="minorHAnsi" w:hAnsiTheme="minorHAnsi" w:cstheme="minorHAnsi"/>
                <w:color w:val="000000"/>
                <w:sz w:val="22"/>
                <w:szCs w:val="22"/>
              </w:rPr>
              <w:t>-</w:t>
            </w:r>
          </w:p>
        </w:tc>
        <w:tc>
          <w:tcPr>
            <w:tcW w:w="1580" w:type="dxa"/>
            <w:tcBorders>
              <w:top w:val="nil"/>
              <w:left w:val="nil"/>
              <w:bottom w:val="single" w:sz="4" w:space="0" w:color="auto"/>
              <w:right w:val="single" w:sz="4" w:space="0" w:color="auto"/>
            </w:tcBorders>
            <w:shd w:val="clear" w:color="auto" w:fill="auto"/>
            <w:vAlign w:val="bottom"/>
            <w:hideMark/>
          </w:tcPr>
          <w:p w14:paraId="25B6C44D" w14:textId="77777777" w:rsidR="00C016E5" w:rsidRPr="0035344C" w:rsidRDefault="00C016E5">
            <w:pPr>
              <w:jc w:val="right"/>
              <w:rPr>
                <w:rFonts w:asciiTheme="minorHAnsi" w:hAnsiTheme="minorHAnsi" w:cstheme="minorHAnsi"/>
                <w:color w:val="000000"/>
                <w:sz w:val="22"/>
                <w:szCs w:val="22"/>
              </w:rPr>
            </w:pPr>
            <w:r w:rsidRPr="0035344C">
              <w:rPr>
                <w:rFonts w:asciiTheme="minorHAnsi" w:hAnsiTheme="minorHAnsi" w:cstheme="minorHAnsi"/>
                <w:color w:val="000000"/>
                <w:sz w:val="22"/>
                <w:szCs w:val="22"/>
              </w:rPr>
              <w:t>(926,476)</w:t>
            </w:r>
          </w:p>
        </w:tc>
        <w:tc>
          <w:tcPr>
            <w:tcW w:w="1480" w:type="dxa"/>
            <w:tcBorders>
              <w:top w:val="nil"/>
              <w:left w:val="nil"/>
              <w:bottom w:val="single" w:sz="4" w:space="0" w:color="auto"/>
              <w:right w:val="single" w:sz="4" w:space="0" w:color="auto"/>
            </w:tcBorders>
            <w:shd w:val="clear" w:color="auto" w:fill="auto"/>
            <w:vAlign w:val="bottom"/>
            <w:hideMark/>
          </w:tcPr>
          <w:p w14:paraId="6F959736" w14:textId="77777777" w:rsidR="00C016E5" w:rsidRPr="0035344C" w:rsidRDefault="00C016E5">
            <w:pPr>
              <w:jc w:val="right"/>
              <w:rPr>
                <w:rFonts w:asciiTheme="minorHAnsi" w:hAnsiTheme="minorHAnsi" w:cstheme="minorHAnsi"/>
                <w:color w:val="000000"/>
                <w:sz w:val="22"/>
                <w:szCs w:val="22"/>
              </w:rPr>
            </w:pPr>
            <w:r w:rsidRPr="0035344C">
              <w:rPr>
                <w:rFonts w:asciiTheme="minorHAnsi" w:hAnsiTheme="minorHAnsi" w:cstheme="minorHAnsi"/>
                <w:color w:val="000000"/>
                <w:sz w:val="22"/>
                <w:szCs w:val="22"/>
              </w:rPr>
              <w:t>714,730</w:t>
            </w:r>
          </w:p>
        </w:tc>
      </w:tr>
      <w:tr w:rsidR="00C016E5" w:rsidRPr="0035344C" w14:paraId="7DC9104F" w14:textId="77777777">
        <w:trPr>
          <w:trHeight w:val="612"/>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455A0036" w14:textId="77777777" w:rsidR="00C016E5" w:rsidRPr="0035344C" w:rsidRDefault="00C016E5">
            <w:pPr>
              <w:rPr>
                <w:rFonts w:asciiTheme="minorHAnsi" w:hAnsiTheme="minorHAnsi" w:cstheme="minorHAnsi"/>
                <w:b/>
                <w:bCs/>
                <w:color w:val="000000"/>
                <w:sz w:val="22"/>
                <w:szCs w:val="22"/>
              </w:rPr>
            </w:pPr>
            <w:r w:rsidRPr="0035344C">
              <w:rPr>
                <w:rFonts w:asciiTheme="minorHAnsi" w:hAnsiTheme="minorHAnsi" w:cstheme="minorHAnsi"/>
                <w:b/>
                <w:bCs/>
                <w:color w:val="000000"/>
                <w:sz w:val="22"/>
                <w:szCs w:val="22"/>
              </w:rPr>
              <w:t>Irish Language Broadcast Fund</w:t>
            </w:r>
          </w:p>
        </w:tc>
        <w:tc>
          <w:tcPr>
            <w:tcW w:w="1420" w:type="dxa"/>
            <w:tcBorders>
              <w:top w:val="nil"/>
              <w:left w:val="nil"/>
              <w:bottom w:val="single" w:sz="4" w:space="0" w:color="auto"/>
              <w:right w:val="single" w:sz="4" w:space="0" w:color="auto"/>
            </w:tcBorders>
            <w:shd w:val="clear" w:color="auto" w:fill="auto"/>
            <w:vAlign w:val="bottom"/>
            <w:hideMark/>
          </w:tcPr>
          <w:p w14:paraId="28C6F0C9" w14:textId="77777777" w:rsidR="00C016E5" w:rsidRPr="0035344C" w:rsidRDefault="00C016E5">
            <w:pPr>
              <w:jc w:val="right"/>
              <w:rPr>
                <w:rFonts w:asciiTheme="minorHAnsi" w:hAnsiTheme="minorHAnsi" w:cstheme="minorHAnsi"/>
                <w:color w:val="000000"/>
                <w:sz w:val="22"/>
                <w:szCs w:val="22"/>
                <w:u w:val="single"/>
              </w:rPr>
            </w:pPr>
            <w:r w:rsidRPr="0035344C">
              <w:rPr>
                <w:rFonts w:asciiTheme="minorHAnsi" w:hAnsiTheme="minorHAnsi" w:cstheme="minorHAnsi"/>
                <w:color w:val="000000"/>
                <w:sz w:val="22"/>
                <w:szCs w:val="22"/>
                <w:u w:val="single"/>
              </w:rPr>
              <w:t>2,175,222</w:t>
            </w:r>
          </w:p>
        </w:tc>
        <w:tc>
          <w:tcPr>
            <w:tcW w:w="1580" w:type="dxa"/>
            <w:tcBorders>
              <w:top w:val="nil"/>
              <w:left w:val="nil"/>
              <w:bottom w:val="single" w:sz="4" w:space="0" w:color="auto"/>
              <w:right w:val="single" w:sz="4" w:space="0" w:color="auto"/>
            </w:tcBorders>
            <w:shd w:val="clear" w:color="auto" w:fill="auto"/>
            <w:vAlign w:val="bottom"/>
            <w:hideMark/>
          </w:tcPr>
          <w:p w14:paraId="73100856" w14:textId="77777777" w:rsidR="00C016E5" w:rsidRPr="0035344C" w:rsidRDefault="00C016E5">
            <w:pPr>
              <w:jc w:val="right"/>
              <w:rPr>
                <w:rFonts w:asciiTheme="minorHAnsi" w:hAnsiTheme="minorHAnsi" w:cstheme="minorHAnsi"/>
                <w:color w:val="000000"/>
                <w:sz w:val="22"/>
                <w:szCs w:val="22"/>
                <w:u w:val="single"/>
              </w:rPr>
            </w:pPr>
            <w:r w:rsidRPr="0035344C">
              <w:rPr>
                <w:rFonts w:asciiTheme="minorHAnsi" w:hAnsiTheme="minorHAnsi" w:cstheme="minorHAnsi"/>
                <w:color w:val="000000"/>
                <w:sz w:val="22"/>
                <w:szCs w:val="22"/>
                <w:u w:val="single"/>
              </w:rPr>
              <w:t>3,144,919</w:t>
            </w:r>
          </w:p>
        </w:tc>
        <w:tc>
          <w:tcPr>
            <w:tcW w:w="1300" w:type="dxa"/>
            <w:tcBorders>
              <w:top w:val="nil"/>
              <w:left w:val="nil"/>
              <w:bottom w:val="single" w:sz="4" w:space="0" w:color="auto"/>
              <w:right w:val="single" w:sz="4" w:space="0" w:color="auto"/>
            </w:tcBorders>
            <w:shd w:val="clear" w:color="auto" w:fill="auto"/>
            <w:vAlign w:val="bottom"/>
            <w:hideMark/>
          </w:tcPr>
          <w:p w14:paraId="491CC9B9" w14:textId="77777777" w:rsidR="00C016E5" w:rsidRPr="0035344C" w:rsidRDefault="00C016E5">
            <w:pPr>
              <w:jc w:val="right"/>
              <w:rPr>
                <w:rFonts w:asciiTheme="minorHAnsi" w:hAnsiTheme="minorHAnsi" w:cstheme="minorHAnsi"/>
                <w:color w:val="000000"/>
                <w:sz w:val="22"/>
                <w:szCs w:val="22"/>
                <w:u w:val="single"/>
              </w:rPr>
            </w:pPr>
            <w:r w:rsidRPr="0035344C">
              <w:rPr>
                <w:rFonts w:asciiTheme="minorHAnsi" w:hAnsiTheme="minorHAnsi" w:cstheme="minorHAnsi"/>
                <w:color w:val="000000"/>
                <w:sz w:val="22"/>
                <w:szCs w:val="22"/>
                <w:u w:val="single"/>
              </w:rPr>
              <w:t>(159,914)</w:t>
            </w:r>
          </w:p>
        </w:tc>
        <w:tc>
          <w:tcPr>
            <w:tcW w:w="1580" w:type="dxa"/>
            <w:tcBorders>
              <w:top w:val="nil"/>
              <w:left w:val="nil"/>
              <w:bottom w:val="single" w:sz="4" w:space="0" w:color="auto"/>
              <w:right w:val="single" w:sz="4" w:space="0" w:color="auto"/>
            </w:tcBorders>
            <w:shd w:val="clear" w:color="auto" w:fill="auto"/>
            <w:vAlign w:val="bottom"/>
            <w:hideMark/>
          </w:tcPr>
          <w:p w14:paraId="7073890F" w14:textId="77777777" w:rsidR="00C016E5" w:rsidRPr="0035344C" w:rsidRDefault="00C016E5">
            <w:pPr>
              <w:jc w:val="right"/>
              <w:rPr>
                <w:rFonts w:asciiTheme="minorHAnsi" w:hAnsiTheme="minorHAnsi" w:cstheme="minorHAnsi"/>
                <w:color w:val="000000"/>
                <w:sz w:val="22"/>
                <w:szCs w:val="22"/>
                <w:u w:val="single"/>
              </w:rPr>
            </w:pPr>
            <w:r w:rsidRPr="0035344C">
              <w:rPr>
                <w:rFonts w:asciiTheme="minorHAnsi" w:hAnsiTheme="minorHAnsi" w:cstheme="minorHAnsi"/>
                <w:color w:val="000000"/>
                <w:sz w:val="22"/>
                <w:szCs w:val="22"/>
                <w:u w:val="single"/>
              </w:rPr>
              <w:t>(3,269,903)</w:t>
            </w:r>
          </w:p>
        </w:tc>
        <w:tc>
          <w:tcPr>
            <w:tcW w:w="1480" w:type="dxa"/>
            <w:tcBorders>
              <w:top w:val="nil"/>
              <w:left w:val="nil"/>
              <w:bottom w:val="single" w:sz="4" w:space="0" w:color="auto"/>
              <w:right w:val="single" w:sz="4" w:space="0" w:color="auto"/>
            </w:tcBorders>
            <w:shd w:val="clear" w:color="auto" w:fill="auto"/>
            <w:vAlign w:val="bottom"/>
            <w:hideMark/>
          </w:tcPr>
          <w:p w14:paraId="1B5DEFE6" w14:textId="77777777" w:rsidR="00C016E5" w:rsidRPr="0035344C" w:rsidRDefault="00C016E5">
            <w:pPr>
              <w:jc w:val="right"/>
              <w:rPr>
                <w:rFonts w:asciiTheme="minorHAnsi" w:hAnsiTheme="minorHAnsi" w:cstheme="minorHAnsi"/>
                <w:color w:val="000000"/>
                <w:sz w:val="22"/>
                <w:szCs w:val="22"/>
                <w:u w:val="single"/>
              </w:rPr>
            </w:pPr>
            <w:r w:rsidRPr="0035344C">
              <w:rPr>
                <w:rFonts w:asciiTheme="minorHAnsi" w:hAnsiTheme="minorHAnsi" w:cstheme="minorHAnsi"/>
                <w:color w:val="000000"/>
                <w:sz w:val="22"/>
                <w:szCs w:val="22"/>
                <w:u w:val="single"/>
              </w:rPr>
              <w:t>1,890,324</w:t>
            </w:r>
          </w:p>
        </w:tc>
      </w:tr>
      <w:tr w:rsidR="00C016E5" w:rsidRPr="0035344C" w14:paraId="198ED31D" w14:textId="77777777">
        <w:trPr>
          <w:trHeight w:val="324"/>
        </w:trPr>
        <w:tc>
          <w:tcPr>
            <w:tcW w:w="1740" w:type="dxa"/>
            <w:tcBorders>
              <w:top w:val="nil"/>
              <w:left w:val="nil"/>
              <w:bottom w:val="nil"/>
              <w:right w:val="nil"/>
            </w:tcBorders>
            <w:shd w:val="clear" w:color="auto" w:fill="auto"/>
            <w:vAlign w:val="bottom"/>
            <w:hideMark/>
          </w:tcPr>
          <w:p w14:paraId="2583AB06" w14:textId="77777777" w:rsidR="00C016E5" w:rsidRPr="0035344C" w:rsidRDefault="00C016E5">
            <w:pPr>
              <w:jc w:val="right"/>
              <w:rPr>
                <w:rFonts w:asciiTheme="minorHAnsi" w:hAnsiTheme="minorHAnsi" w:cstheme="minorHAnsi"/>
                <w:color w:val="000000"/>
                <w:sz w:val="22"/>
                <w:szCs w:val="22"/>
                <w:u w:val="single"/>
              </w:rPr>
            </w:pPr>
          </w:p>
        </w:tc>
        <w:tc>
          <w:tcPr>
            <w:tcW w:w="1420" w:type="dxa"/>
            <w:tcBorders>
              <w:top w:val="nil"/>
              <w:left w:val="nil"/>
              <w:bottom w:val="nil"/>
              <w:right w:val="nil"/>
            </w:tcBorders>
            <w:shd w:val="clear" w:color="auto" w:fill="auto"/>
            <w:vAlign w:val="bottom"/>
            <w:hideMark/>
          </w:tcPr>
          <w:p w14:paraId="4744D6A0" w14:textId="77777777" w:rsidR="00C016E5" w:rsidRPr="0035344C" w:rsidRDefault="00C016E5">
            <w:pPr>
              <w:jc w:val="right"/>
              <w:rPr>
                <w:rFonts w:asciiTheme="minorHAnsi" w:hAnsiTheme="minorHAnsi" w:cstheme="minorHAnsi"/>
                <w:b/>
                <w:bCs/>
                <w:color w:val="000000"/>
                <w:sz w:val="22"/>
                <w:szCs w:val="22"/>
                <w:u w:val="double"/>
              </w:rPr>
            </w:pPr>
            <w:r w:rsidRPr="0035344C">
              <w:rPr>
                <w:rFonts w:asciiTheme="minorHAnsi" w:hAnsiTheme="minorHAnsi" w:cstheme="minorHAnsi"/>
                <w:b/>
                <w:bCs/>
                <w:color w:val="000000"/>
                <w:sz w:val="22"/>
                <w:szCs w:val="22"/>
                <w:u w:val="double"/>
              </w:rPr>
              <w:t>12,509,904</w:t>
            </w:r>
          </w:p>
        </w:tc>
        <w:tc>
          <w:tcPr>
            <w:tcW w:w="1580" w:type="dxa"/>
            <w:tcBorders>
              <w:top w:val="nil"/>
              <w:left w:val="nil"/>
              <w:bottom w:val="nil"/>
              <w:right w:val="nil"/>
            </w:tcBorders>
            <w:shd w:val="clear" w:color="auto" w:fill="auto"/>
            <w:vAlign w:val="bottom"/>
            <w:hideMark/>
          </w:tcPr>
          <w:p w14:paraId="36EAA2F9" w14:textId="77777777" w:rsidR="00C016E5" w:rsidRPr="0035344C" w:rsidRDefault="00C016E5">
            <w:pPr>
              <w:jc w:val="right"/>
              <w:rPr>
                <w:rFonts w:asciiTheme="minorHAnsi" w:hAnsiTheme="minorHAnsi" w:cstheme="minorHAnsi"/>
                <w:b/>
                <w:bCs/>
                <w:color w:val="000000"/>
                <w:sz w:val="22"/>
                <w:szCs w:val="22"/>
                <w:u w:val="double"/>
              </w:rPr>
            </w:pPr>
            <w:r w:rsidRPr="0035344C">
              <w:rPr>
                <w:rFonts w:asciiTheme="minorHAnsi" w:hAnsiTheme="minorHAnsi" w:cstheme="minorHAnsi"/>
                <w:b/>
                <w:bCs/>
                <w:color w:val="000000"/>
                <w:sz w:val="22"/>
                <w:szCs w:val="22"/>
                <w:u w:val="double"/>
              </w:rPr>
              <w:t>17,993,447</w:t>
            </w:r>
          </w:p>
        </w:tc>
        <w:tc>
          <w:tcPr>
            <w:tcW w:w="1300" w:type="dxa"/>
            <w:tcBorders>
              <w:top w:val="nil"/>
              <w:left w:val="nil"/>
              <w:bottom w:val="nil"/>
              <w:right w:val="nil"/>
            </w:tcBorders>
            <w:shd w:val="clear" w:color="auto" w:fill="auto"/>
            <w:vAlign w:val="bottom"/>
            <w:hideMark/>
          </w:tcPr>
          <w:p w14:paraId="627B050B" w14:textId="77777777" w:rsidR="00C016E5" w:rsidRPr="0035344C" w:rsidRDefault="00C016E5">
            <w:pPr>
              <w:jc w:val="right"/>
              <w:rPr>
                <w:rFonts w:asciiTheme="minorHAnsi" w:hAnsiTheme="minorHAnsi" w:cstheme="minorHAnsi"/>
                <w:b/>
                <w:bCs/>
                <w:color w:val="000000"/>
                <w:sz w:val="22"/>
                <w:szCs w:val="22"/>
                <w:u w:val="double"/>
              </w:rPr>
            </w:pPr>
            <w:r w:rsidRPr="0035344C">
              <w:rPr>
                <w:rFonts w:asciiTheme="minorHAnsi" w:hAnsiTheme="minorHAnsi" w:cstheme="minorHAnsi"/>
                <w:b/>
                <w:bCs/>
                <w:color w:val="000000"/>
                <w:sz w:val="22"/>
                <w:szCs w:val="22"/>
                <w:u w:val="double"/>
              </w:rPr>
              <w:t>(2,814,282)</w:t>
            </w:r>
          </w:p>
        </w:tc>
        <w:tc>
          <w:tcPr>
            <w:tcW w:w="1580" w:type="dxa"/>
            <w:tcBorders>
              <w:top w:val="nil"/>
              <w:left w:val="nil"/>
              <w:bottom w:val="nil"/>
              <w:right w:val="nil"/>
            </w:tcBorders>
            <w:shd w:val="clear" w:color="auto" w:fill="auto"/>
            <w:vAlign w:val="bottom"/>
            <w:hideMark/>
          </w:tcPr>
          <w:p w14:paraId="247D67FD" w14:textId="77777777" w:rsidR="00C016E5" w:rsidRPr="0035344C" w:rsidRDefault="00C016E5">
            <w:pPr>
              <w:jc w:val="right"/>
              <w:rPr>
                <w:rFonts w:asciiTheme="minorHAnsi" w:hAnsiTheme="minorHAnsi" w:cstheme="minorHAnsi"/>
                <w:b/>
                <w:bCs/>
                <w:color w:val="000000"/>
                <w:sz w:val="22"/>
                <w:szCs w:val="22"/>
                <w:u w:val="double"/>
              </w:rPr>
            </w:pPr>
            <w:r w:rsidRPr="0035344C">
              <w:rPr>
                <w:rFonts w:asciiTheme="minorHAnsi" w:hAnsiTheme="minorHAnsi" w:cstheme="minorHAnsi"/>
                <w:b/>
                <w:bCs/>
                <w:color w:val="000000"/>
                <w:sz w:val="22"/>
                <w:szCs w:val="22"/>
                <w:u w:val="double"/>
              </w:rPr>
              <w:t>(18,824,160)</w:t>
            </w:r>
          </w:p>
        </w:tc>
        <w:tc>
          <w:tcPr>
            <w:tcW w:w="1480" w:type="dxa"/>
            <w:tcBorders>
              <w:top w:val="nil"/>
              <w:left w:val="nil"/>
              <w:bottom w:val="nil"/>
              <w:right w:val="nil"/>
            </w:tcBorders>
            <w:shd w:val="clear" w:color="auto" w:fill="auto"/>
            <w:vAlign w:val="bottom"/>
            <w:hideMark/>
          </w:tcPr>
          <w:p w14:paraId="7A0B2B73" w14:textId="5D2357A8" w:rsidR="00C016E5" w:rsidRPr="0035344C" w:rsidRDefault="00C016E5">
            <w:pPr>
              <w:jc w:val="right"/>
              <w:rPr>
                <w:rFonts w:asciiTheme="minorHAnsi" w:hAnsiTheme="minorHAnsi" w:cstheme="minorHAnsi"/>
                <w:b/>
                <w:bCs/>
                <w:color w:val="000000"/>
                <w:sz w:val="22"/>
                <w:szCs w:val="22"/>
                <w:u w:val="double"/>
              </w:rPr>
            </w:pPr>
            <w:r w:rsidRPr="0035344C">
              <w:rPr>
                <w:rFonts w:asciiTheme="minorHAnsi" w:hAnsiTheme="minorHAnsi" w:cstheme="minorHAnsi"/>
                <w:b/>
                <w:bCs/>
                <w:color w:val="000000"/>
                <w:sz w:val="22"/>
                <w:szCs w:val="22"/>
                <w:u w:val="double"/>
              </w:rPr>
              <w:t>8,86</w:t>
            </w:r>
            <w:r w:rsidR="00895062" w:rsidRPr="0035344C">
              <w:rPr>
                <w:rFonts w:asciiTheme="minorHAnsi" w:hAnsiTheme="minorHAnsi" w:cstheme="minorHAnsi"/>
                <w:b/>
                <w:bCs/>
                <w:color w:val="000000"/>
                <w:sz w:val="22"/>
                <w:szCs w:val="22"/>
                <w:u w:val="double"/>
              </w:rPr>
              <w:t>5</w:t>
            </w:r>
            <w:r w:rsidRPr="0035344C">
              <w:rPr>
                <w:rFonts w:asciiTheme="minorHAnsi" w:hAnsiTheme="minorHAnsi" w:cstheme="minorHAnsi"/>
                <w:b/>
                <w:bCs/>
                <w:color w:val="000000"/>
                <w:sz w:val="22"/>
                <w:szCs w:val="22"/>
                <w:u w:val="double"/>
              </w:rPr>
              <w:t>,</w:t>
            </w:r>
            <w:r w:rsidR="00895062" w:rsidRPr="0035344C">
              <w:rPr>
                <w:rFonts w:asciiTheme="minorHAnsi" w:hAnsiTheme="minorHAnsi" w:cstheme="minorHAnsi"/>
                <w:b/>
                <w:bCs/>
                <w:color w:val="000000"/>
                <w:sz w:val="22"/>
                <w:szCs w:val="22"/>
                <w:u w:val="double"/>
              </w:rPr>
              <w:t>179</w:t>
            </w:r>
          </w:p>
        </w:tc>
      </w:tr>
    </w:tbl>
    <w:p w14:paraId="1745CE96" w14:textId="77777777" w:rsidR="00C016E5" w:rsidRPr="0035344C" w:rsidRDefault="00C016E5" w:rsidP="00C016E5">
      <w:pPr>
        <w:jc w:val="center"/>
        <w:rPr>
          <w:rFonts w:asciiTheme="minorHAnsi" w:hAnsiTheme="minorHAnsi" w:cstheme="minorHAnsi"/>
          <w:b/>
          <w:color w:val="FF0000"/>
          <w:sz w:val="22"/>
          <w:szCs w:val="22"/>
        </w:rPr>
      </w:pPr>
    </w:p>
    <w:p w14:paraId="6C131C2B" w14:textId="77777777" w:rsidR="00C016E5" w:rsidRPr="0035344C" w:rsidRDefault="00C016E5" w:rsidP="00C016E5">
      <w:pPr>
        <w:jc w:val="both"/>
        <w:rPr>
          <w:rFonts w:asciiTheme="minorHAnsi" w:hAnsiTheme="minorHAnsi" w:cstheme="minorHAnsi"/>
          <w:sz w:val="22"/>
          <w:szCs w:val="22"/>
        </w:rPr>
      </w:pPr>
      <w:r w:rsidRPr="0035344C">
        <w:rPr>
          <w:rFonts w:asciiTheme="minorHAnsi" w:hAnsiTheme="minorHAnsi" w:cstheme="minorHAnsi"/>
          <w:sz w:val="22"/>
          <w:szCs w:val="22"/>
        </w:rPr>
        <w:t>Northern Ireland Screen is responsible for distributing Lottery funds under the Lottery Film Funding Programme. The programme is summarised in note 12. The Irish Language Broadcast Fund and the Ulster-Scots Broadcast Fund are funded during the year by the Department for Culture, Media and Sport (DCMS) through BFI.</w:t>
      </w:r>
    </w:p>
    <w:p w14:paraId="342C88FF" w14:textId="77777777" w:rsidR="00C016E5" w:rsidRPr="0035344C" w:rsidRDefault="00C016E5" w:rsidP="00C016E5">
      <w:pPr>
        <w:rPr>
          <w:rFonts w:asciiTheme="minorHAnsi" w:hAnsiTheme="minorHAnsi" w:cstheme="minorHAnsi"/>
          <w:b/>
          <w:sz w:val="22"/>
          <w:szCs w:val="22"/>
        </w:rPr>
      </w:pPr>
    </w:p>
    <w:p w14:paraId="2B905D5A" w14:textId="77777777" w:rsidR="00C016E5" w:rsidRPr="00965511" w:rsidRDefault="00C016E5" w:rsidP="00C016E5">
      <w:pPr>
        <w:rPr>
          <w:rFonts w:asciiTheme="minorHAnsi" w:hAnsiTheme="minorHAnsi" w:cstheme="minorHAnsi"/>
          <w:sz w:val="22"/>
          <w:szCs w:val="22"/>
        </w:rPr>
      </w:pPr>
      <w:r w:rsidRPr="0035344C">
        <w:rPr>
          <w:rFonts w:asciiTheme="minorHAnsi" w:hAnsiTheme="minorHAnsi" w:cstheme="minorHAnsi"/>
          <w:b/>
          <w:sz w:val="22"/>
          <w:szCs w:val="22"/>
        </w:rPr>
        <w:t>17</w:t>
      </w:r>
      <w:r w:rsidRPr="0035344C">
        <w:rPr>
          <w:rFonts w:asciiTheme="minorHAnsi" w:hAnsiTheme="minorHAnsi" w:cstheme="minorHAnsi"/>
          <w:b/>
          <w:sz w:val="22"/>
          <w:szCs w:val="22"/>
        </w:rPr>
        <w:tab/>
        <w:t>Retirement benefit obligation</w:t>
      </w:r>
    </w:p>
    <w:p w14:paraId="5C5A20CF" w14:textId="77777777" w:rsidR="00C016E5" w:rsidRPr="00965511" w:rsidRDefault="00C016E5" w:rsidP="00C016E5">
      <w:pPr>
        <w:tabs>
          <w:tab w:val="left" w:pos="930"/>
        </w:tabs>
        <w:rPr>
          <w:rFonts w:asciiTheme="minorHAnsi" w:hAnsiTheme="minorHAnsi" w:cstheme="minorHAnsi"/>
          <w:color w:val="FF0000"/>
          <w:sz w:val="18"/>
          <w:szCs w:val="18"/>
        </w:rPr>
      </w:pPr>
      <w:r w:rsidRPr="00965511">
        <w:rPr>
          <w:rFonts w:asciiTheme="minorHAnsi" w:hAnsiTheme="minorHAnsi" w:cstheme="minorHAnsi"/>
          <w:color w:val="FF0000"/>
          <w:sz w:val="22"/>
          <w:szCs w:val="22"/>
        </w:rPr>
        <w:tab/>
      </w:r>
    </w:p>
    <w:p w14:paraId="08A97A3F" w14:textId="2BA3E8A9" w:rsidR="00C016E5" w:rsidRPr="00965511" w:rsidRDefault="00C016E5" w:rsidP="00C016E5">
      <w:pPr>
        <w:tabs>
          <w:tab w:val="left" w:pos="930"/>
        </w:tabs>
        <w:jc w:val="both"/>
        <w:rPr>
          <w:rFonts w:asciiTheme="minorHAnsi" w:hAnsiTheme="minorHAnsi" w:cstheme="minorHAnsi"/>
          <w:sz w:val="22"/>
          <w:szCs w:val="22"/>
        </w:rPr>
      </w:pPr>
      <w:r w:rsidRPr="00965511">
        <w:rPr>
          <w:rFonts w:asciiTheme="minorHAnsi" w:hAnsiTheme="minorHAnsi" w:cstheme="minorHAnsi"/>
          <w:sz w:val="22"/>
          <w:szCs w:val="22"/>
        </w:rPr>
        <w:t>NILGOSC (Northern Ireland Local Government Officers’ Superannuation Committee) pension scheme was introduced at the end of the 2014 year effective from 1</w:t>
      </w:r>
      <w:r w:rsidRPr="00965511">
        <w:rPr>
          <w:rFonts w:asciiTheme="minorHAnsi" w:hAnsiTheme="minorHAnsi" w:cstheme="minorHAnsi"/>
          <w:sz w:val="22"/>
          <w:szCs w:val="22"/>
          <w:vertAlign w:val="superscript"/>
        </w:rPr>
        <w:t>st</w:t>
      </w:r>
      <w:r w:rsidRPr="00965511">
        <w:rPr>
          <w:rFonts w:asciiTheme="minorHAnsi" w:hAnsiTheme="minorHAnsi" w:cstheme="minorHAnsi"/>
          <w:sz w:val="22"/>
          <w:szCs w:val="22"/>
        </w:rPr>
        <w:t xml:space="preserve"> April 2013. NILGOSC is a final salary contracted out occupational pension scheme.   Northern Ireland Screen makes employer contributions to NILGOSC which is a funded scheme of the defined benefit type.  The fund is invested in suitable investments, managed by the Committee.  For 2023, the contribution rates were 19% for employers and ranging between 3.25% and 8.5% for employees.</w:t>
      </w:r>
    </w:p>
    <w:p w14:paraId="68C37C94" w14:textId="77777777" w:rsidR="00C016E5" w:rsidRPr="00965511" w:rsidRDefault="00C016E5" w:rsidP="00C016E5">
      <w:pPr>
        <w:jc w:val="both"/>
        <w:rPr>
          <w:rFonts w:asciiTheme="minorHAnsi" w:hAnsiTheme="minorHAnsi" w:cstheme="minorHAnsi"/>
          <w:sz w:val="18"/>
          <w:szCs w:val="18"/>
        </w:rPr>
      </w:pPr>
    </w:p>
    <w:p w14:paraId="2E8F34B9" w14:textId="77777777" w:rsidR="00C016E5" w:rsidRPr="00965511" w:rsidRDefault="00C016E5" w:rsidP="00C016E5">
      <w:pPr>
        <w:jc w:val="both"/>
        <w:rPr>
          <w:rFonts w:asciiTheme="minorHAnsi" w:hAnsiTheme="minorHAnsi" w:cstheme="minorHAnsi"/>
          <w:sz w:val="22"/>
          <w:szCs w:val="22"/>
        </w:rPr>
      </w:pPr>
      <w:r w:rsidRPr="00965511">
        <w:rPr>
          <w:rFonts w:asciiTheme="minorHAnsi" w:hAnsiTheme="minorHAnsi" w:cstheme="minorHAnsi"/>
          <w:sz w:val="22"/>
          <w:szCs w:val="22"/>
        </w:rPr>
        <w:t>Results under IAS 19 can change dramatically depending on market conditions.  The defined benefit obligation is linked to yields on AA-rated corporate bonds, while a significant proportion of the assets of the scheme are invested in equities.  Changing markets in conjunction with discount rate volatility will lead to volatility in the funded status of the employer’s balance sheet and in Other Comprehensive Income (OCI).  It will also lead to volatility in the IAS 19 pension expense in the Statement of Comprehensive Net Expenditure.</w:t>
      </w:r>
    </w:p>
    <w:p w14:paraId="46E679D1" w14:textId="77777777" w:rsidR="00C016E5" w:rsidRPr="00965511" w:rsidRDefault="00C016E5" w:rsidP="00C016E5">
      <w:pPr>
        <w:jc w:val="both"/>
        <w:rPr>
          <w:rFonts w:asciiTheme="minorHAnsi" w:hAnsiTheme="minorHAnsi" w:cstheme="minorHAnsi"/>
          <w:sz w:val="18"/>
          <w:szCs w:val="18"/>
        </w:rPr>
      </w:pPr>
    </w:p>
    <w:p w14:paraId="12DC3440" w14:textId="77777777" w:rsidR="00C016E5" w:rsidRPr="00965511" w:rsidRDefault="00C016E5" w:rsidP="00C016E5">
      <w:pPr>
        <w:jc w:val="both"/>
        <w:rPr>
          <w:rFonts w:asciiTheme="minorHAnsi" w:hAnsiTheme="minorHAnsi" w:cstheme="minorHAnsi"/>
          <w:sz w:val="22"/>
          <w:szCs w:val="22"/>
        </w:rPr>
      </w:pPr>
      <w:r w:rsidRPr="00965511">
        <w:rPr>
          <w:rFonts w:asciiTheme="minorHAnsi" w:hAnsiTheme="minorHAnsi" w:cstheme="minorHAnsi"/>
          <w:sz w:val="22"/>
          <w:szCs w:val="22"/>
        </w:rPr>
        <w:t>The disclosures below relate to the funded liabilities within the Northern Ireland Local Government Officers’ Pension Fund (“the Fund”) which is part of the Local Government Pension Scheme (Northern Ireland) (the “LGPS”).  The funded nature of the LGPS requires the employer</w:t>
      </w:r>
      <w:r w:rsidRPr="00965511">
        <w:rPr>
          <w:rFonts w:asciiTheme="minorHAnsi" w:hAnsiTheme="minorHAnsi" w:cstheme="minorHAnsi"/>
          <w:b/>
          <w:sz w:val="22"/>
          <w:szCs w:val="22"/>
        </w:rPr>
        <w:t xml:space="preserve"> </w:t>
      </w:r>
      <w:r w:rsidRPr="00965511">
        <w:rPr>
          <w:rFonts w:asciiTheme="minorHAnsi" w:hAnsiTheme="minorHAnsi" w:cstheme="minorHAnsi"/>
          <w:sz w:val="22"/>
          <w:szCs w:val="22"/>
        </w:rPr>
        <w:t>and its employees to pay contributions into the Fund, calculated at a level intended to balance the retirement benefit obligation with investment assets. The Fund Administering Authority, Northern Ireland Local Government Officers’ Superannuation Committee is responsible for the governance of the Fund.</w:t>
      </w:r>
    </w:p>
    <w:p w14:paraId="24CD2F41" w14:textId="77777777" w:rsidR="00C016E5" w:rsidRPr="00965511" w:rsidRDefault="00C016E5" w:rsidP="00C016E5">
      <w:pPr>
        <w:jc w:val="both"/>
        <w:rPr>
          <w:rFonts w:asciiTheme="minorHAnsi" w:hAnsiTheme="minorHAnsi" w:cstheme="minorHAnsi"/>
          <w:sz w:val="18"/>
          <w:szCs w:val="18"/>
        </w:rPr>
      </w:pPr>
    </w:p>
    <w:p w14:paraId="6E9A8656" w14:textId="68D3EDEC" w:rsidR="00C016E5" w:rsidRPr="0035344C" w:rsidRDefault="00C016E5" w:rsidP="00C016E5">
      <w:pPr>
        <w:jc w:val="both"/>
        <w:rPr>
          <w:rFonts w:asciiTheme="minorHAnsi" w:hAnsiTheme="minorHAnsi" w:cstheme="minorHAnsi"/>
          <w:sz w:val="22"/>
          <w:szCs w:val="22"/>
        </w:rPr>
      </w:pPr>
      <w:r w:rsidRPr="0035344C">
        <w:rPr>
          <w:rFonts w:asciiTheme="minorHAnsi" w:hAnsiTheme="minorHAnsi" w:cstheme="minorHAnsi"/>
          <w:sz w:val="22"/>
          <w:szCs w:val="22"/>
        </w:rPr>
        <w:t>The employer’s regular contributions to the Fund for the accounting period ending 31 March 202</w:t>
      </w:r>
      <w:r w:rsidR="00D523A0" w:rsidRPr="0035344C">
        <w:rPr>
          <w:rFonts w:asciiTheme="minorHAnsi" w:hAnsiTheme="minorHAnsi" w:cstheme="minorHAnsi"/>
          <w:sz w:val="22"/>
          <w:szCs w:val="22"/>
        </w:rPr>
        <w:t>4</w:t>
      </w:r>
      <w:r w:rsidRPr="0035344C">
        <w:rPr>
          <w:rFonts w:asciiTheme="minorHAnsi" w:hAnsiTheme="minorHAnsi" w:cstheme="minorHAnsi"/>
          <w:sz w:val="22"/>
          <w:szCs w:val="22"/>
        </w:rPr>
        <w:t xml:space="preserve"> are estimated to be £0.3</w:t>
      </w:r>
      <w:r w:rsidR="00334250" w:rsidRPr="0035344C">
        <w:rPr>
          <w:rFonts w:asciiTheme="minorHAnsi" w:hAnsiTheme="minorHAnsi" w:cstheme="minorHAnsi"/>
          <w:sz w:val="22"/>
          <w:szCs w:val="22"/>
        </w:rPr>
        <w:t>31</w:t>
      </w:r>
      <w:r w:rsidRPr="0035344C">
        <w:rPr>
          <w:rFonts w:asciiTheme="minorHAnsi" w:hAnsiTheme="minorHAnsi" w:cstheme="minorHAnsi"/>
          <w:sz w:val="22"/>
          <w:szCs w:val="22"/>
        </w:rPr>
        <w:t>m (</w:t>
      </w:r>
      <w:r w:rsidR="004741C2">
        <w:rPr>
          <w:rFonts w:asciiTheme="minorHAnsi" w:hAnsiTheme="minorHAnsi" w:cstheme="minorHAnsi"/>
          <w:sz w:val="22"/>
          <w:szCs w:val="22"/>
        </w:rPr>
        <w:t xml:space="preserve">31 March </w:t>
      </w:r>
      <w:r w:rsidRPr="0035344C">
        <w:rPr>
          <w:rFonts w:asciiTheme="minorHAnsi" w:hAnsiTheme="minorHAnsi" w:cstheme="minorHAnsi"/>
          <w:sz w:val="22"/>
          <w:szCs w:val="22"/>
        </w:rPr>
        <w:t>202</w:t>
      </w:r>
      <w:r w:rsidR="00737B6A" w:rsidRPr="0035344C">
        <w:rPr>
          <w:rFonts w:asciiTheme="minorHAnsi" w:hAnsiTheme="minorHAnsi" w:cstheme="minorHAnsi"/>
          <w:sz w:val="22"/>
          <w:szCs w:val="22"/>
        </w:rPr>
        <w:t>3</w:t>
      </w:r>
      <w:r w:rsidRPr="0035344C">
        <w:rPr>
          <w:rFonts w:asciiTheme="minorHAnsi" w:hAnsiTheme="minorHAnsi" w:cstheme="minorHAnsi"/>
          <w:sz w:val="22"/>
          <w:szCs w:val="22"/>
        </w:rPr>
        <w:t xml:space="preserve"> £0.</w:t>
      </w:r>
      <w:r w:rsidR="00737B6A" w:rsidRPr="0035344C">
        <w:rPr>
          <w:rFonts w:asciiTheme="minorHAnsi" w:hAnsiTheme="minorHAnsi" w:cstheme="minorHAnsi"/>
          <w:sz w:val="22"/>
          <w:szCs w:val="22"/>
        </w:rPr>
        <w:t>304</w:t>
      </w:r>
      <w:r w:rsidRPr="0035344C">
        <w:rPr>
          <w:rFonts w:asciiTheme="minorHAnsi" w:hAnsiTheme="minorHAnsi" w:cstheme="minorHAnsi"/>
          <w:sz w:val="22"/>
          <w:szCs w:val="22"/>
        </w:rPr>
        <w:t>m).</w:t>
      </w:r>
    </w:p>
    <w:p w14:paraId="39207426" w14:textId="77777777" w:rsidR="00C016E5" w:rsidRPr="0035344C" w:rsidRDefault="00C016E5" w:rsidP="00C016E5">
      <w:pPr>
        <w:jc w:val="both"/>
        <w:rPr>
          <w:rFonts w:asciiTheme="minorHAnsi" w:hAnsiTheme="minorHAnsi" w:cstheme="minorHAnsi"/>
          <w:sz w:val="18"/>
          <w:szCs w:val="18"/>
        </w:rPr>
      </w:pPr>
      <w:r w:rsidRPr="0035344C">
        <w:rPr>
          <w:rFonts w:asciiTheme="minorHAnsi" w:hAnsiTheme="minorHAnsi" w:cstheme="minorHAnsi"/>
          <w:sz w:val="22"/>
          <w:szCs w:val="22"/>
        </w:rPr>
        <w:t xml:space="preserve"> </w:t>
      </w:r>
    </w:p>
    <w:p w14:paraId="2D14A6A7" w14:textId="77777777" w:rsidR="00C016E5" w:rsidRPr="0035344C" w:rsidRDefault="00C016E5" w:rsidP="00C016E5">
      <w:pPr>
        <w:jc w:val="both"/>
        <w:rPr>
          <w:rFonts w:asciiTheme="minorHAnsi" w:hAnsiTheme="minorHAnsi" w:cstheme="minorHAnsi"/>
          <w:sz w:val="22"/>
          <w:szCs w:val="22"/>
        </w:rPr>
      </w:pPr>
      <w:r w:rsidRPr="0035344C">
        <w:rPr>
          <w:rFonts w:asciiTheme="minorHAnsi" w:hAnsiTheme="minorHAnsi" w:cstheme="minorHAnsi"/>
          <w:sz w:val="22"/>
          <w:szCs w:val="22"/>
        </w:rPr>
        <w:t>Additional contributions may also become due in respect of any employer discretions to enhance members’ benefits in the Fund over the next accounting period.</w:t>
      </w:r>
    </w:p>
    <w:p w14:paraId="0C4A2E23" w14:textId="77777777" w:rsidR="00C016E5" w:rsidRPr="0035344C" w:rsidRDefault="00C016E5" w:rsidP="00C016E5">
      <w:pPr>
        <w:jc w:val="both"/>
        <w:rPr>
          <w:rFonts w:asciiTheme="minorHAnsi" w:hAnsiTheme="minorHAnsi" w:cstheme="minorHAnsi"/>
          <w:sz w:val="22"/>
          <w:szCs w:val="22"/>
        </w:rPr>
      </w:pPr>
    </w:p>
    <w:p w14:paraId="14D8A38C" w14:textId="77777777" w:rsidR="00C016E5" w:rsidRPr="0035344C" w:rsidRDefault="00C016E5" w:rsidP="00C016E5">
      <w:pPr>
        <w:jc w:val="both"/>
        <w:rPr>
          <w:rFonts w:asciiTheme="minorHAnsi" w:hAnsiTheme="minorHAnsi" w:cstheme="minorHAnsi"/>
          <w:b/>
          <w:bCs/>
          <w:sz w:val="22"/>
          <w:szCs w:val="22"/>
        </w:rPr>
      </w:pPr>
      <w:r w:rsidRPr="0035344C">
        <w:rPr>
          <w:rFonts w:asciiTheme="minorHAnsi" w:hAnsiTheme="minorHAnsi" w:cstheme="minorHAnsi"/>
          <w:b/>
          <w:bCs/>
          <w:sz w:val="22"/>
          <w:szCs w:val="22"/>
        </w:rPr>
        <w:t>Results under IAS 19 (LGPS funded benefits)</w:t>
      </w:r>
    </w:p>
    <w:p w14:paraId="5606F97D" w14:textId="77777777" w:rsidR="00C016E5" w:rsidRPr="0035344C" w:rsidRDefault="00C016E5" w:rsidP="00C016E5">
      <w:pPr>
        <w:jc w:val="both"/>
        <w:rPr>
          <w:rFonts w:asciiTheme="minorHAnsi" w:hAnsiTheme="minorHAnsi" w:cstheme="minorHAnsi"/>
          <w:sz w:val="22"/>
          <w:szCs w:val="22"/>
        </w:rPr>
      </w:pPr>
    </w:p>
    <w:p w14:paraId="649E2320" w14:textId="77777777" w:rsidR="00C016E5" w:rsidRPr="0035344C" w:rsidRDefault="00C016E5" w:rsidP="00C016E5">
      <w:pPr>
        <w:rPr>
          <w:rFonts w:asciiTheme="minorHAnsi" w:hAnsiTheme="minorHAnsi" w:cstheme="minorHAnsi"/>
          <w:b/>
          <w:sz w:val="22"/>
          <w:szCs w:val="22"/>
        </w:rPr>
      </w:pPr>
      <w:r w:rsidRPr="0035344C">
        <w:rPr>
          <w:rFonts w:asciiTheme="minorHAnsi" w:hAnsiTheme="minorHAnsi" w:cstheme="minorHAnsi"/>
          <w:b/>
          <w:sz w:val="22"/>
          <w:szCs w:val="22"/>
        </w:rPr>
        <w:t>Key Assumptions</w:t>
      </w:r>
    </w:p>
    <w:p w14:paraId="21B65FFD" w14:textId="77777777" w:rsidR="00C016E5" w:rsidRPr="0035344C" w:rsidRDefault="00C016E5" w:rsidP="00C016E5">
      <w:pPr>
        <w:rPr>
          <w:rFonts w:asciiTheme="minorHAnsi" w:hAnsiTheme="minorHAnsi" w:cstheme="minorHAnsi"/>
          <w:b/>
          <w:sz w:val="18"/>
          <w:szCs w:val="18"/>
        </w:rPr>
      </w:pPr>
    </w:p>
    <w:p w14:paraId="6C8D2CD2" w14:textId="592DE00A" w:rsidR="00C016E5" w:rsidRPr="0035344C" w:rsidRDefault="00C016E5" w:rsidP="00C016E5">
      <w:pPr>
        <w:jc w:val="both"/>
        <w:rPr>
          <w:rFonts w:asciiTheme="minorHAnsi" w:hAnsiTheme="minorHAnsi" w:cstheme="minorHAnsi"/>
          <w:sz w:val="22"/>
          <w:szCs w:val="22"/>
        </w:rPr>
      </w:pPr>
      <w:r w:rsidRPr="0035344C">
        <w:rPr>
          <w:rFonts w:asciiTheme="minorHAnsi" w:hAnsiTheme="minorHAnsi" w:cstheme="minorHAnsi"/>
          <w:sz w:val="22"/>
          <w:szCs w:val="22"/>
        </w:rPr>
        <w:t xml:space="preserve">The latest full valuation of the Employer’s LGPS funded benefits took place as </w:t>
      </w:r>
      <w:proofErr w:type="gramStart"/>
      <w:r w:rsidRPr="0035344C">
        <w:rPr>
          <w:rFonts w:asciiTheme="minorHAnsi" w:hAnsiTheme="minorHAnsi" w:cstheme="minorHAnsi"/>
          <w:sz w:val="22"/>
          <w:szCs w:val="22"/>
        </w:rPr>
        <w:t>at</w:t>
      </w:r>
      <w:proofErr w:type="gramEnd"/>
      <w:r w:rsidRPr="0035344C">
        <w:rPr>
          <w:rFonts w:asciiTheme="minorHAnsi" w:hAnsiTheme="minorHAnsi" w:cstheme="minorHAnsi"/>
          <w:sz w:val="22"/>
          <w:szCs w:val="22"/>
        </w:rPr>
        <w:t xml:space="preserve"> 31</w:t>
      </w:r>
      <w:r w:rsidR="004741C2">
        <w:rPr>
          <w:rFonts w:asciiTheme="minorHAnsi" w:hAnsiTheme="minorHAnsi" w:cstheme="minorHAnsi"/>
          <w:sz w:val="22"/>
          <w:szCs w:val="22"/>
          <w:vertAlign w:val="superscript"/>
        </w:rPr>
        <w:t xml:space="preserve"> </w:t>
      </w:r>
      <w:r w:rsidRPr="0035344C">
        <w:rPr>
          <w:rFonts w:asciiTheme="minorHAnsi" w:hAnsiTheme="minorHAnsi" w:cstheme="minorHAnsi"/>
          <w:sz w:val="22"/>
          <w:szCs w:val="22"/>
        </w:rPr>
        <w:t>March 2024. Liabilities have been estimated by the independent, qualified actuary on an actuarial basis using the projected unit credit method.  The principal assumptions used by the actuary in updating the latest valuation of the employer’s position for IAS 19 purposes were:</w:t>
      </w:r>
    </w:p>
    <w:p w14:paraId="7EFD722A" w14:textId="77777777" w:rsidR="00C016E5" w:rsidRPr="0035344C" w:rsidRDefault="00C016E5" w:rsidP="00C016E5">
      <w:pPr>
        <w:jc w:val="both"/>
        <w:rPr>
          <w:rFonts w:asciiTheme="minorHAnsi" w:hAnsiTheme="minorHAnsi" w:cstheme="minorHAnsi"/>
          <w:sz w:val="22"/>
          <w:szCs w:val="22"/>
        </w:rPr>
      </w:pPr>
    </w:p>
    <w:tbl>
      <w:tblPr>
        <w:tblW w:w="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1311"/>
        <w:gridCol w:w="1311"/>
      </w:tblGrid>
      <w:tr w:rsidR="00C016E5" w:rsidRPr="0035344C" w14:paraId="6F6123F5" w14:textId="77777777">
        <w:trPr>
          <w:jc w:val="center"/>
        </w:trPr>
        <w:tc>
          <w:tcPr>
            <w:tcW w:w="3402" w:type="dxa"/>
            <w:tcBorders>
              <w:left w:val="nil"/>
              <w:right w:val="nil"/>
            </w:tcBorders>
          </w:tcPr>
          <w:p w14:paraId="5C11BB74" w14:textId="77777777" w:rsidR="00C016E5" w:rsidRPr="0035344C" w:rsidRDefault="00C016E5">
            <w:pPr>
              <w:rPr>
                <w:rFonts w:asciiTheme="minorHAnsi" w:hAnsiTheme="minorHAnsi" w:cstheme="minorHAnsi"/>
                <w:sz w:val="22"/>
                <w:szCs w:val="22"/>
              </w:rPr>
            </w:pPr>
          </w:p>
        </w:tc>
        <w:tc>
          <w:tcPr>
            <w:tcW w:w="1311" w:type="dxa"/>
            <w:tcBorders>
              <w:left w:val="nil"/>
              <w:right w:val="nil"/>
            </w:tcBorders>
          </w:tcPr>
          <w:p w14:paraId="2F513745" w14:textId="12DF14EB"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31 March</w:t>
            </w:r>
          </w:p>
          <w:p w14:paraId="59C21BA5"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2024</w:t>
            </w:r>
          </w:p>
          <w:p w14:paraId="06AB7105"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 p.a.</w:t>
            </w:r>
          </w:p>
        </w:tc>
        <w:tc>
          <w:tcPr>
            <w:tcW w:w="1311" w:type="dxa"/>
            <w:tcBorders>
              <w:left w:val="nil"/>
              <w:right w:val="nil"/>
            </w:tcBorders>
          </w:tcPr>
          <w:p w14:paraId="7A1B8BC1" w14:textId="08589FB4"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31 March</w:t>
            </w:r>
          </w:p>
          <w:p w14:paraId="0DCD5B22"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2023</w:t>
            </w:r>
          </w:p>
          <w:p w14:paraId="1A2DF01C"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 p.a.</w:t>
            </w:r>
          </w:p>
        </w:tc>
      </w:tr>
      <w:tr w:rsidR="00C016E5" w:rsidRPr="0035344C" w14:paraId="1656BE77" w14:textId="77777777">
        <w:trPr>
          <w:trHeight w:val="293"/>
          <w:jc w:val="center"/>
        </w:trPr>
        <w:tc>
          <w:tcPr>
            <w:tcW w:w="3402" w:type="dxa"/>
            <w:tcBorders>
              <w:left w:val="nil"/>
              <w:right w:val="nil"/>
            </w:tcBorders>
            <w:shd w:val="clear" w:color="auto" w:fill="auto"/>
          </w:tcPr>
          <w:p w14:paraId="7CAD5A46"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Discount rate</w:t>
            </w:r>
          </w:p>
        </w:tc>
        <w:tc>
          <w:tcPr>
            <w:tcW w:w="1311" w:type="dxa"/>
            <w:tcBorders>
              <w:left w:val="nil"/>
              <w:right w:val="nil"/>
            </w:tcBorders>
          </w:tcPr>
          <w:p w14:paraId="216D1B67"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4.7</w:t>
            </w:r>
          </w:p>
        </w:tc>
        <w:tc>
          <w:tcPr>
            <w:tcW w:w="1311" w:type="dxa"/>
            <w:tcBorders>
              <w:left w:val="nil"/>
              <w:right w:val="nil"/>
            </w:tcBorders>
          </w:tcPr>
          <w:p w14:paraId="71C10E83"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4.5</w:t>
            </w:r>
          </w:p>
        </w:tc>
      </w:tr>
      <w:tr w:rsidR="00C016E5" w:rsidRPr="0035344C" w14:paraId="75DDE844" w14:textId="77777777">
        <w:trPr>
          <w:trHeight w:val="293"/>
          <w:jc w:val="center"/>
        </w:trPr>
        <w:tc>
          <w:tcPr>
            <w:tcW w:w="3402" w:type="dxa"/>
            <w:tcBorders>
              <w:left w:val="nil"/>
              <w:right w:val="nil"/>
            </w:tcBorders>
            <w:shd w:val="clear" w:color="auto" w:fill="auto"/>
          </w:tcPr>
          <w:p w14:paraId="18D58CE9"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CPI Inflation</w:t>
            </w:r>
          </w:p>
        </w:tc>
        <w:tc>
          <w:tcPr>
            <w:tcW w:w="1311" w:type="dxa"/>
            <w:tcBorders>
              <w:left w:val="nil"/>
              <w:right w:val="nil"/>
            </w:tcBorders>
          </w:tcPr>
          <w:p w14:paraId="538B8A87"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2.5</w:t>
            </w:r>
          </w:p>
        </w:tc>
        <w:tc>
          <w:tcPr>
            <w:tcW w:w="1311" w:type="dxa"/>
            <w:tcBorders>
              <w:left w:val="nil"/>
              <w:right w:val="nil"/>
            </w:tcBorders>
          </w:tcPr>
          <w:p w14:paraId="2B4E4C9D"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2.6</w:t>
            </w:r>
          </w:p>
        </w:tc>
      </w:tr>
      <w:tr w:rsidR="00C016E5" w:rsidRPr="0035344C" w14:paraId="06CCF0FE" w14:textId="77777777">
        <w:trPr>
          <w:trHeight w:val="293"/>
          <w:jc w:val="center"/>
        </w:trPr>
        <w:tc>
          <w:tcPr>
            <w:tcW w:w="3402" w:type="dxa"/>
            <w:tcBorders>
              <w:left w:val="nil"/>
              <w:right w:val="nil"/>
            </w:tcBorders>
            <w:shd w:val="clear" w:color="auto" w:fill="auto"/>
          </w:tcPr>
          <w:p w14:paraId="5D24729C"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Pension increases</w:t>
            </w:r>
          </w:p>
        </w:tc>
        <w:tc>
          <w:tcPr>
            <w:tcW w:w="1311" w:type="dxa"/>
            <w:tcBorders>
              <w:left w:val="nil"/>
              <w:right w:val="nil"/>
            </w:tcBorders>
          </w:tcPr>
          <w:p w14:paraId="5A4DB8E4"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2.5</w:t>
            </w:r>
          </w:p>
        </w:tc>
        <w:tc>
          <w:tcPr>
            <w:tcW w:w="1311" w:type="dxa"/>
            <w:tcBorders>
              <w:left w:val="nil"/>
              <w:right w:val="nil"/>
            </w:tcBorders>
          </w:tcPr>
          <w:p w14:paraId="72BAE415"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2.6</w:t>
            </w:r>
          </w:p>
        </w:tc>
      </w:tr>
      <w:tr w:rsidR="00C016E5" w:rsidRPr="0035344C" w14:paraId="387A0341" w14:textId="77777777">
        <w:trPr>
          <w:trHeight w:val="293"/>
          <w:jc w:val="center"/>
        </w:trPr>
        <w:tc>
          <w:tcPr>
            <w:tcW w:w="3402" w:type="dxa"/>
            <w:tcBorders>
              <w:left w:val="nil"/>
              <w:right w:val="nil"/>
            </w:tcBorders>
            <w:shd w:val="clear" w:color="auto" w:fill="auto"/>
          </w:tcPr>
          <w:p w14:paraId="7F460162" w14:textId="77777777" w:rsidR="00C016E5" w:rsidRPr="0035344C" w:rsidRDefault="00C016E5">
            <w:pPr>
              <w:pStyle w:val="NoSpacing"/>
              <w:rPr>
                <w:rFonts w:asciiTheme="minorHAnsi" w:hAnsiTheme="minorHAnsi" w:cstheme="minorHAnsi"/>
                <w:sz w:val="22"/>
                <w:szCs w:val="22"/>
              </w:rPr>
            </w:pPr>
            <w:r w:rsidRPr="0035344C">
              <w:rPr>
                <w:rFonts w:asciiTheme="minorHAnsi" w:hAnsiTheme="minorHAnsi" w:cstheme="minorHAnsi"/>
                <w:sz w:val="22"/>
                <w:szCs w:val="22"/>
              </w:rPr>
              <w:t>Pension accounts revaluation rate</w:t>
            </w:r>
          </w:p>
        </w:tc>
        <w:tc>
          <w:tcPr>
            <w:tcW w:w="1311" w:type="dxa"/>
            <w:tcBorders>
              <w:left w:val="nil"/>
              <w:right w:val="nil"/>
            </w:tcBorders>
          </w:tcPr>
          <w:p w14:paraId="3BB006E3"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2.5</w:t>
            </w:r>
          </w:p>
        </w:tc>
        <w:tc>
          <w:tcPr>
            <w:tcW w:w="1311" w:type="dxa"/>
            <w:tcBorders>
              <w:left w:val="nil"/>
              <w:right w:val="nil"/>
            </w:tcBorders>
          </w:tcPr>
          <w:p w14:paraId="6B04F6B9"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2.6</w:t>
            </w:r>
          </w:p>
        </w:tc>
      </w:tr>
      <w:tr w:rsidR="00C016E5" w:rsidRPr="0035344C" w14:paraId="64A2FCA4" w14:textId="77777777">
        <w:trPr>
          <w:trHeight w:val="293"/>
          <w:jc w:val="center"/>
        </w:trPr>
        <w:tc>
          <w:tcPr>
            <w:tcW w:w="3402" w:type="dxa"/>
            <w:tcBorders>
              <w:left w:val="nil"/>
              <w:right w:val="nil"/>
            </w:tcBorders>
            <w:shd w:val="clear" w:color="auto" w:fill="auto"/>
          </w:tcPr>
          <w:p w14:paraId="3BDBABC1"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Salary increases</w:t>
            </w:r>
          </w:p>
        </w:tc>
        <w:tc>
          <w:tcPr>
            <w:tcW w:w="1311" w:type="dxa"/>
            <w:tcBorders>
              <w:left w:val="nil"/>
              <w:right w:val="nil"/>
            </w:tcBorders>
          </w:tcPr>
          <w:p w14:paraId="7558EE77"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4.0</w:t>
            </w:r>
          </w:p>
        </w:tc>
        <w:tc>
          <w:tcPr>
            <w:tcW w:w="1311" w:type="dxa"/>
            <w:tcBorders>
              <w:left w:val="nil"/>
              <w:right w:val="nil"/>
            </w:tcBorders>
          </w:tcPr>
          <w:p w14:paraId="6FC145E3"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4.1</w:t>
            </w:r>
          </w:p>
        </w:tc>
      </w:tr>
    </w:tbl>
    <w:p w14:paraId="5BC2FE10" w14:textId="77777777" w:rsidR="00C016E5" w:rsidRPr="0035344C" w:rsidRDefault="00C016E5" w:rsidP="00C016E5">
      <w:pPr>
        <w:rPr>
          <w:rFonts w:asciiTheme="minorHAnsi" w:hAnsiTheme="minorHAnsi" w:cstheme="minorHAnsi"/>
          <w:b/>
          <w:sz w:val="22"/>
          <w:szCs w:val="22"/>
        </w:rPr>
      </w:pPr>
    </w:p>
    <w:p w14:paraId="62998786" w14:textId="77777777" w:rsidR="00C016E5" w:rsidRPr="0035344C" w:rsidRDefault="00C016E5" w:rsidP="00C016E5">
      <w:pPr>
        <w:rPr>
          <w:rFonts w:asciiTheme="minorHAnsi" w:hAnsiTheme="minorHAnsi" w:cstheme="minorHAnsi"/>
          <w:b/>
          <w:sz w:val="22"/>
          <w:szCs w:val="22"/>
        </w:rPr>
      </w:pPr>
      <w:r w:rsidRPr="0035344C">
        <w:rPr>
          <w:rFonts w:asciiTheme="minorHAnsi" w:hAnsiTheme="minorHAnsi" w:cstheme="minorHAnsi"/>
          <w:b/>
          <w:sz w:val="22"/>
          <w:szCs w:val="22"/>
        </w:rPr>
        <w:t>Mortality assumptions</w:t>
      </w:r>
    </w:p>
    <w:p w14:paraId="36F1061C" w14:textId="77777777" w:rsidR="00C016E5" w:rsidRPr="0035344C" w:rsidRDefault="00C016E5" w:rsidP="00C016E5">
      <w:pPr>
        <w:rPr>
          <w:rFonts w:asciiTheme="minorHAnsi" w:hAnsiTheme="minorHAnsi" w:cstheme="minorHAnsi"/>
          <w:b/>
          <w:sz w:val="22"/>
          <w:szCs w:val="22"/>
        </w:rPr>
      </w:pPr>
    </w:p>
    <w:p w14:paraId="57841F43" w14:textId="77777777" w:rsidR="00C016E5" w:rsidRPr="0035344C" w:rsidRDefault="00C016E5" w:rsidP="00C016E5">
      <w:pPr>
        <w:rPr>
          <w:rFonts w:asciiTheme="minorHAnsi" w:hAnsiTheme="minorHAnsi" w:cstheme="minorHAnsi"/>
          <w:sz w:val="22"/>
          <w:szCs w:val="22"/>
        </w:rPr>
      </w:pPr>
      <w:r w:rsidRPr="0035344C">
        <w:rPr>
          <w:rFonts w:asciiTheme="minorHAnsi" w:hAnsiTheme="minorHAnsi" w:cstheme="minorHAnsi"/>
          <w:sz w:val="22"/>
          <w:szCs w:val="22"/>
        </w:rPr>
        <w:t xml:space="preserve">The mortality assumptions are based on actual mortality experience of members within the Fund based on analysis carried out as part of the 2022 Actuarial </w:t>
      </w:r>
      <w:proofErr w:type="gramStart"/>
      <w:r w:rsidRPr="0035344C">
        <w:rPr>
          <w:rFonts w:asciiTheme="minorHAnsi" w:hAnsiTheme="minorHAnsi" w:cstheme="minorHAnsi"/>
          <w:sz w:val="22"/>
          <w:szCs w:val="22"/>
        </w:rPr>
        <w:t>Valuation, and</w:t>
      </w:r>
      <w:proofErr w:type="gramEnd"/>
      <w:r w:rsidRPr="0035344C">
        <w:rPr>
          <w:rFonts w:asciiTheme="minorHAnsi" w:hAnsiTheme="minorHAnsi" w:cstheme="minorHAnsi"/>
          <w:sz w:val="22"/>
          <w:szCs w:val="22"/>
        </w:rPr>
        <w:t xml:space="preserve"> allow for expected future mortality improvements. Samples of life expectancy at age 65 in normal health resulting from these mortality assumptions are shown below.</w:t>
      </w:r>
    </w:p>
    <w:p w14:paraId="02B024EF" w14:textId="77777777" w:rsidR="00C016E5" w:rsidRPr="0035344C" w:rsidRDefault="00C016E5" w:rsidP="00C016E5">
      <w:pPr>
        <w:rPr>
          <w:rFonts w:asciiTheme="minorHAnsi" w:hAnsiTheme="minorHAnsi" w:cstheme="minorHAnsi"/>
          <w:sz w:val="22"/>
          <w:szCs w:val="22"/>
        </w:rPr>
      </w:pPr>
    </w:p>
    <w:tbl>
      <w:tblPr>
        <w:tblW w:w="8647" w:type="dxa"/>
        <w:jc w:val="center"/>
        <w:tblBorders>
          <w:top w:val="single" w:sz="4" w:space="0" w:color="auto"/>
          <w:bottom w:val="single" w:sz="4" w:space="0" w:color="auto"/>
          <w:insideH w:val="single" w:sz="4" w:space="0" w:color="auto"/>
        </w:tblBorders>
        <w:tblLook w:val="00A0" w:firstRow="1" w:lastRow="0" w:firstColumn="1" w:lastColumn="0" w:noHBand="0" w:noVBand="0"/>
      </w:tblPr>
      <w:tblGrid>
        <w:gridCol w:w="3936"/>
        <w:gridCol w:w="2355"/>
        <w:gridCol w:w="2356"/>
      </w:tblGrid>
      <w:tr w:rsidR="00C016E5" w:rsidRPr="0035344C" w14:paraId="3B41087B" w14:textId="77777777">
        <w:trPr>
          <w:jc w:val="center"/>
        </w:trPr>
        <w:tc>
          <w:tcPr>
            <w:tcW w:w="3936" w:type="dxa"/>
            <w:tcBorders>
              <w:top w:val="nil"/>
            </w:tcBorders>
          </w:tcPr>
          <w:p w14:paraId="3A85A543" w14:textId="77777777" w:rsidR="00C016E5" w:rsidRPr="0035344C" w:rsidRDefault="00C016E5">
            <w:pPr>
              <w:rPr>
                <w:rFonts w:asciiTheme="minorHAnsi" w:hAnsiTheme="minorHAnsi" w:cstheme="minorHAnsi"/>
                <w:b/>
                <w:sz w:val="22"/>
                <w:szCs w:val="22"/>
              </w:rPr>
            </w:pPr>
          </w:p>
        </w:tc>
        <w:tc>
          <w:tcPr>
            <w:tcW w:w="2355" w:type="dxa"/>
            <w:tcBorders>
              <w:top w:val="nil"/>
            </w:tcBorders>
          </w:tcPr>
          <w:p w14:paraId="3421DD46" w14:textId="7A1FB1E9"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31 March 2024</w:t>
            </w:r>
          </w:p>
        </w:tc>
        <w:tc>
          <w:tcPr>
            <w:tcW w:w="2356" w:type="dxa"/>
            <w:tcBorders>
              <w:top w:val="nil"/>
            </w:tcBorders>
          </w:tcPr>
          <w:p w14:paraId="1232A06C" w14:textId="6D428FC9"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31 March 2023</w:t>
            </w:r>
          </w:p>
        </w:tc>
      </w:tr>
      <w:tr w:rsidR="00C016E5" w:rsidRPr="0035344C" w14:paraId="689F86B2" w14:textId="77777777">
        <w:trPr>
          <w:jc w:val="center"/>
        </w:trPr>
        <w:tc>
          <w:tcPr>
            <w:tcW w:w="3936" w:type="dxa"/>
          </w:tcPr>
          <w:p w14:paraId="48EF27D5" w14:textId="77777777" w:rsidR="00C016E5" w:rsidRPr="0035344C" w:rsidRDefault="00C016E5">
            <w:pPr>
              <w:rPr>
                <w:rFonts w:asciiTheme="minorHAnsi" w:hAnsiTheme="minorHAnsi" w:cstheme="minorHAnsi"/>
                <w:b/>
                <w:sz w:val="22"/>
                <w:szCs w:val="22"/>
              </w:rPr>
            </w:pPr>
            <w:r w:rsidRPr="0035344C">
              <w:rPr>
                <w:rFonts w:asciiTheme="minorHAnsi" w:hAnsiTheme="minorHAnsi" w:cstheme="minorHAnsi"/>
                <w:b/>
                <w:sz w:val="22"/>
                <w:szCs w:val="22"/>
              </w:rPr>
              <w:t>Males</w:t>
            </w:r>
          </w:p>
        </w:tc>
        <w:tc>
          <w:tcPr>
            <w:tcW w:w="2355" w:type="dxa"/>
          </w:tcPr>
          <w:p w14:paraId="19D7E55B" w14:textId="77777777" w:rsidR="00C016E5" w:rsidRPr="0035344C" w:rsidRDefault="00C016E5">
            <w:pPr>
              <w:jc w:val="right"/>
              <w:rPr>
                <w:rFonts w:asciiTheme="minorHAnsi" w:hAnsiTheme="minorHAnsi" w:cstheme="minorHAnsi"/>
                <w:sz w:val="22"/>
                <w:szCs w:val="22"/>
              </w:rPr>
            </w:pPr>
          </w:p>
        </w:tc>
        <w:tc>
          <w:tcPr>
            <w:tcW w:w="2356" w:type="dxa"/>
          </w:tcPr>
          <w:p w14:paraId="0A8698C5" w14:textId="77777777" w:rsidR="00C016E5" w:rsidRPr="0035344C" w:rsidRDefault="00C016E5">
            <w:pPr>
              <w:jc w:val="right"/>
              <w:rPr>
                <w:rFonts w:asciiTheme="minorHAnsi" w:hAnsiTheme="minorHAnsi" w:cstheme="minorHAnsi"/>
                <w:sz w:val="22"/>
                <w:szCs w:val="22"/>
              </w:rPr>
            </w:pPr>
          </w:p>
        </w:tc>
      </w:tr>
      <w:tr w:rsidR="00C016E5" w:rsidRPr="0035344C" w14:paraId="5B6E2751" w14:textId="77777777">
        <w:trPr>
          <w:jc w:val="center"/>
        </w:trPr>
        <w:tc>
          <w:tcPr>
            <w:tcW w:w="3936" w:type="dxa"/>
          </w:tcPr>
          <w:p w14:paraId="4AFF3F4B"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Member aged 65 at accounting date</w:t>
            </w:r>
          </w:p>
        </w:tc>
        <w:tc>
          <w:tcPr>
            <w:tcW w:w="2355" w:type="dxa"/>
          </w:tcPr>
          <w:p w14:paraId="3D2BF7EA"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21.7</w:t>
            </w:r>
          </w:p>
        </w:tc>
        <w:tc>
          <w:tcPr>
            <w:tcW w:w="2356" w:type="dxa"/>
          </w:tcPr>
          <w:p w14:paraId="5AD2936A"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22.2</w:t>
            </w:r>
          </w:p>
        </w:tc>
      </w:tr>
      <w:tr w:rsidR="00C016E5" w:rsidRPr="0035344C" w14:paraId="64648FEA" w14:textId="77777777">
        <w:trPr>
          <w:jc w:val="center"/>
        </w:trPr>
        <w:tc>
          <w:tcPr>
            <w:tcW w:w="3936" w:type="dxa"/>
          </w:tcPr>
          <w:p w14:paraId="2BE73827"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Member aged 45 at accounting date</w:t>
            </w:r>
          </w:p>
        </w:tc>
        <w:tc>
          <w:tcPr>
            <w:tcW w:w="2355" w:type="dxa"/>
          </w:tcPr>
          <w:p w14:paraId="6061EEF5"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22.7</w:t>
            </w:r>
          </w:p>
        </w:tc>
        <w:tc>
          <w:tcPr>
            <w:tcW w:w="2356" w:type="dxa"/>
          </w:tcPr>
          <w:p w14:paraId="28190F16"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23.2</w:t>
            </w:r>
          </w:p>
        </w:tc>
      </w:tr>
      <w:tr w:rsidR="00C016E5" w:rsidRPr="0035344C" w14:paraId="784EB625" w14:textId="77777777">
        <w:trPr>
          <w:jc w:val="center"/>
        </w:trPr>
        <w:tc>
          <w:tcPr>
            <w:tcW w:w="3936" w:type="dxa"/>
          </w:tcPr>
          <w:p w14:paraId="00F1E472" w14:textId="77777777" w:rsidR="00C016E5" w:rsidRPr="0035344C" w:rsidRDefault="00C016E5">
            <w:pPr>
              <w:rPr>
                <w:rFonts w:asciiTheme="minorHAnsi" w:hAnsiTheme="minorHAnsi" w:cstheme="minorHAnsi"/>
                <w:b/>
                <w:sz w:val="22"/>
                <w:szCs w:val="22"/>
              </w:rPr>
            </w:pPr>
            <w:r w:rsidRPr="0035344C">
              <w:rPr>
                <w:rFonts w:asciiTheme="minorHAnsi" w:hAnsiTheme="minorHAnsi" w:cstheme="minorHAnsi"/>
                <w:b/>
                <w:sz w:val="22"/>
                <w:szCs w:val="22"/>
              </w:rPr>
              <w:t>Females</w:t>
            </w:r>
          </w:p>
        </w:tc>
        <w:tc>
          <w:tcPr>
            <w:tcW w:w="2355" w:type="dxa"/>
          </w:tcPr>
          <w:p w14:paraId="5AD5941F" w14:textId="77777777" w:rsidR="00C016E5" w:rsidRPr="0035344C" w:rsidRDefault="00C016E5">
            <w:pPr>
              <w:jc w:val="right"/>
              <w:rPr>
                <w:rFonts w:asciiTheme="minorHAnsi" w:hAnsiTheme="minorHAnsi" w:cstheme="minorHAnsi"/>
                <w:sz w:val="22"/>
                <w:szCs w:val="22"/>
              </w:rPr>
            </w:pPr>
          </w:p>
        </w:tc>
        <w:tc>
          <w:tcPr>
            <w:tcW w:w="2356" w:type="dxa"/>
          </w:tcPr>
          <w:p w14:paraId="4EA057A2" w14:textId="77777777" w:rsidR="00C016E5" w:rsidRPr="0035344C" w:rsidRDefault="00C016E5">
            <w:pPr>
              <w:jc w:val="right"/>
              <w:rPr>
                <w:rFonts w:asciiTheme="minorHAnsi" w:hAnsiTheme="minorHAnsi" w:cstheme="minorHAnsi"/>
                <w:sz w:val="22"/>
                <w:szCs w:val="22"/>
              </w:rPr>
            </w:pPr>
          </w:p>
        </w:tc>
      </w:tr>
      <w:tr w:rsidR="00C016E5" w:rsidRPr="0035344C" w14:paraId="02445FC5" w14:textId="77777777">
        <w:trPr>
          <w:jc w:val="center"/>
        </w:trPr>
        <w:tc>
          <w:tcPr>
            <w:tcW w:w="3936" w:type="dxa"/>
          </w:tcPr>
          <w:p w14:paraId="7EAE908A"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Member aged 65 at accounting date</w:t>
            </w:r>
          </w:p>
        </w:tc>
        <w:tc>
          <w:tcPr>
            <w:tcW w:w="2355" w:type="dxa"/>
          </w:tcPr>
          <w:p w14:paraId="09EBFBF1"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24.6</w:t>
            </w:r>
          </w:p>
        </w:tc>
        <w:tc>
          <w:tcPr>
            <w:tcW w:w="2356" w:type="dxa"/>
          </w:tcPr>
          <w:p w14:paraId="3D2CFF21"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25.0</w:t>
            </w:r>
          </w:p>
        </w:tc>
      </w:tr>
      <w:tr w:rsidR="00C016E5" w:rsidRPr="0035344C" w14:paraId="767374E7" w14:textId="77777777">
        <w:trPr>
          <w:jc w:val="center"/>
        </w:trPr>
        <w:tc>
          <w:tcPr>
            <w:tcW w:w="3936" w:type="dxa"/>
          </w:tcPr>
          <w:p w14:paraId="141AC6AF"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Member aged 45 at accounting date</w:t>
            </w:r>
          </w:p>
        </w:tc>
        <w:tc>
          <w:tcPr>
            <w:tcW w:w="2355" w:type="dxa"/>
          </w:tcPr>
          <w:p w14:paraId="6244F14E"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25.6</w:t>
            </w:r>
          </w:p>
        </w:tc>
        <w:tc>
          <w:tcPr>
            <w:tcW w:w="2356" w:type="dxa"/>
          </w:tcPr>
          <w:p w14:paraId="09EA23FE"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26.0</w:t>
            </w:r>
          </w:p>
        </w:tc>
      </w:tr>
    </w:tbl>
    <w:p w14:paraId="4658B382" w14:textId="77777777" w:rsidR="00C016E5" w:rsidRPr="0035344C" w:rsidRDefault="00C016E5" w:rsidP="00C016E5">
      <w:pPr>
        <w:jc w:val="both"/>
        <w:rPr>
          <w:rFonts w:asciiTheme="minorHAnsi" w:hAnsiTheme="minorHAnsi" w:cstheme="minorHAnsi"/>
          <w:sz w:val="16"/>
          <w:szCs w:val="16"/>
        </w:rPr>
      </w:pPr>
    </w:p>
    <w:p w14:paraId="53EB6A27" w14:textId="77777777" w:rsidR="00C016E5" w:rsidRPr="0035344C" w:rsidRDefault="00C016E5" w:rsidP="00C016E5">
      <w:pPr>
        <w:jc w:val="both"/>
        <w:rPr>
          <w:rFonts w:asciiTheme="minorHAnsi" w:hAnsiTheme="minorHAnsi" w:cstheme="minorHAnsi"/>
          <w:b/>
          <w:sz w:val="22"/>
          <w:szCs w:val="22"/>
        </w:rPr>
      </w:pPr>
      <w:r w:rsidRPr="0035344C">
        <w:rPr>
          <w:rFonts w:asciiTheme="minorHAnsi" w:hAnsiTheme="minorHAnsi" w:cstheme="minorHAnsi"/>
          <w:b/>
          <w:sz w:val="22"/>
          <w:szCs w:val="22"/>
        </w:rPr>
        <w:t>Asset allocation</w:t>
      </w:r>
    </w:p>
    <w:tbl>
      <w:tblPr>
        <w:tblW w:w="0" w:type="auto"/>
        <w:jc w:val="center"/>
        <w:tblLook w:val="00A0" w:firstRow="1" w:lastRow="0" w:firstColumn="1" w:lastColumn="0" w:noHBand="0" w:noVBand="0"/>
      </w:tblPr>
      <w:tblGrid>
        <w:gridCol w:w="2051"/>
        <w:gridCol w:w="1523"/>
        <w:gridCol w:w="1635"/>
        <w:gridCol w:w="1714"/>
        <w:gridCol w:w="1723"/>
      </w:tblGrid>
      <w:tr w:rsidR="00C016E5" w:rsidRPr="0035344C" w14:paraId="5CB1D2D0" w14:textId="77777777">
        <w:trPr>
          <w:jc w:val="center"/>
        </w:trPr>
        <w:tc>
          <w:tcPr>
            <w:tcW w:w="2051" w:type="dxa"/>
            <w:tcBorders>
              <w:bottom w:val="single" w:sz="4" w:space="0" w:color="auto"/>
            </w:tcBorders>
          </w:tcPr>
          <w:p w14:paraId="0954318A" w14:textId="77777777" w:rsidR="00C016E5" w:rsidRPr="0035344C" w:rsidRDefault="00C016E5">
            <w:pPr>
              <w:rPr>
                <w:rFonts w:asciiTheme="minorHAnsi" w:hAnsiTheme="minorHAnsi" w:cstheme="minorHAnsi"/>
                <w:sz w:val="22"/>
                <w:szCs w:val="22"/>
              </w:rPr>
            </w:pPr>
          </w:p>
        </w:tc>
        <w:tc>
          <w:tcPr>
            <w:tcW w:w="4872" w:type="dxa"/>
            <w:gridSpan w:val="3"/>
            <w:tcBorders>
              <w:bottom w:val="single" w:sz="4" w:space="0" w:color="auto"/>
            </w:tcBorders>
          </w:tcPr>
          <w:p w14:paraId="7DFD26AA"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 xml:space="preserve">Value at </w:t>
            </w:r>
          </w:p>
          <w:p w14:paraId="73C1360D"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31 March 2024</w:t>
            </w:r>
          </w:p>
        </w:tc>
        <w:tc>
          <w:tcPr>
            <w:tcW w:w="1723" w:type="dxa"/>
            <w:tcBorders>
              <w:bottom w:val="single" w:sz="4" w:space="0" w:color="auto"/>
            </w:tcBorders>
          </w:tcPr>
          <w:p w14:paraId="564378F2"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Value at</w:t>
            </w:r>
          </w:p>
          <w:p w14:paraId="7583CF3A"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31 March 2023</w:t>
            </w:r>
          </w:p>
        </w:tc>
      </w:tr>
      <w:tr w:rsidR="00C016E5" w:rsidRPr="0035344C" w14:paraId="2DF2D4E8" w14:textId="77777777">
        <w:trPr>
          <w:jc w:val="center"/>
        </w:trPr>
        <w:tc>
          <w:tcPr>
            <w:tcW w:w="2051" w:type="dxa"/>
            <w:tcBorders>
              <w:top w:val="single" w:sz="4" w:space="0" w:color="auto"/>
              <w:bottom w:val="single" w:sz="4" w:space="0" w:color="auto"/>
            </w:tcBorders>
          </w:tcPr>
          <w:p w14:paraId="2CF16163" w14:textId="77777777" w:rsidR="00C016E5" w:rsidRPr="0035344C" w:rsidRDefault="00C016E5">
            <w:pPr>
              <w:rPr>
                <w:rFonts w:asciiTheme="minorHAnsi" w:hAnsiTheme="minorHAnsi" w:cstheme="minorHAnsi"/>
                <w:sz w:val="22"/>
                <w:szCs w:val="22"/>
              </w:rPr>
            </w:pPr>
          </w:p>
        </w:tc>
        <w:tc>
          <w:tcPr>
            <w:tcW w:w="1523" w:type="dxa"/>
            <w:tcBorders>
              <w:top w:val="single" w:sz="4" w:space="0" w:color="auto"/>
              <w:bottom w:val="single" w:sz="4" w:space="0" w:color="auto"/>
            </w:tcBorders>
          </w:tcPr>
          <w:p w14:paraId="4331D50D"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Quoted   %</w:t>
            </w:r>
          </w:p>
        </w:tc>
        <w:tc>
          <w:tcPr>
            <w:tcW w:w="1635" w:type="dxa"/>
            <w:tcBorders>
              <w:top w:val="single" w:sz="4" w:space="0" w:color="auto"/>
              <w:bottom w:val="single" w:sz="4" w:space="0" w:color="auto"/>
            </w:tcBorders>
          </w:tcPr>
          <w:p w14:paraId="69C73580" w14:textId="77777777" w:rsidR="00C016E5" w:rsidRPr="0035344C" w:rsidRDefault="00C016E5">
            <w:pPr>
              <w:jc w:val="right"/>
              <w:rPr>
                <w:rFonts w:asciiTheme="minorHAnsi" w:hAnsiTheme="minorHAnsi" w:cstheme="minorHAnsi"/>
                <w:b/>
                <w:sz w:val="22"/>
                <w:szCs w:val="22"/>
              </w:rPr>
            </w:pPr>
            <w:proofErr w:type="gramStart"/>
            <w:r w:rsidRPr="0035344C">
              <w:rPr>
                <w:rFonts w:asciiTheme="minorHAnsi" w:hAnsiTheme="minorHAnsi" w:cstheme="minorHAnsi"/>
                <w:b/>
                <w:sz w:val="22"/>
                <w:szCs w:val="22"/>
              </w:rPr>
              <w:t>Unquoted  %</w:t>
            </w:r>
            <w:proofErr w:type="gramEnd"/>
          </w:p>
        </w:tc>
        <w:tc>
          <w:tcPr>
            <w:tcW w:w="1714" w:type="dxa"/>
            <w:tcBorders>
              <w:top w:val="single" w:sz="4" w:space="0" w:color="auto"/>
              <w:bottom w:val="single" w:sz="4" w:space="0" w:color="auto"/>
            </w:tcBorders>
          </w:tcPr>
          <w:p w14:paraId="1A5C7147" w14:textId="77777777" w:rsidR="00C016E5" w:rsidRPr="0035344C" w:rsidRDefault="00C016E5">
            <w:pPr>
              <w:jc w:val="right"/>
              <w:rPr>
                <w:rFonts w:asciiTheme="minorHAnsi" w:hAnsiTheme="minorHAnsi" w:cstheme="minorHAnsi"/>
                <w:b/>
                <w:sz w:val="22"/>
                <w:szCs w:val="22"/>
              </w:rPr>
            </w:pPr>
            <w:proofErr w:type="gramStart"/>
            <w:r w:rsidRPr="0035344C">
              <w:rPr>
                <w:rFonts w:asciiTheme="minorHAnsi" w:hAnsiTheme="minorHAnsi" w:cstheme="minorHAnsi"/>
                <w:b/>
                <w:sz w:val="22"/>
                <w:szCs w:val="22"/>
              </w:rPr>
              <w:t>Total  %</w:t>
            </w:r>
            <w:proofErr w:type="gramEnd"/>
          </w:p>
        </w:tc>
        <w:tc>
          <w:tcPr>
            <w:tcW w:w="1723" w:type="dxa"/>
            <w:tcBorders>
              <w:top w:val="single" w:sz="4" w:space="0" w:color="auto"/>
              <w:bottom w:val="single" w:sz="4" w:space="0" w:color="auto"/>
            </w:tcBorders>
          </w:tcPr>
          <w:p w14:paraId="67727B58"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Total %</w:t>
            </w:r>
          </w:p>
        </w:tc>
      </w:tr>
      <w:tr w:rsidR="00C016E5" w:rsidRPr="0035344C" w14:paraId="219FBE75" w14:textId="77777777">
        <w:trPr>
          <w:jc w:val="center"/>
        </w:trPr>
        <w:tc>
          <w:tcPr>
            <w:tcW w:w="2051" w:type="dxa"/>
            <w:tcBorders>
              <w:top w:val="single" w:sz="4" w:space="0" w:color="auto"/>
              <w:bottom w:val="single" w:sz="4" w:space="0" w:color="auto"/>
            </w:tcBorders>
          </w:tcPr>
          <w:p w14:paraId="57DE9E5F"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Equities</w:t>
            </w:r>
          </w:p>
        </w:tc>
        <w:tc>
          <w:tcPr>
            <w:tcW w:w="1523" w:type="dxa"/>
            <w:tcBorders>
              <w:top w:val="single" w:sz="4" w:space="0" w:color="auto"/>
              <w:bottom w:val="single" w:sz="4" w:space="0" w:color="auto"/>
            </w:tcBorders>
          </w:tcPr>
          <w:p w14:paraId="126E9767"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43.6</w:t>
            </w:r>
          </w:p>
        </w:tc>
        <w:tc>
          <w:tcPr>
            <w:tcW w:w="1635" w:type="dxa"/>
            <w:tcBorders>
              <w:top w:val="single" w:sz="4" w:space="0" w:color="auto"/>
              <w:bottom w:val="single" w:sz="4" w:space="0" w:color="auto"/>
            </w:tcBorders>
          </w:tcPr>
          <w:p w14:paraId="37B30BAE"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0.1</w:t>
            </w:r>
          </w:p>
        </w:tc>
        <w:tc>
          <w:tcPr>
            <w:tcW w:w="1714" w:type="dxa"/>
            <w:tcBorders>
              <w:top w:val="single" w:sz="4" w:space="0" w:color="auto"/>
              <w:bottom w:val="single" w:sz="4" w:space="0" w:color="auto"/>
            </w:tcBorders>
          </w:tcPr>
          <w:p w14:paraId="6AD3F411"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43.7</w:t>
            </w:r>
          </w:p>
        </w:tc>
        <w:tc>
          <w:tcPr>
            <w:tcW w:w="1723" w:type="dxa"/>
            <w:tcBorders>
              <w:top w:val="single" w:sz="4" w:space="0" w:color="auto"/>
              <w:bottom w:val="single" w:sz="4" w:space="0" w:color="auto"/>
            </w:tcBorders>
          </w:tcPr>
          <w:p w14:paraId="6047128E"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40.0</w:t>
            </w:r>
          </w:p>
        </w:tc>
      </w:tr>
      <w:tr w:rsidR="00C016E5" w:rsidRPr="0035344C" w14:paraId="39EAFD1F" w14:textId="77777777">
        <w:trPr>
          <w:jc w:val="center"/>
        </w:trPr>
        <w:tc>
          <w:tcPr>
            <w:tcW w:w="2051" w:type="dxa"/>
            <w:tcBorders>
              <w:top w:val="single" w:sz="4" w:space="0" w:color="auto"/>
              <w:bottom w:val="single" w:sz="4" w:space="0" w:color="auto"/>
            </w:tcBorders>
          </w:tcPr>
          <w:p w14:paraId="085A656D"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Property</w:t>
            </w:r>
          </w:p>
        </w:tc>
        <w:tc>
          <w:tcPr>
            <w:tcW w:w="1523" w:type="dxa"/>
            <w:tcBorders>
              <w:top w:val="single" w:sz="4" w:space="0" w:color="auto"/>
              <w:bottom w:val="single" w:sz="4" w:space="0" w:color="auto"/>
            </w:tcBorders>
          </w:tcPr>
          <w:p w14:paraId="0EF1AEB0"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635" w:type="dxa"/>
            <w:tcBorders>
              <w:top w:val="single" w:sz="4" w:space="0" w:color="auto"/>
              <w:bottom w:val="single" w:sz="4" w:space="0" w:color="auto"/>
            </w:tcBorders>
          </w:tcPr>
          <w:p w14:paraId="68C7503B"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9.7</w:t>
            </w:r>
          </w:p>
        </w:tc>
        <w:tc>
          <w:tcPr>
            <w:tcW w:w="1714" w:type="dxa"/>
            <w:tcBorders>
              <w:top w:val="single" w:sz="4" w:space="0" w:color="auto"/>
              <w:bottom w:val="single" w:sz="4" w:space="0" w:color="auto"/>
            </w:tcBorders>
          </w:tcPr>
          <w:p w14:paraId="415DCD69"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9.7</w:t>
            </w:r>
          </w:p>
        </w:tc>
        <w:tc>
          <w:tcPr>
            <w:tcW w:w="1723" w:type="dxa"/>
            <w:tcBorders>
              <w:top w:val="single" w:sz="4" w:space="0" w:color="auto"/>
              <w:bottom w:val="single" w:sz="4" w:space="0" w:color="auto"/>
            </w:tcBorders>
          </w:tcPr>
          <w:p w14:paraId="469E1727"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11.2</w:t>
            </w:r>
          </w:p>
        </w:tc>
      </w:tr>
      <w:tr w:rsidR="00C016E5" w:rsidRPr="0035344C" w14:paraId="3B33CCB2" w14:textId="77777777">
        <w:trPr>
          <w:jc w:val="center"/>
        </w:trPr>
        <w:tc>
          <w:tcPr>
            <w:tcW w:w="2051" w:type="dxa"/>
            <w:tcBorders>
              <w:top w:val="single" w:sz="4" w:space="0" w:color="auto"/>
              <w:bottom w:val="single" w:sz="4" w:space="0" w:color="auto"/>
            </w:tcBorders>
          </w:tcPr>
          <w:p w14:paraId="06FD72D2"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Government bonds</w:t>
            </w:r>
          </w:p>
        </w:tc>
        <w:tc>
          <w:tcPr>
            <w:tcW w:w="1523" w:type="dxa"/>
            <w:tcBorders>
              <w:top w:val="single" w:sz="4" w:space="0" w:color="auto"/>
              <w:bottom w:val="single" w:sz="4" w:space="0" w:color="auto"/>
            </w:tcBorders>
          </w:tcPr>
          <w:p w14:paraId="442A8CA0"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17.4</w:t>
            </w:r>
          </w:p>
        </w:tc>
        <w:tc>
          <w:tcPr>
            <w:tcW w:w="1635" w:type="dxa"/>
            <w:tcBorders>
              <w:top w:val="single" w:sz="4" w:space="0" w:color="auto"/>
              <w:bottom w:val="single" w:sz="4" w:space="0" w:color="auto"/>
            </w:tcBorders>
          </w:tcPr>
          <w:p w14:paraId="2F61A1A7"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714" w:type="dxa"/>
            <w:tcBorders>
              <w:top w:val="single" w:sz="4" w:space="0" w:color="auto"/>
              <w:bottom w:val="single" w:sz="4" w:space="0" w:color="auto"/>
            </w:tcBorders>
          </w:tcPr>
          <w:p w14:paraId="4F83611A"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17.4</w:t>
            </w:r>
          </w:p>
        </w:tc>
        <w:tc>
          <w:tcPr>
            <w:tcW w:w="1723" w:type="dxa"/>
            <w:tcBorders>
              <w:top w:val="single" w:sz="4" w:space="0" w:color="auto"/>
              <w:bottom w:val="single" w:sz="4" w:space="0" w:color="auto"/>
            </w:tcBorders>
          </w:tcPr>
          <w:p w14:paraId="7E310FB0"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20.6</w:t>
            </w:r>
          </w:p>
        </w:tc>
      </w:tr>
      <w:tr w:rsidR="00C016E5" w:rsidRPr="0035344C" w14:paraId="60919C75" w14:textId="77777777">
        <w:trPr>
          <w:jc w:val="center"/>
        </w:trPr>
        <w:tc>
          <w:tcPr>
            <w:tcW w:w="2051" w:type="dxa"/>
            <w:tcBorders>
              <w:top w:val="single" w:sz="4" w:space="0" w:color="auto"/>
              <w:bottom w:val="single" w:sz="4" w:space="0" w:color="auto"/>
            </w:tcBorders>
          </w:tcPr>
          <w:p w14:paraId="4D40A8F2"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Corporate bonds</w:t>
            </w:r>
          </w:p>
        </w:tc>
        <w:tc>
          <w:tcPr>
            <w:tcW w:w="1523" w:type="dxa"/>
            <w:tcBorders>
              <w:top w:val="single" w:sz="4" w:space="0" w:color="auto"/>
              <w:bottom w:val="single" w:sz="4" w:space="0" w:color="auto"/>
            </w:tcBorders>
          </w:tcPr>
          <w:p w14:paraId="449E356A"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4.2</w:t>
            </w:r>
          </w:p>
        </w:tc>
        <w:tc>
          <w:tcPr>
            <w:tcW w:w="1635" w:type="dxa"/>
            <w:tcBorders>
              <w:top w:val="single" w:sz="4" w:space="0" w:color="auto"/>
              <w:bottom w:val="single" w:sz="4" w:space="0" w:color="auto"/>
            </w:tcBorders>
          </w:tcPr>
          <w:p w14:paraId="0473F3C3"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714" w:type="dxa"/>
            <w:tcBorders>
              <w:top w:val="single" w:sz="4" w:space="0" w:color="auto"/>
              <w:bottom w:val="single" w:sz="4" w:space="0" w:color="auto"/>
            </w:tcBorders>
          </w:tcPr>
          <w:p w14:paraId="6F5B218E"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4.2</w:t>
            </w:r>
          </w:p>
        </w:tc>
        <w:tc>
          <w:tcPr>
            <w:tcW w:w="1723" w:type="dxa"/>
            <w:tcBorders>
              <w:top w:val="single" w:sz="4" w:space="0" w:color="auto"/>
              <w:bottom w:val="single" w:sz="4" w:space="0" w:color="auto"/>
            </w:tcBorders>
          </w:tcPr>
          <w:p w14:paraId="16233AC0"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3.0</w:t>
            </w:r>
          </w:p>
        </w:tc>
      </w:tr>
      <w:tr w:rsidR="00C016E5" w:rsidRPr="0035344C" w14:paraId="7CEF646E" w14:textId="77777777">
        <w:trPr>
          <w:jc w:val="center"/>
        </w:trPr>
        <w:tc>
          <w:tcPr>
            <w:tcW w:w="2051" w:type="dxa"/>
            <w:tcBorders>
              <w:top w:val="single" w:sz="4" w:space="0" w:color="auto"/>
              <w:bottom w:val="single" w:sz="4" w:space="0" w:color="auto"/>
            </w:tcBorders>
          </w:tcPr>
          <w:p w14:paraId="4D2C23FF"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Multi Asset Credit</w:t>
            </w:r>
          </w:p>
        </w:tc>
        <w:tc>
          <w:tcPr>
            <w:tcW w:w="1523" w:type="dxa"/>
            <w:tcBorders>
              <w:top w:val="single" w:sz="4" w:space="0" w:color="auto"/>
              <w:bottom w:val="single" w:sz="4" w:space="0" w:color="auto"/>
            </w:tcBorders>
          </w:tcPr>
          <w:p w14:paraId="316DD244"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13.3</w:t>
            </w:r>
          </w:p>
        </w:tc>
        <w:tc>
          <w:tcPr>
            <w:tcW w:w="1635" w:type="dxa"/>
            <w:tcBorders>
              <w:top w:val="single" w:sz="4" w:space="0" w:color="auto"/>
              <w:bottom w:val="single" w:sz="4" w:space="0" w:color="auto"/>
            </w:tcBorders>
          </w:tcPr>
          <w:p w14:paraId="5D28525E"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714" w:type="dxa"/>
            <w:tcBorders>
              <w:top w:val="single" w:sz="4" w:space="0" w:color="auto"/>
              <w:bottom w:val="single" w:sz="4" w:space="0" w:color="auto"/>
            </w:tcBorders>
          </w:tcPr>
          <w:p w14:paraId="6EECCDEA"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13.3</w:t>
            </w:r>
          </w:p>
        </w:tc>
        <w:tc>
          <w:tcPr>
            <w:tcW w:w="1723" w:type="dxa"/>
            <w:tcBorders>
              <w:top w:val="single" w:sz="4" w:space="0" w:color="auto"/>
              <w:bottom w:val="single" w:sz="4" w:space="0" w:color="auto"/>
            </w:tcBorders>
          </w:tcPr>
          <w:p w14:paraId="0DA48E2F"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13.3</w:t>
            </w:r>
          </w:p>
        </w:tc>
      </w:tr>
      <w:tr w:rsidR="00C016E5" w:rsidRPr="0035344C" w14:paraId="1796A980" w14:textId="77777777">
        <w:trPr>
          <w:jc w:val="center"/>
        </w:trPr>
        <w:tc>
          <w:tcPr>
            <w:tcW w:w="2051" w:type="dxa"/>
            <w:tcBorders>
              <w:top w:val="single" w:sz="4" w:space="0" w:color="auto"/>
              <w:bottom w:val="single" w:sz="4" w:space="0" w:color="auto"/>
            </w:tcBorders>
          </w:tcPr>
          <w:p w14:paraId="06ECDB7B"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Cash</w:t>
            </w:r>
          </w:p>
        </w:tc>
        <w:tc>
          <w:tcPr>
            <w:tcW w:w="1523" w:type="dxa"/>
            <w:tcBorders>
              <w:top w:val="single" w:sz="4" w:space="0" w:color="auto"/>
              <w:bottom w:val="single" w:sz="4" w:space="0" w:color="auto"/>
            </w:tcBorders>
          </w:tcPr>
          <w:p w14:paraId="47ACB98D"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5.6</w:t>
            </w:r>
          </w:p>
        </w:tc>
        <w:tc>
          <w:tcPr>
            <w:tcW w:w="1635" w:type="dxa"/>
            <w:tcBorders>
              <w:top w:val="single" w:sz="4" w:space="0" w:color="auto"/>
              <w:bottom w:val="single" w:sz="4" w:space="0" w:color="auto"/>
            </w:tcBorders>
          </w:tcPr>
          <w:p w14:paraId="48573515"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714" w:type="dxa"/>
            <w:tcBorders>
              <w:top w:val="single" w:sz="4" w:space="0" w:color="auto"/>
              <w:bottom w:val="single" w:sz="4" w:space="0" w:color="auto"/>
            </w:tcBorders>
          </w:tcPr>
          <w:p w14:paraId="549C3ED2"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5.6</w:t>
            </w:r>
          </w:p>
        </w:tc>
        <w:tc>
          <w:tcPr>
            <w:tcW w:w="1723" w:type="dxa"/>
            <w:tcBorders>
              <w:top w:val="single" w:sz="4" w:space="0" w:color="auto"/>
              <w:bottom w:val="single" w:sz="4" w:space="0" w:color="auto"/>
            </w:tcBorders>
          </w:tcPr>
          <w:p w14:paraId="0922D01D"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6.5</w:t>
            </w:r>
          </w:p>
        </w:tc>
      </w:tr>
      <w:tr w:rsidR="00C016E5" w:rsidRPr="0035344C" w14:paraId="5470E76B" w14:textId="77777777">
        <w:trPr>
          <w:jc w:val="center"/>
        </w:trPr>
        <w:tc>
          <w:tcPr>
            <w:tcW w:w="2051" w:type="dxa"/>
            <w:tcBorders>
              <w:top w:val="single" w:sz="4" w:space="0" w:color="auto"/>
              <w:bottom w:val="single" w:sz="4" w:space="0" w:color="auto"/>
            </w:tcBorders>
          </w:tcPr>
          <w:p w14:paraId="09F1597D"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Other</w:t>
            </w:r>
          </w:p>
        </w:tc>
        <w:tc>
          <w:tcPr>
            <w:tcW w:w="1523" w:type="dxa"/>
            <w:tcBorders>
              <w:top w:val="single" w:sz="4" w:space="0" w:color="auto"/>
              <w:bottom w:val="single" w:sz="4" w:space="0" w:color="auto"/>
            </w:tcBorders>
          </w:tcPr>
          <w:p w14:paraId="0B02B68D"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0.2</w:t>
            </w:r>
          </w:p>
        </w:tc>
        <w:tc>
          <w:tcPr>
            <w:tcW w:w="1635" w:type="dxa"/>
            <w:tcBorders>
              <w:top w:val="single" w:sz="4" w:space="0" w:color="auto"/>
              <w:bottom w:val="single" w:sz="4" w:space="0" w:color="auto"/>
            </w:tcBorders>
          </w:tcPr>
          <w:p w14:paraId="02220429"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5.9</w:t>
            </w:r>
          </w:p>
        </w:tc>
        <w:tc>
          <w:tcPr>
            <w:tcW w:w="1714" w:type="dxa"/>
            <w:tcBorders>
              <w:top w:val="single" w:sz="4" w:space="0" w:color="auto"/>
              <w:bottom w:val="single" w:sz="4" w:space="0" w:color="auto"/>
            </w:tcBorders>
          </w:tcPr>
          <w:p w14:paraId="6E065090"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6.1</w:t>
            </w:r>
          </w:p>
        </w:tc>
        <w:tc>
          <w:tcPr>
            <w:tcW w:w="1723" w:type="dxa"/>
            <w:tcBorders>
              <w:top w:val="single" w:sz="4" w:space="0" w:color="auto"/>
              <w:bottom w:val="single" w:sz="4" w:space="0" w:color="auto"/>
            </w:tcBorders>
          </w:tcPr>
          <w:p w14:paraId="034DA2F3"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5.4</w:t>
            </w:r>
          </w:p>
        </w:tc>
      </w:tr>
      <w:tr w:rsidR="00C016E5" w:rsidRPr="0035344C" w14:paraId="5AA3AEB4" w14:textId="77777777">
        <w:trPr>
          <w:jc w:val="center"/>
        </w:trPr>
        <w:tc>
          <w:tcPr>
            <w:tcW w:w="2051" w:type="dxa"/>
            <w:tcBorders>
              <w:top w:val="single" w:sz="4" w:space="0" w:color="auto"/>
              <w:bottom w:val="single" w:sz="4" w:space="0" w:color="auto"/>
            </w:tcBorders>
          </w:tcPr>
          <w:p w14:paraId="0A6AD4FC" w14:textId="77777777" w:rsidR="00C016E5" w:rsidRPr="0035344C" w:rsidRDefault="00C016E5">
            <w:pPr>
              <w:rPr>
                <w:rFonts w:asciiTheme="minorHAnsi" w:hAnsiTheme="minorHAnsi" w:cstheme="minorHAnsi"/>
                <w:b/>
                <w:sz w:val="22"/>
                <w:szCs w:val="22"/>
              </w:rPr>
            </w:pPr>
            <w:r w:rsidRPr="0035344C">
              <w:rPr>
                <w:rFonts w:asciiTheme="minorHAnsi" w:hAnsiTheme="minorHAnsi" w:cstheme="minorHAnsi"/>
                <w:b/>
                <w:sz w:val="22"/>
                <w:szCs w:val="22"/>
              </w:rPr>
              <w:t>Total</w:t>
            </w:r>
          </w:p>
        </w:tc>
        <w:tc>
          <w:tcPr>
            <w:tcW w:w="1523" w:type="dxa"/>
            <w:tcBorders>
              <w:top w:val="single" w:sz="4" w:space="0" w:color="auto"/>
              <w:bottom w:val="single" w:sz="4" w:space="0" w:color="auto"/>
            </w:tcBorders>
          </w:tcPr>
          <w:p w14:paraId="3F797B3F"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84.3%</w:t>
            </w:r>
          </w:p>
        </w:tc>
        <w:tc>
          <w:tcPr>
            <w:tcW w:w="1635" w:type="dxa"/>
            <w:tcBorders>
              <w:top w:val="single" w:sz="4" w:space="0" w:color="auto"/>
              <w:bottom w:val="single" w:sz="4" w:space="0" w:color="auto"/>
            </w:tcBorders>
          </w:tcPr>
          <w:p w14:paraId="327A0677"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15.7%</w:t>
            </w:r>
          </w:p>
        </w:tc>
        <w:tc>
          <w:tcPr>
            <w:tcW w:w="1714" w:type="dxa"/>
            <w:tcBorders>
              <w:top w:val="single" w:sz="4" w:space="0" w:color="auto"/>
              <w:bottom w:val="single" w:sz="4" w:space="0" w:color="auto"/>
            </w:tcBorders>
          </w:tcPr>
          <w:p w14:paraId="0E56D043"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100%</w:t>
            </w:r>
          </w:p>
        </w:tc>
        <w:tc>
          <w:tcPr>
            <w:tcW w:w="1723" w:type="dxa"/>
            <w:tcBorders>
              <w:top w:val="single" w:sz="4" w:space="0" w:color="auto"/>
              <w:bottom w:val="single" w:sz="4" w:space="0" w:color="auto"/>
            </w:tcBorders>
          </w:tcPr>
          <w:p w14:paraId="33804354"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100%</w:t>
            </w:r>
          </w:p>
        </w:tc>
      </w:tr>
    </w:tbl>
    <w:p w14:paraId="54720A47" w14:textId="77777777" w:rsidR="00C016E5" w:rsidRPr="0035344C" w:rsidRDefault="00C016E5" w:rsidP="00C016E5">
      <w:pPr>
        <w:rPr>
          <w:rFonts w:asciiTheme="minorHAnsi" w:hAnsiTheme="minorHAnsi" w:cstheme="minorHAnsi"/>
          <w:sz w:val="22"/>
          <w:szCs w:val="22"/>
        </w:rPr>
      </w:pPr>
    </w:p>
    <w:p w14:paraId="36012C4C" w14:textId="77777777" w:rsidR="00C016E5" w:rsidRPr="0035344C" w:rsidRDefault="00C016E5" w:rsidP="00C016E5">
      <w:pPr>
        <w:rPr>
          <w:rFonts w:asciiTheme="minorHAnsi" w:hAnsiTheme="minorHAnsi" w:cstheme="minorHAnsi"/>
          <w:b/>
          <w:sz w:val="22"/>
          <w:szCs w:val="22"/>
        </w:rPr>
      </w:pPr>
      <w:r w:rsidRPr="0035344C">
        <w:rPr>
          <w:rFonts w:asciiTheme="minorHAnsi" w:hAnsiTheme="minorHAnsi" w:cstheme="minorHAnsi"/>
          <w:b/>
          <w:sz w:val="22"/>
          <w:szCs w:val="22"/>
        </w:rPr>
        <w:t>Reconciliation of funded status to Statement of Financial Position</w:t>
      </w:r>
    </w:p>
    <w:p w14:paraId="660D25AA" w14:textId="77777777" w:rsidR="00C016E5" w:rsidRPr="0035344C" w:rsidRDefault="00C016E5" w:rsidP="00C016E5">
      <w:pPr>
        <w:rPr>
          <w:rFonts w:asciiTheme="minorHAnsi" w:hAnsiTheme="minorHAnsi" w:cstheme="minorHAnsi"/>
          <w:b/>
          <w:sz w:val="16"/>
          <w:szCs w:val="16"/>
        </w:rPr>
      </w:pPr>
    </w:p>
    <w:tbl>
      <w:tblPr>
        <w:tblW w:w="9356" w:type="dxa"/>
        <w:jc w:val="center"/>
        <w:tblBorders>
          <w:top w:val="single" w:sz="4" w:space="0" w:color="auto"/>
          <w:bottom w:val="single" w:sz="4" w:space="0" w:color="auto"/>
          <w:insideH w:val="single" w:sz="4" w:space="0" w:color="auto"/>
        </w:tblBorders>
        <w:tblLook w:val="00A0" w:firstRow="1" w:lastRow="0" w:firstColumn="1" w:lastColumn="0" w:noHBand="0" w:noVBand="0"/>
      </w:tblPr>
      <w:tblGrid>
        <w:gridCol w:w="5529"/>
        <w:gridCol w:w="2268"/>
        <w:gridCol w:w="1559"/>
      </w:tblGrid>
      <w:tr w:rsidR="00C016E5" w:rsidRPr="0035344C" w14:paraId="0C3DF450" w14:textId="77777777">
        <w:trPr>
          <w:trHeight w:val="1216"/>
          <w:jc w:val="center"/>
        </w:trPr>
        <w:tc>
          <w:tcPr>
            <w:tcW w:w="5529" w:type="dxa"/>
            <w:tcBorders>
              <w:top w:val="nil"/>
            </w:tcBorders>
          </w:tcPr>
          <w:p w14:paraId="216AE498" w14:textId="77777777" w:rsidR="00C016E5" w:rsidRPr="0035344C" w:rsidRDefault="00C016E5">
            <w:pPr>
              <w:rPr>
                <w:rFonts w:asciiTheme="minorHAnsi" w:hAnsiTheme="minorHAnsi" w:cstheme="minorHAnsi"/>
                <w:sz w:val="22"/>
                <w:szCs w:val="22"/>
              </w:rPr>
            </w:pPr>
          </w:p>
        </w:tc>
        <w:tc>
          <w:tcPr>
            <w:tcW w:w="2268" w:type="dxa"/>
            <w:tcBorders>
              <w:top w:val="nil"/>
            </w:tcBorders>
          </w:tcPr>
          <w:p w14:paraId="1CD05C09"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 xml:space="preserve">Value as at 31 </w:t>
            </w:r>
          </w:p>
          <w:p w14:paraId="00677D52"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March 2024</w:t>
            </w:r>
          </w:p>
          <w:p w14:paraId="1D3F612C"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£M</w:t>
            </w:r>
          </w:p>
        </w:tc>
        <w:tc>
          <w:tcPr>
            <w:tcW w:w="1559" w:type="dxa"/>
            <w:tcBorders>
              <w:top w:val="nil"/>
            </w:tcBorders>
          </w:tcPr>
          <w:p w14:paraId="237F992C"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 xml:space="preserve">Value as </w:t>
            </w:r>
            <w:proofErr w:type="gramStart"/>
            <w:r w:rsidRPr="0035344C">
              <w:rPr>
                <w:rFonts w:asciiTheme="minorHAnsi" w:hAnsiTheme="minorHAnsi" w:cstheme="minorHAnsi"/>
                <w:b/>
                <w:sz w:val="22"/>
                <w:szCs w:val="22"/>
              </w:rPr>
              <w:t>at</w:t>
            </w:r>
            <w:proofErr w:type="gramEnd"/>
            <w:r w:rsidRPr="0035344C">
              <w:rPr>
                <w:rFonts w:asciiTheme="minorHAnsi" w:hAnsiTheme="minorHAnsi" w:cstheme="minorHAnsi"/>
                <w:b/>
                <w:sz w:val="22"/>
                <w:szCs w:val="22"/>
              </w:rPr>
              <w:t xml:space="preserve"> 31 March 2023</w:t>
            </w:r>
          </w:p>
          <w:p w14:paraId="7123FA15"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£M</w:t>
            </w:r>
          </w:p>
        </w:tc>
      </w:tr>
      <w:tr w:rsidR="00C016E5" w:rsidRPr="0035344C" w14:paraId="333ACC40" w14:textId="77777777">
        <w:trPr>
          <w:jc w:val="center"/>
        </w:trPr>
        <w:tc>
          <w:tcPr>
            <w:tcW w:w="5529" w:type="dxa"/>
          </w:tcPr>
          <w:p w14:paraId="3FD25E21"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Fair value of assets</w:t>
            </w:r>
          </w:p>
        </w:tc>
        <w:tc>
          <w:tcPr>
            <w:tcW w:w="2268" w:type="dxa"/>
          </w:tcPr>
          <w:p w14:paraId="0471F341"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4.844</w:t>
            </w:r>
          </w:p>
        </w:tc>
        <w:tc>
          <w:tcPr>
            <w:tcW w:w="1559" w:type="dxa"/>
          </w:tcPr>
          <w:p w14:paraId="228DC13B"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3.980</w:t>
            </w:r>
          </w:p>
        </w:tc>
      </w:tr>
      <w:tr w:rsidR="00C016E5" w:rsidRPr="0035344C" w14:paraId="6523E89F" w14:textId="77777777">
        <w:trPr>
          <w:jc w:val="center"/>
        </w:trPr>
        <w:tc>
          <w:tcPr>
            <w:tcW w:w="5529" w:type="dxa"/>
          </w:tcPr>
          <w:p w14:paraId="71BA8897"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Present value of funded defined benefit obligation</w:t>
            </w:r>
          </w:p>
        </w:tc>
        <w:tc>
          <w:tcPr>
            <w:tcW w:w="2268" w:type="dxa"/>
          </w:tcPr>
          <w:p w14:paraId="1C1704CA"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(4.305)</w:t>
            </w:r>
          </w:p>
        </w:tc>
        <w:tc>
          <w:tcPr>
            <w:tcW w:w="1559" w:type="dxa"/>
          </w:tcPr>
          <w:p w14:paraId="3A1F7DA5"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(4.015)</w:t>
            </w:r>
          </w:p>
        </w:tc>
      </w:tr>
      <w:tr w:rsidR="00C016E5" w:rsidRPr="0035344C" w14:paraId="7367D7CB" w14:textId="77777777">
        <w:trPr>
          <w:jc w:val="center"/>
        </w:trPr>
        <w:tc>
          <w:tcPr>
            <w:tcW w:w="5529" w:type="dxa"/>
          </w:tcPr>
          <w:p w14:paraId="2DA0191E" w14:textId="77777777" w:rsidR="00C016E5" w:rsidRPr="0035344C" w:rsidRDefault="00C016E5">
            <w:pPr>
              <w:rPr>
                <w:rFonts w:asciiTheme="minorHAnsi" w:hAnsiTheme="minorHAnsi" w:cstheme="minorHAnsi"/>
                <w:b/>
                <w:sz w:val="22"/>
                <w:szCs w:val="22"/>
              </w:rPr>
            </w:pPr>
            <w:r w:rsidRPr="0035344C">
              <w:rPr>
                <w:rFonts w:asciiTheme="minorHAnsi" w:hAnsiTheme="minorHAnsi" w:cstheme="minorHAnsi"/>
                <w:b/>
                <w:sz w:val="22"/>
                <w:szCs w:val="22"/>
              </w:rPr>
              <w:t>Funded status</w:t>
            </w:r>
          </w:p>
        </w:tc>
        <w:tc>
          <w:tcPr>
            <w:tcW w:w="2268" w:type="dxa"/>
          </w:tcPr>
          <w:p w14:paraId="71F06950"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0.539</w:t>
            </w:r>
          </w:p>
        </w:tc>
        <w:tc>
          <w:tcPr>
            <w:tcW w:w="1559" w:type="dxa"/>
          </w:tcPr>
          <w:p w14:paraId="2F0524F7"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(0.035)</w:t>
            </w:r>
          </w:p>
        </w:tc>
      </w:tr>
      <w:tr w:rsidR="00C016E5" w:rsidRPr="0035344C" w14:paraId="4A10919C" w14:textId="77777777">
        <w:trPr>
          <w:jc w:val="center"/>
        </w:trPr>
        <w:tc>
          <w:tcPr>
            <w:tcW w:w="5529" w:type="dxa"/>
          </w:tcPr>
          <w:p w14:paraId="71CE6C32"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Unrecognised asset</w:t>
            </w:r>
          </w:p>
        </w:tc>
        <w:tc>
          <w:tcPr>
            <w:tcW w:w="2268" w:type="dxa"/>
          </w:tcPr>
          <w:p w14:paraId="1719B845"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(0.539)</w:t>
            </w:r>
          </w:p>
        </w:tc>
        <w:tc>
          <w:tcPr>
            <w:tcW w:w="1559" w:type="dxa"/>
          </w:tcPr>
          <w:p w14:paraId="50BEFD84"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61B9DA15" w14:textId="77777777">
        <w:trPr>
          <w:jc w:val="center"/>
        </w:trPr>
        <w:tc>
          <w:tcPr>
            <w:tcW w:w="5529" w:type="dxa"/>
          </w:tcPr>
          <w:p w14:paraId="78AEF3A5"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Additional Liability due to minimum funding requirements</w:t>
            </w:r>
          </w:p>
        </w:tc>
        <w:tc>
          <w:tcPr>
            <w:tcW w:w="2268" w:type="dxa"/>
          </w:tcPr>
          <w:p w14:paraId="6AC6094F"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559" w:type="dxa"/>
          </w:tcPr>
          <w:p w14:paraId="4A600C04"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741B93F6" w14:textId="77777777">
        <w:trPr>
          <w:jc w:val="center"/>
        </w:trPr>
        <w:tc>
          <w:tcPr>
            <w:tcW w:w="5529" w:type="dxa"/>
          </w:tcPr>
          <w:p w14:paraId="31F02F4C" w14:textId="77777777" w:rsidR="00C016E5" w:rsidRPr="0035344C" w:rsidRDefault="00C016E5">
            <w:pPr>
              <w:rPr>
                <w:rFonts w:asciiTheme="minorHAnsi" w:hAnsiTheme="minorHAnsi" w:cstheme="minorHAnsi"/>
                <w:b/>
                <w:sz w:val="22"/>
                <w:szCs w:val="22"/>
              </w:rPr>
            </w:pPr>
            <w:r w:rsidRPr="0035344C" w:rsidDel="009B32AE">
              <w:rPr>
                <w:rFonts w:asciiTheme="minorHAnsi" w:hAnsiTheme="minorHAnsi" w:cstheme="minorHAnsi"/>
                <w:b/>
                <w:sz w:val="22"/>
                <w:szCs w:val="22"/>
              </w:rPr>
              <w:t xml:space="preserve"> </w:t>
            </w:r>
            <w:r w:rsidRPr="0035344C">
              <w:rPr>
                <w:rFonts w:asciiTheme="minorHAnsi" w:hAnsiTheme="minorHAnsi" w:cstheme="minorHAnsi"/>
                <w:b/>
                <w:sz w:val="22"/>
                <w:szCs w:val="22"/>
              </w:rPr>
              <w:t>Asset / (Liability) recognised on the statement of financial position</w:t>
            </w:r>
          </w:p>
        </w:tc>
        <w:tc>
          <w:tcPr>
            <w:tcW w:w="2268" w:type="dxa"/>
          </w:tcPr>
          <w:p w14:paraId="66533E04"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0.000</w:t>
            </w:r>
          </w:p>
          <w:p w14:paraId="227EFD44" w14:textId="77777777" w:rsidR="00C016E5" w:rsidRPr="0035344C" w:rsidRDefault="00C016E5">
            <w:pPr>
              <w:jc w:val="right"/>
              <w:rPr>
                <w:rFonts w:asciiTheme="minorHAnsi" w:hAnsiTheme="minorHAnsi" w:cstheme="minorHAnsi"/>
                <w:b/>
                <w:sz w:val="22"/>
                <w:szCs w:val="22"/>
              </w:rPr>
            </w:pPr>
          </w:p>
        </w:tc>
        <w:tc>
          <w:tcPr>
            <w:tcW w:w="1559" w:type="dxa"/>
          </w:tcPr>
          <w:p w14:paraId="7CC6DD0F"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(0.035)</w:t>
            </w:r>
          </w:p>
        </w:tc>
      </w:tr>
    </w:tbl>
    <w:p w14:paraId="61084CF6" w14:textId="77777777" w:rsidR="00C016E5" w:rsidRPr="0035344C" w:rsidRDefault="00C016E5" w:rsidP="00C016E5">
      <w:pPr>
        <w:ind w:right="-93"/>
        <w:rPr>
          <w:rFonts w:asciiTheme="minorHAnsi" w:hAnsiTheme="minorHAnsi" w:cstheme="minorHAnsi"/>
          <w:sz w:val="22"/>
          <w:szCs w:val="22"/>
        </w:rPr>
      </w:pPr>
    </w:p>
    <w:p w14:paraId="167D584E" w14:textId="77777777" w:rsidR="00C016E5" w:rsidRPr="0035344C" w:rsidRDefault="00C016E5" w:rsidP="00C016E5">
      <w:pPr>
        <w:ind w:right="-93"/>
        <w:rPr>
          <w:rFonts w:asciiTheme="minorHAnsi" w:hAnsiTheme="minorHAnsi" w:cstheme="minorHAnsi"/>
          <w:sz w:val="22"/>
          <w:szCs w:val="22"/>
        </w:rPr>
      </w:pPr>
      <w:r w:rsidRPr="0035344C">
        <w:rPr>
          <w:rFonts w:asciiTheme="minorHAnsi" w:hAnsiTheme="minorHAnsi" w:cstheme="minorHAnsi"/>
          <w:sz w:val="22"/>
          <w:szCs w:val="22"/>
        </w:rPr>
        <w:t>The split of the liabilities at the last valuation between the various categories of members is as follows:</w:t>
      </w:r>
    </w:p>
    <w:p w14:paraId="61B16121" w14:textId="77777777" w:rsidR="00C016E5" w:rsidRPr="0035344C" w:rsidRDefault="00C016E5" w:rsidP="00C016E5">
      <w:pPr>
        <w:ind w:right="-568"/>
        <w:rPr>
          <w:rFonts w:asciiTheme="minorHAnsi" w:hAnsiTheme="minorHAnsi" w:cstheme="minorHAnsi"/>
          <w:sz w:val="16"/>
          <w:szCs w:val="16"/>
        </w:rPr>
      </w:pPr>
    </w:p>
    <w:p w14:paraId="6CE8230D" w14:textId="77777777" w:rsidR="00C016E5" w:rsidRPr="0035344C" w:rsidRDefault="00C016E5" w:rsidP="00C016E5">
      <w:pPr>
        <w:rPr>
          <w:rFonts w:asciiTheme="minorHAnsi" w:hAnsiTheme="minorHAnsi" w:cstheme="minorHAnsi"/>
          <w:sz w:val="22"/>
          <w:szCs w:val="22"/>
        </w:rPr>
      </w:pPr>
      <w:r w:rsidRPr="0035344C">
        <w:rPr>
          <w:rFonts w:asciiTheme="minorHAnsi" w:hAnsiTheme="minorHAnsi" w:cstheme="minorHAnsi"/>
          <w:sz w:val="22"/>
          <w:szCs w:val="22"/>
        </w:rPr>
        <w:t>Active members</w:t>
      </w:r>
      <w:r w:rsidRPr="0035344C">
        <w:rPr>
          <w:rFonts w:asciiTheme="minorHAnsi" w:hAnsiTheme="minorHAnsi" w:cstheme="minorHAnsi"/>
          <w:sz w:val="22"/>
          <w:szCs w:val="22"/>
        </w:rPr>
        <w:tab/>
        <w:t>83%</w:t>
      </w:r>
    </w:p>
    <w:p w14:paraId="2095916D" w14:textId="77777777" w:rsidR="00C016E5" w:rsidRPr="0035344C" w:rsidRDefault="00C016E5" w:rsidP="00C016E5">
      <w:pPr>
        <w:rPr>
          <w:rFonts w:asciiTheme="minorHAnsi" w:hAnsiTheme="minorHAnsi" w:cstheme="minorHAnsi"/>
          <w:sz w:val="22"/>
          <w:szCs w:val="22"/>
        </w:rPr>
      </w:pPr>
      <w:r w:rsidRPr="0035344C">
        <w:rPr>
          <w:rFonts w:asciiTheme="minorHAnsi" w:hAnsiTheme="minorHAnsi" w:cstheme="minorHAnsi"/>
          <w:sz w:val="22"/>
          <w:szCs w:val="22"/>
        </w:rPr>
        <w:t>Deferred pensioners</w:t>
      </w:r>
      <w:r w:rsidRPr="0035344C">
        <w:rPr>
          <w:rFonts w:asciiTheme="minorHAnsi" w:hAnsiTheme="minorHAnsi" w:cstheme="minorHAnsi"/>
          <w:sz w:val="22"/>
          <w:szCs w:val="22"/>
        </w:rPr>
        <w:tab/>
        <w:t>12%</w:t>
      </w:r>
    </w:p>
    <w:p w14:paraId="24F8C510" w14:textId="77777777" w:rsidR="00C016E5" w:rsidRPr="0035344C" w:rsidRDefault="00C016E5" w:rsidP="00C016E5">
      <w:pPr>
        <w:rPr>
          <w:rFonts w:asciiTheme="minorHAnsi" w:hAnsiTheme="minorHAnsi" w:cstheme="minorHAnsi"/>
          <w:sz w:val="22"/>
          <w:szCs w:val="22"/>
        </w:rPr>
      </w:pPr>
      <w:r w:rsidRPr="0035344C">
        <w:rPr>
          <w:rFonts w:asciiTheme="minorHAnsi" w:hAnsiTheme="minorHAnsi" w:cstheme="minorHAnsi"/>
          <w:sz w:val="22"/>
          <w:szCs w:val="22"/>
        </w:rPr>
        <w:t>Pensioners</w:t>
      </w:r>
      <w:r w:rsidRPr="0035344C">
        <w:rPr>
          <w:rFonts w:asciiTheme="minorHAnsi" w:hAnsiTheme="minorHAnsi" w:cstheme="minorHAnsi"/>
          <w:sz w:val="22"/>
          <w:szCs w:val="22"/>
        </w:rPr>
        <w:tab/>
      </w:r>
      <w:r w:rsidRPr="0035344C">
        <w:rPr>
          <w:rFonts w:asciiTheme="minorHAnsi" w:hAnsiTheme="minorHAnsi" w:cstheme="minorHAnsi"/>
          <w:sz w:val="22"/>
          <w:szCs w:val="22"/>
        </w:rPr>
        <w:tab/>
        <w:t>5%</w:t>
      </w:r>
    </w:p>
    <w:p w14:paraId="76ACAEB5" w14:textId="77777777" w:rsidR="00C016E5" w:rsidRPr="0035344C" w:rsidRDefault="00C016E5" w:rsidP="00C016E5">
      <w:pPr>
        <w:rPr>
          <w:rFonts w:asciiTheme="minorHAnsi" w:hAnsiTheme="minorHAnsi" w:cstheme="minorHAnsi"/>
          <w:sz w:val="22"/>
          <w:szCs w:val="22"/>
        </w:rPr>
      </w:pPr>
    </w:p>
    <w:p w14:paraId="59B742EC" w14:textId="77777777" w:rsidR="00C016E5" w:rsidRPr="0035344C" w:rsidRDefault="00C016E5" w:rsidP="00C016E5">
      <w:pPr>
        <w:rPr>
          <w:rFonts w:asciiTheme="minorHAnsi" w:hAnsiTheme="minorHAnsi" w:cstheme="minorHAnsi"/>
          <w:sz w:val="22"/>
          <w:szCs w:val="22"/>
        </w:rPr>
      </w:pPr>
      <w:r w:rsidRPr="0035344C">
        <w:rPr>
          <w:rFonts w:asciiTheme="minorHAnsi" w:hAnsiTheme="minorHAnsi" w:cstheme="minorHAnsi"/>
          <w:b/>
          <w:sz w:val="22"/>
          <w:szCs w:val="22"/>
        </w:rPr>
        <w:t>Breakdown of amounts recognised in statement of comprehensive net expenditure</w:t>
      </w:r>
    </w:p>
    <w:p w14:paraId="668F4A99" w14:textId="77777777" w:rsidR="00C016E5" w:rsidRPr="0035344C" w:rsidRDefault="00C016E5" w:rsidP="00C016E5">
      <w:pPr>
        <w:rPr>
          <w:rFonts w:asciiTheme="minorHAnsi" w:hAnsiTheme="minorHAnsi" w:cstheme="minorHAnsi"/>
          <w:b/>
          <w:sz w:val="22"/>
          <w:szCs w:val="22"/>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1560"/>
        <w:gridCol w:w="1560"/>
      </w:tblGrid>
      <w:tr w:rsidR="00C016E5" w:rsidRPr="0035344C" w14:paraId="02880332" w14:textId="77777777">
        <w:trPr>
          <w:trHeight w:val="710"/>
          <w:jc w:val="center"/>
        </w:trPr>
        <w:tc>
          <w:tcPr>
            <w:tcW w:w="6237" w:type="dxa"/>
            <w:tcBorders>
              <w:left w:val="nil"/>
              <w:right w:val="nil"/>
            </w:tcBorders>
          </w:tcPr>
          <w:p w14:paraId="222DBAE2" w14:textId="77777777" w:rsidR="00C016E5" w:rsidRPr="0035344C" w:rsidRDefault="00C016E5">
            <w:pPr>
              <w:rPr>
                <w:rFonts w:asciiTheme="minorHAnsi" w:hAnsiTheme="minorHAnsi" w:cstheme="minorHAnsi"/>
                <w:b/>
                <w:sz w:val="22"/>
                <w:szCs w:val="22"/>
              </w:rPr>
            </w:pPr>
          </w:p>
        </w:tc>
        <w:tc>
          <w:tcPr>
            <w:tcW w:w="1560" w:type="dxa"/>
            <w:tcBorders>
              <w:left w:val="nil"/>
              <w:right w:val="nil"/>
            </w:tcBorders>
          </w:tcPr>
          <w:p w14:paraId="4F6727C6"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Period Ending</w:t>
            </w:r>
          </w:p>
          <w:p w14:paraId="436DAF32"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 xml:space="preserve">31 March </w:t>
            </w:r>
            <w:proofErr w:type="gramStart"/>
            <w:r w:rsidRPr="0035344C">
              <w:rPr>
                <w:rFonts w:asciiTheme="minorHAnsi" w:hAnsiTheme="minorHAnsi" w:cstheme="minorHAnsi"/>
                <w:b/>
                <w:sz w:val="22"/>
                <w:szCs w:val="22"/>
              </w:rPr>
              <w:t>2024  (</w:t>
            </w:r>
            <w:proofErr w:type="gramEnd"/>
            <w:r w:rsidRPr="0035344C">
              <w:rPr>
                <w:rFonts w:asciiTheme="minorHAnsi" w:hAnsiTheme="minorHAnsi" w:cstheme="minorHAnsi"/>
                <w:b/>
                <w:sz w:val="22"/>
                <w:szCs w:val="22"/>
              </w:rPr>
              <w:t>£M)</w:t>
            </w:r>
          </w:p>
        </w:tc>
        <w:tc>
          <w:tcPr>
            <w:tcW w:w="1560" w:type="dxa"/>
            <w:tcBorders>
              <w:left w:val="nil"/>
              <w:right w:val="nil"/>
            </w:tcBorders>
          </w:tcPr>
          <w:p w14:paraId="61E6E9F4"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 xml:space="preserve">Year ended </w:t>
            </w:r>
          </w:p>
          <w:p w14:paraId="72AA18D8"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 xml:space="preserve">31 March </w:t>
            </w:r>
            <w:proofErr w:type="gramStart"/>
            <w:r w:rsidRPr="0035344C">
              <w:rPr>
                <w:rFonts w:asciiTheme="minorHAnsi" w:hAnsiTheme="minorHAnsi" w:cstheme="minorHAnsi"/>
                <w:b/>
                <w:sz w:val="22"/>
                <w:szCs w:val="22"/>
              </w:rPr>
              <w:t>2023  (</w:t>
            </w:r>
            <w:proofErr w:type="gramEnd"/>
            <w:r w:rsidRPr="0035344C">
              <w:rPr>
                <w:rFonts w:asciiTheme="minorHAnsi" w:hAnsiTheme="minorHAnsi" w:cstheme="minorHAnsi"/>
                <w:b/>
                <w:sz w:val="22"/>
                <w:szCs w:val="22"/>
              </w:rPr>
              <w:t>£M)</w:t>
            </w:r>
          </w:p>
        </w:tc>
      </w:tr>
      <w:tr w:rsidR="00C016E5" w:rsidRPr="0035344C" w14:paraId="097211AF" w14:textId="77777777">
        <w:trPr>
          <w:jc w:val="center"/>
        </w:trPr>
        <w:tc>
          <w:tcPr>
            <w:tcW w:w="6237" w:type="dxa"/>
            <w:tcBorders>
              <w:left w:val="nil"/>
              <w:right w:val="nil"/>
            </w:tcBorders>
          </w:tcPr>
          <w:p w14:paraId="36EF37DB" w14:textId="77777777" w:rsidR="00C016E5" w:rsidRPr="0035344C" w:rsidRDefault="00C016E5">
            <w:pPr>
              <w:rPr>
                <w:rFonts w:asciiTheme="minorHAnsi" w:hAnsiTheme="minorHAnsi" w:cstheme="minorHAnsi"/>
                <w:b/>
                <w:sz w:val="22"/>
                <w:szCs w:val="22"/>
              </w:rPr>
            </w:pPr>
            <w:r w:rsidRPr="0035344C">
              <w:rPr>
                <w:rFonts w:asciiTheme="minorHAnsi" w:hAnsiTheme="minorHAnsi" w:cstheme="minorHAnsi"/>
                <w:b/>
                <w:sz w:val="22"/>
                <w:szCs w:val="22"/>
              </w:rPr>
              <w:t>Operating cost</w:t>
            </w:r>
          </w:p>
        </w:tc>
        <w:tc>
          <w:tcPr>
            <w:tcW w:w="1560" w:type="dxa"/>
            <w:tcBorders>
              <w:left w:val="nil"/>
              <w:right w:val="nil"/>
            </w:tcBorders>
          </w:tcPr>
          <w:p w14:paraId="123EAA39" w14:textId="77777777" w:rsidR="00C016E5" w:rsidRPr="0035344C" w:rsidRDefault="00C016E5">
            <w:pPr>
              <w:jc w:val="center"/>
              <w:rPr>
                <w:rFonts w:asciiTheme="minorHAnsi" w:hAnsiTheme="minorHAnsi" w:cstheme="minorHAnsi"/>
                <w:sz w:val="22"/>
                <w:szCs w:val="22"/>
              </w:rPr>
            </w:pPr>
          </w:p>
        </w:tc>
        <w:tc>
          <w:tcPr>
            <w:tcW w:w="1560" w:type="dxa"/>
            <w:tcBorders>
              <w:left w:val="nil"/>
              <w:right w:val="nil"/>
            </w:tcBorders>
          </w:tcPr>
          <w:p w14:paraId="09151923" w14:textId="77777777" w:rsidR="00C016E5" w:rsidRPr="0035344C" w:rsidRDefault="00C016E5">
            <w:pPr>
              <w:jc w:val="center"/>
              <w:rPr>
                <w:rFonts w:asciiTheme="minorHAnsi" w:hAnsiTheme="minorHAnsi" w:cstheme="minorHAnsi"/>
                <w:sz w:val="22"/>
                <w:szCs w:val="22"/>
              </w:rPr>
            </w:pPr>
          </w:p>
        </w:tc>
      </w:tr>
      <w:tr w:rsidR="00C016E5" w:rsidRPr="0035344C" w14:paraId="6DE98C3B" w14:textId="77777777">
        <w:trPr>
          <w:jc w:val="center"/>
        </w:trPr>
        <w:tc>
          <w:tcPr>
            <w:tcW w:w="6237" w:type="dxa"/>
            <w:tcBorders>
              <w:left w:val="nil"/>
              <w:right w:val="nil"/>
            </w:tcBorders>
          </w:tcPr>
          <w:p w14:paraId="781D225D" w14:textId="77777777" w:rsidR="00C016E5" w:rsidRPr="0035344C" w:rsidRDefault="00C016E5">
            <w:pPr>
              <w:rPr>
                <w:rFonts w:asciiTheme="minorHAnsi" w:hAnsiTheme="minorHAnsi" w:cstheme="minorHAnsi"/>
                <w:sz w:val="22"/>
                <w:szCs w:val="22"/>
                <w:vertAlign w:val="superscript"/>
              </w:rPr>
            </w:pPr>
            <w:r w:rsidRPr="0035344C">
              <w:rPr>
                <w:rFonts w:asciiTheme="minorHAnsi" w:hAnsiTheme="minorHAnsi" w:cstheme="minorHAnsi"/>
                <w:sz w:val="22"/>
                <w:szCs w:val="22"/>
              </w:rPr>
              <w:t>Current service cost</w:t>
            </w:r>
          </w:p>
        </w:tc>
        <w:tc>
          <w:tcPr>
            <w:tcW w:w="1560" w:type="dxa"/>
            <w:tcBorders>
              <w:left w:val="nil"/>
              <w:right w:val="nil"/>
            </w:tcBorders>
          </w:tcPr>
          <w:p w14:paraId="10BC480B"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0.350</w:t>
            </w:r>
          </w:p>
        </w:tc>
        <w:tc>
          <w:tcPr>
            <w:tcW w:w="1560" w:type="dxa"/>
            <w:tcBorders>
              <w:left w:val="nil"/>
              <w:right w:val="nil"/>
            </w:tcBorders>
          </w:tcPr>
          <w:p w14:paraId="22248406"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0.669</w:t>
            </w:r>
          </w:p>
        </w:tc>
      </w:tr>
      <w:tr w:rsidR="00C016E5" w:rsidRPr="0035344C" w14:paraId="0D55FABD" w14:textId="77777777">
        <w:trPr>
          <w:jc w:val="center"/>
        </w:trPr>
        <w:tc>
          <w:tcPr>
            <w:tcW w:w="6237" w:type="dxa"/>
            <w:tcBorders>
              <w:left w:val="nil"/>
              <w:right w:val="nil"/>
            </w:tcBorders>
          </w:tcPr>
          <w:p w14:paraId="33B59A29"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Past service cost (incl. curtailments)</w:t>
            </w:r>
          </w:p>
        </w:tc>
        <w:tc>
          <w:tcPr>
            <w:tcW w:w="1560" w:type="dxa"/>
            <w:tcBorders>
              <w:left w:val="nil"/>
              <w:right w:val="nil"/>
            </w:tcBorders>
          </w:tcPr>
          <w:p w14:paraId="58E7F1EE"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560" w:type="dxa"/>
            <w:tcBorders>
              <w:left w:val="nil"/>
              <w:right w:val="nil"/>
            </w:tcBorders>
          </w:tcPr>
          <w:p w14:paraId="55392BE6"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610A4D13" w14:textId="77777777">
        <w:trPr>
          <w:jc w:val="center"/>
        </w:trPr>
        <w:tc>
          <w:tcPr>
            <w:tcW w:w="6237" w:type="dxa"/>
            <w:tcBorders>
              <w:left w:val="nil"/>
              <w:right w:val="nil"/>
            </w:tcBorders>
          </w:tcPr>
          <w:p w14:paraId="3680D284"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Settlement cost</w:t>
            </w:r>
          </w:p>
        </w:tc>
        <w:tc>
          <w:tcPr>
            <w:tcW w:w="1560" w:type="dxa"/>
            <w:tcBorders>
              <w:left w:val="nil"/>
              <w:right w:val="nil"/>
            </w:tcBorders>
          </w:tcPr>
          <w:p w14:paraId="0718F217"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560" w:type="dxa"/>
            <w:tcBorders>
              <w:left w:val="nil"/>
              <w:right w:val="nil"/>
            </w:tcBorders>
          </w:tcPr>
          <w:p w14:paraId="630C118E"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441D0C0B" w14:textId="77777777">
        <w:trPr>
          <w:jc w:val="center"/>
        </w:trPr>
        <w:tc>
          <w:tcPr>
            <w:tcW w:w="6237" w:type="dxa"/>
            <w:tcBorders>
              <w:left w:val="nil"/>
              <w:right w:val="nil"/>
            </w:tcBorders>
          </w:tcPr>
          <w:p w14:paraId="633BBF98" w14:textId="77777777" w:rsidR="00C016E5" w:rsidRPr="0035344C" w:rsidRDefault="00C016E5">
            <w:pPr>
              <w:rPr>
                <w:rFonts w:asciiTheme="minorHAnsi" w:hAnsiTheme="minorHAnsi" w:cstheme="minorHAnsi"/>
                <w:b/>
                <w:sz w:val="22"/>
                <w:szCs w:val="22"/>
              </w:rPr>
            </w:pPr>
            <w:r w:rsidRPr="0035344C">
              <w:rPr>
                <w:rFonts w:asciiTheme="minorHAnsi" w:hAnsiTheme="minorHAnsi" w:cstheme="minorHAnsi"/>
                <w:b/>
                <w:sz w:val="22"/>
                <w:szCs w:val="22"/>
              </w:rPr>
              <w:t>Financing cost</w:t>
            </w:r>
          </w:p>
        </w:tc>
        <w:tc>
          <w:tcPr>
            <w:tcW w:w="1560" w:type="dxa"/>
            <w:tcBorders>
              <w:left w:val="nil"/>
              <w:right w:val="nil"/>
            </w:tcBorders>
          </w:tcPr>
          <w:p w14:paraId="0632276E" w14:textId="77777777" w:rsidR="00C016E5" w:rsidRPr="0035344C" w:rsidRDefault="00C016E5">
            <w:pPr>
              <w:jc w:val="right"/>
              <w:rPr>
                <w:rFonts w:asciiTheme="minorHAnsi" w:hAnsiTheme="minorHAnsi" w:cstheme="minorHAnsi"/>
                <w:sz w:val="22"/>
                <w:szCs w:val="22"/>
              </w:rPr>
            </w:pPr>
          </w:p>
        </w:tc>
        <w:tc>
          <w:tcPr>
            <w:tcW w:w="1560" w:type="dxa"/>
            <w:tcBorders>
              <w:left w:val="nil"/>
              <w:right w:val="nil"/>
            </w:tcBorders>
          </w:tcPr>
          <w:p w14:paraId="4D1F4814" w14:textId="77777777" w:rsidR="00C016E5" w:rsidRPr="0035344C" w:rsidRDefault="00C016E5">
            <w:pPr>
              <w:jc w:val="right"/>
              <w:rPr>
                <w:rFonts w:asciiTheme="minorHAnsi" w:hAnsiTheme="minorHAnsi" w:cstheme="minorHAnsi"/>
                <w:sz w:val="22"/>
                <w:szCs w:val="22"/>
              </w:rPr>
            </w:pPr>
          </w:p>
        </w:tc>
      </w:tr>
      <w:tr w:rsidR="00C016E5" w:rsidRPr="0035344C" w14:paraId="680EE6C3" w14:textId="77777777">
        <w:trPr>
          <w:jc w:val="center"/>
        </w:trPr>
        <w:tc>
          <w:tcPr>
            <w:tcW w:w="6237" w:type="dxa"/>
            <w:tcBorders>
              <w:left w:val="nil"/>
              <w:right w:val="nil"/>
            </w:tcBorders>
          </w:tcPr>
          <w:p w14:paraId="2963E79A"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Interest on net defined benefit liability/(asset), before asset restriction</w:t>
            </w:r>
          </w:p>
        </w:tc>
        <w:tc>
          <w:tcPr>
            <w:tcW w:w="1560" w:type="dxa"/>
            <w:tcBorders>
              <w:left w:val="nil"/>
              <w:right w:val="nil"/>
            </w:tcBorders>
          </w:tcPr>
          <w:p w14:paraId="78B8BE1B"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(0.006)</w:t>
            </w:r>
          </w:p>
        </w:tc>
        <w:tc>
          <w:tcPr>
            <w:tcW w:w="1560" w:type="dxa"/>
            <w:tcBorders>
              <w:left w:val="nil"/>
              <w:right w:val="nil"/>
            </w:tcBorders>
          </w:tcPr>
          <w:p w14:paraId="626216BB"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0.038</w:t>
            </w:r>
          </w:p>
        </w:tc>
      </w:tr>
      <w:tr w:rsidR="00C016E5" w:rsidRPr="0035344C" w14:paraId="56D6FBA0" w14:textId="77777777">
        <w:trPr>
          <w:jc w:val="center"/>
        </w:trPr>
        <w:tc>
          <w:tcPr>
            <w:tcW w:w="6237" w:type="dxa"/>
            <w:tcBorders>
              <w:left w:val="nil"/>
              <w:right w:val="nil"/>
            </w:tcBorders>
          </w:tcPr>
          <w:p w14:paraId="1EB7B716"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Interest on unrecognised asset</w:t>
            </w:r>
          </w:p>
        </w:tc>
        <w:tc>
          <w:tcPr>
            <w:tcW w:w="1560" w:type="dxa"/>
            <w:tcBorders>
              <w:left w:val="nil"/>
              <w:right w:val="nil"/>
            </w:tcBorders>
          </w:tcPr>
          <w:p w14:paraId="08F77E38"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560" w:type="dxa"/>
            <w:tcBorders>
              <w:left w:val="nil"/>
              <w:right w:val="nil"/>
            </w:tcBorders>
          </w:tcPr>
          <w:p w14:paraId="19B1D8CD"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69E505AF" w14:textId="77777777">
        <w:trPr>
          <w:jc w:val="center"/>
        </w:trPr>
        <w:tc>
          <w:tcPr>
            <w:tcW w:w="6237" w:type="dxa"/>
            <w:tcBorders>
              <w:left w:val="nil"/>
              <w:right w:val="nil"/>
            </w:tcBorders>
          </w:tcPr>
          <w:p w14:paraId="10800A16"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Interest on additional liability due to minimum funding requirement</w:t>
            </w:r>
          </w:p>
        </w:tc>
        <w:tc>
          <w:tcPr>
            <w:tcW w:w="1560" w:type="dxa"/>
            <w:tcBorders>
              <w:left w:val="nil"/>
              <w:right w:val="nil"/>
            </w:tcBorders>
          </w:tcPr>
          <w:p w14:paraId="1B0FA31E"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560" w:type="dxa"/>
            <w:tcBorders>
              <w:left w:val="nil"/>
              <w:right w:val="nil"/>
            </w:tcBorders>
          </w:tcPr>
          <w:p w14:paraId="41F1876C"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1AABD05D" w14:textId="77777777">
        <w:trPr>
          <w:trHeight w:val="202"/>
          <w:jc w:val="center"/>
        </w:trPr>
        <w:tc>
          <w:tcPr>
            <w:tcW w:w="6237" w:type="dxa"/>
            <w:tcBorders>
              <w:left w:val="nil"/>
              <w:right w:val="nil"/>
            </w:tcBorders>
          </w:tcPr>
          <w:p w14:paraId="12180768" w14:textId="77777777" w:rsidR="00C016E5" w:rsidRPr="0035344C" w:rsidRDefault="00C016E5">
            <w:pPr>
              <w:rPr>
                <w:rFonts w:asciiTheme="minorHAnsi" w:hAnsiTheme="minorHAnsi" w:cstheme="minorHAnsi"/>
                <w:sz w:val="16"/>
                <w:szCs w:val="16"/>
              </w:rPr>
            </w:pPr>
          </w:p>
        </w:tc>
        <w:tc>
          <w:tcPr>
            <w:tcW w:w="1560" w:type="dxa"/>
            <w:tcBorders>
              <w:left w:val="nil"/>
              <w:right w:val="nil"/>
            </w:tcBorders>
          </w:tcPr>
          <w:p w14:paraId="3EE0EBC9" w14:textId="77777777" w:rsidR="00C016E5" w:rsidRPr="0035344C" w:rsidRDefault="00C016E5">
            <w:pPr>
              <w:jc w:val="right"/>
              <w:rPr>
                <w:rFonts w:asciiTheme="minorHAnsi" w:hAnsiTheme="minorHAnsi" w:cstheme="minorHAnsi"/>
                <w:sz w:val="16"/>
                <w:szCs w:val="16"/>
              </w:rPr>
            </w:pPr>
          </w:p>
        </w:tc>
        <w:tc>
          <w:tcPr>
            <w:tcW w:w="1560" w:type="dxa"/>
            <w:tcBorders>
              <w:left w:val="nil"/>
              <w:right w:val="nil"/>
            </w:tcBorders>
          </w:tcPr>
          <w:p w14:paraId="55C2510A" w14:textId="77777777" w:rsidR="00C016E5" w:rsidRPr="0035344C" w:rsidRDefault="00C016E5">
            <w:pPr>
              <w:jc w:val="right"/>
              <w:rPr>
                <w:rFonts w:asciiTheme="minorHAnsi" w:hAnsiTheme="minorHAnsi" w:cstheme="minorHAnsi"/>
                <w:sz w:val="16"/>
                <w:szCs w:val="16"/>
              </w:rPr>
            </w:pPr>
          </w:p>
        </w:tc>
      </w:tr>
      <w:tr w:rsidR="00C016E5" w:rsidRPr="0035344C" w14:paraId="51FB1331" w14:textId="77777777">
        <w:trPr>
          <w:jc w:val="center"/>
        </w:trPr>
        <w:tc>
          <w:tcPr>
            <w:tcW w:w="6237" w:type="dxa"/>
            <w:tcBorders>
              <w:left w:val="nil"/>
              <w:right w:val="nil"/>
            </w:tcBorders>
          </w:tcPr>
          <w:p w14:paraId="4C65508F" w14:textId="77777777" w:rsidR="00C016E5" w:rsidRPr="0035344C" w:rsidRDefault="00C016E5">
            <w:pPr>
              <w:rPr>
                <w:rFonts w:asciiTheme="minorHAnsi" w:hAnsiTheme="minorHAnsi" w:cstheme="minorHAnsi"/>
                <w:b/>
                <w:sz w:val="22"/>
                <w:szCs w:val="22"/>
              </w:rPr>
            </w:pPr>
            <w:r w:rsidRPr="0035344C">
              <w:rPr>
                <w:rFonts w:asciiTheme="minorHAnsi" w:hAnsiTheme="minorHAnsi" w:cstheme="minorHAnsi"/>
                <w:b/>
                <w:sz w:val="22"/>
                <w:szCs w:val="22"/>
              </w:rPr>
              <w:t>Pension expense recognised in profit and loss</w:t>
            </w:r>
          </w:p>
        </w:tc>
        <w:tc>
          <w:tcPr>
            <w:tcW w:w="1560" w:type="dxa"/>
            <w:tcBorders>
              <w:left w:val="nil"/>
              <w:right w:val="nil"/>
            </w:tcBorders>
          </w:tcPr>
          <w:p w14:paraId="65D05071"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0.344</w:t>
            </w:r>
          </w:p>
        </w:tc>
        <w:tc>
          <w:tcPr>
            <w:tcW w:w="1560" w:type="dxa"/>
            <w:tcBorders>
              <w:left w:val="nil"/>
              <w:right w:val="nil"/>
            </w:tcBorders>
          </w:tcPr>
          <w:p w14:paraId="03AAFEBC"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0.707</w:t>
            </w:r>
          </w:p>
        </w:tc>
      </w:tr>
      <w:tr w:rsidR="00C016E5" w:rsidRPr="0035344C" w14:paraId="5A802BD6" w14:textId="77777777">
        <w:trPr>
          <w:trHeight w:val="70"/>
          <w:jc w:val="center"/>
        </w:trPr>
        <w:tc>
          <w:tcPr>
            <w:tcW w:w="6237" w:type="dxa"/>
            <w:tcBorders>
              <w:left w:val="nil"/>
              <w:right w:val="nil"/>
            </w:tcBorders>
          </w:tcPr>
          <w:p w14:paraId="281C0EAD" w14:textId="77777777" w:rsidR="00C016E5" w:rsidRPr="0035344C" w:rsidRDefault="00C016E5">
            <w:pPr>
              <w:rPr>
                <w:rFonts w:asciiTheme="minorHAnsi" w:hAnsiTheme="minorHAnsi" w:cstheme="minorHAnsi"/>
                <w:sz w:val="16"/>
                <w:szCs w:val="16"/>
              </w:rPr>
            </w:pPr>
          </w:p>
        </w:tc>
        <w:tc>
          <w:tcPr>
            <w:tcW w:w="1560" w:type="dxa"/>
            <w:tcBorders>
              <w:left w:val="nil"/>
              <w:right w:val="nil"/>
            </w:tcBorders>
          </w:tcPr>
          <w:p w14:paraId="576BCE73" w14:textId="77777777" w:rsidR="00C016E5" w:rsidRPr="0035344C" w:rsidRDefault="00C016E5">
            <w:pPr>
              <w:jc w:val="right"/>
              <w:rPr>
                <w:rFonts w:asciiTheme="minorHAnsi" w:hAnsiTheme="minorHAnsi" w:cstheme="minorHAnsi"/>
                <w:sz w:val="16"/>
                <w:szCs w:val="16"/>
              </w:rPr>
            </w:pPr>
          </w:p>
        </w:tc>
        <w:tc>
          <w:tcPr>
            <w:tcW w:w="1560" w:type="dxa"/>
            <w:tcBorders>
              <w:left w:val="nil"/>
              <w:right w:val="nil"/>
            </w:tcBorders>
          </w:tcPr>
          <w:p w14:paraId="5DDBF62E" w14:textId="77777777" w:rsidR="00C016E5" w:rsidRPr="0035344C" w:rsidRDefault="00C016E5">
            <w:pPr>
              <w:jc w:val="right"/>
              <w:rPr>
                <w:rFonts w:asciiTheme="minorHAnsi" w:hAnsiTheme="minorHAnsi" w:cstheme="minorHAnsi"/>
                <w:sz w:val="16"/>
                <w:szCs w:val="16"/>
              </w:rPr>
            </w:pPr>
          </w:p>
        </w:tc>
      </w:tr>
      <w:tr w:rsidR="00C016E5" w:rsidRPr="0035344C" w14:paraId="66B40F16" w14:textId="77777777">
        <w:trPr>
          <w:jc w:val="center"/>
        </w:trPr>
        <w:tc>
          <w:tcPr>
            <w:tcW w:w="6237" w:type="dxa"/>
            <w:tcBorders>
              <w:left w:val="nil"/>
              <w:right w:val="nil"/>
            </w:tcBorders>
          </w:tcPr>
          <w:p w14:paraId="021E8484" w14:textId="77777777" w:rsidR="00C016E5" w:rsidRPr="0035344C" w:rsidRDefault="00C016E5">
            <w:pPr>
              <w:rPr>
                <w:rFonts w:asciiTheme="minorHAnsi" w:hAnsiTheme="minorHAnsi" w:cstheme="minorHAnsi"/>
                <w:b/>
                <w:sz w:val="22"/>
                <w:szCs w:val="22"/>
              </w:rPr>
            </w:pPr>
            <w:r w:rsidRPr="0035344C">
              <w:rPr>
                <w:rFonts w:asciiTheme="minorHAnsi" w:hAnsiTheme="minorHAnsi" w:cstheme="minorHAnsi"/>
                <w:b/>
                <w:sz w:val="22"/>
                <w:szCs w:val="22"/>
              </w:rPr>
              <w:t>Remeasurements in OCI</w:t>
            </w:r>
          </w:p>
        </w:tc>
        <w:tc>
          <w:tcPr>
            <w:tcW w:w="1560" w:type="dxa"/>
            <w:tcBorders>
              <w:left w:val="nil"/>
              <w:right w:val="nil"/>
            </w:tcBorders>
          </w:tcPr>
          <w:p w14:paraId="67CE7246" w14:textId="77777777" w:rsidR="00C016E5" w:rsidRPr="0035344C" w:rsidRDefault="00C016E5">
            <w:pPr>
              <w:jc w:val="right"/>
              <w:rPr>
                <w:rFonts w:asciiTheme="minorHAnsi" w:hAnsiTheme="minorHAnsi" w:cstheme="minorHAnsi"/>
                <w:sz w:val="22"/>
                <w:szCs w:val="22"/>
              </w:rPr>
            </w:pPr>
          </w:p>
        </w:tc>
        <w:tc>
          <w:tcPr>
            <w:tcW w:w="1560" w:type="dxa"/>
            <w:tcBorders>
              <w:left w:val="nil"/>
              <w:right w:val="nil"/>
            </w:tcBorders>
          </w:tcPr>
          <w:p w14:paraId="7602DBB8" w14:textId="77777777" w:rsidR="00C016E5" w:rsidRPr="0035344C" w:rsidRDefault="00C016E5">
            <w:pPr>
              <w:jc w:val="right"/>
              <w:rPr>
                <w:rFonts w:asciiTheme="minorHAnsi" w:hAnsiTheme="minorHAnsi" w:cstheme="minorHAnsi"/>
                <w:sz w:val="22"/>
                <w:szCs w:val="22"/>
              </w:rPr>
            </w:pPr>
          </w:p>
        </w:tc>
      </w:tr>
      <w:tr w:rsidR="00C016E5" w:rsidRPr="0035344C" w14:paraId="543AB68B" w14:textId="77777777">
        <w:trPr>
          <w:jc w:val="center"/>
        </w:trPr>
        <w:tc>
          <w:tcPr>
            <w:tcW w:w="6237" w:type="dxa"/>
            <w:tcBorders>
              <w:left w:val="nil"/>
              <w:right w:val="nil"/>
            </w:tcBorders>
          </w:tcPr>
          <w:p w14:paraId="24B3B8E7"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Return on plan assets (</w:t>
            </w:r>
            <w:proofErr w:type="gramStart"/>
            <w:r w:rsidRPr="0035344C">
              <w:rPr>
                <w:rFonts w:asciiTheme="minorHAnsi" w:hAnsiTheme="minorHAnsi" w:cstheme="minorHAnsi"/>
                <w:sz w:val="22"/>
                <w:szCs w:val="22"/>
              </w:rPr>
              <w:t>in excess of</w:t>
            </w:r>
            <w:proofErr w:type="gramEnd"/>
            <w:r w:rsidRPr="0035344C">
              <w:rPr>
                <w:rFonts w:asciiTheme="minorHAnsi" w:hAnsiTheme="minorHAnsi" w:cstheme="minorHAnsi"/>
                <w:sz w:val="22"/>
                <w:szCs w:val="22"/>
              </w:rPr>
              <w:t>)/below that recognised in net interest</w:t>
            </w:r>
          </w:p>
        </w:tc>
        <w:tc>
          <w:tcPr>
            <w:tcW w:w="1560" w:type="dxa"/>
            <w:tcBorders>
              <w:left w:val="nil"/>
              <w:right w:val="nil"/>
            </w:tcBorders>
          </w:tcPr>
          <w:p w14:paraId="1DC93DB4"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(0.249)</w:t>
            </w:r>
          </w:p>
        </w:tc>
        <w:tc>
          <w:tcPr>
            <w:tcW w:w="1560" w:type="dxa"/>
            <w:tcBorders>
              <w:left w:val="nil"/>
              <w:right w:val="nil"/>
            </w:tcBorders>
          </w:tcPr>
          <w:p w14:paraId="4C50D651"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0.326</w:t>
            </w:r>
          </w:p>
        </w:tc>
      </w:tr>
      <w:tr w:rsidR="00C016E5" w:rsidRPr="0035344C" w14:paraId="4E904CB5" w14:textId="77777777">
        <w:trPr>
          <w:jc w:val="center"/>
        </w:trPr>
        <w:tc>
          <w:tcPr>
            <w:tcW w:w="6237" w:type="dxa"/>
            <w:tcBorders>
              <w:left w:val="nil"/>
              <w:right w:val="nil"/>
            </w:tcBorders>
          </w:tcPr>
          <w:p w14:paraId="6B79D985"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Actuarial losses/ (gains) due to changes in financial assumptions</w:t>
            </w:r>
          </w:p>
        </w:tc>
        <w:tc>
          <w:tcPr>
            <w:tcW w:w="1560" w:type="dxa"/>
            <w:tcBorders>
              <w:left w:val="nil"/>
              <w:right w:val="nil"/>
            </w:tcBorders>
          </w:tcPr>
          <w:p w14:paraId="3C9ABA27"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(0.342)</w:t>
            </w:r>
          </w:p>
        </w:tc>
        <w:tc>
          <w:tcPr>
            <w:tcW w:w="1560" w:type="dxa"/>
            <w:tcBorders>
              <w:left w:val="nil"/>
              <w:right w:val="nil"/>
            </w:tcBorders>
          </w:tcPr>
          <w:p w14:paraId="16E4474F"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(2.722)</w:t>
            </w:r>
          </w:p>
        </w:tc>
      </w:tr>
      <w:tr w:rsidR="00C016E5" w:rsidRPr="0035344C" w14:paraId="5D8FE2BD" w14:textId="77777777">
        <w:trPr>
          <w:jc w:val="center"/>
        </w:trPr>
        <w:tc>
          <w:tcPr>
            <w:tcW w:w="6237" w:type="dxa"/>
            <w:tcBorders>
              <w:left w:val="nil"/>
              <w:right w:val="nil"/>
            </w:tcBorders>
          </w:tcPr>
          <w:p w14:paraId="10DB9FA3"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Actuarial results/ (gains) due to changes in demographic assumptions</w:t>
            </w:r>
          </w:p>
        </w:tc>
        <w:tc>
          <w:tcPr>
            <w:tcW w:w="1560" w:type="dxa"/>
            <w:tcBorders>
              <w:left w:val="nil"/>
              <w:right w:val="nil"/>
            </w:tcBorders>
          </w:tcPr>
          <w:p w14:paraId="5487E88F"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(0.058)</w:t>
            </w:r>
          </w:p>
        </w:tc>
        <w:tc>
          <w:tcPr>
            <w:tcW w:w="1560" w:type="dxa"/>
            <w:tcBorders>
              <w:left w:val="nil"/>
              <w:right w:val="nil"/>
            </w:tcBorders>
          </w:tcPr>
          <w:p w14:paraId="7CF1A690"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0.015</w:t>
            </w:r>
          </w:p>
        </w:tc>
      </w:tr>
      <w:tr w:rsidR="00C016E5" w:rsidRPr="0035344C" w14:paraId="73F03EB7" w14:textId="77777777">
        <w:trPr>
          <w:jc w:val="center"/>
        </w:trPr>
        <w:tc>
          <w:tcPr>
            <w:tcW w:w="6237" w:type="dxa"/>
            <w:tcBorders>
              <w:left w:val="nil"/>
              <w:right w:val="nil"/>
            </w:tcBorders>
          </w:tcPr>
          <w:p w14:paraId="73FA5362"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Actuarial (gains)/losses due to liability experience</w:t>
            </w:r>
          </w:p>
        </w:tc>
        <w:tc>
          <w:tcPr>
            <w:tcW w:w="1560" w:type="dxa"/>
            <w:tcBorders>
              <w:left w:val="nil"/>
              <w:right w:val="nil"/>
            </w:tcBorders>
          </w:tcPr>
          <w:p w14:paraId="655DD7ED"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0.062</w:t>
            </w:r>
          </w:p>
        </w:tc>
        <w:tc>
          <w:tcPr>
            <w:tcW w:w="1560" w:type="dxa"/>
            <w:tcBorders>
              <w:left w:val="nil"/>
              <w:right w:val="nil"/>
            </w:tcBorders>
          </w:tcPr>
          <w:p w14:paraId="5C318CB7"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0.451</w:t>
            </w:r>
          </w:p>
        </w:tc>
      </w:tr>
      <w:tr w:rsidR="00C016E5" w:rsidRPr="0035344C" w14:paraId="46D49462" w14:textId="77777777">
        <w:trPr>
          <w:jc w:val="center"/>
        </w:trPr>
        <w:tc>
          <w:tcPr>
            <w:tcW w:w="6237" w:type="dxa"/>
            <w:tcBorders>
              <w:left w:val="nil"/>
              <w:right w:val="nil"/>
            </w:tcBorders>
          </w:tcPr>
          <w:p w14:paraId="62A2E472"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Adjustment loss / (Gain) due to restriction of surplus</w:t>
            </w:r>
          </w:p>
        </w:tc>
        <w:tc>
          <w:tcPr>
            <w:tcW w:w="1560" w:type="dxa"/>
            <w:tcBorders>
              <w:left w:val="nil"/>
              <w:right w:val="nil"/>
            </w:tcBorders>
          </w:tcPr>
          <w:p w14:paraId="1E22CDE5"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0.539</w:t>
            </w:r>
          </w:p>
        </w:tc>
        <w:tc>
          <w:tcPr>
            <w:tcW w:w="1560" w:type="dxa"/>
            <w:tcBorders>
              <w:left w:val="nil"/>
              <w:right w:val="nil"/>
            </w:tcBorders>
          </w:tcPr>
          <w:p w14:paraId="384193EC"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5E247F86" w14:textId="77777777">
        <w:trPr>
          <w:jc w:val="center"/>
        </w:trPr>
        <w:tc>
          <w:tcPr>
            <w:tcW w:w="6237" w:type="dxa"/>
            <w:tcBorders>
              <w:left w:val="nil"/>
              <w:right w:val="nil"/>
            </w:tcBorders>
          </w:tcPr>
          <w:p w14:paraId="644D50A9"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Adjustment loss / (Gain) due to a minimum funding requirement</w:t>
            </w:r>
          </w:p>
        </w:tc>
        <w:tc>
          <w:tcPr>
            <w:tcW w:w="1560" w:type="dxa"/>
            <w:tcBorders>
              <w:left w:val="nil"/>
              <w:right w:val="nil"/>
            </w:tcBorders>
          </w:tcPr>
          <w:p w14:paraId="051C542A"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560" w:type="dxa"/>
            <w:tcBorders>
              <w:left w:val="nil"/>
              <w:right w:val="nil"/>
            </w:tcBorders>
          </w:tcPr>
          <w:p w14:paraId="2AD590E6"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5C4F725E" w14:textId="77777777">
        <w:trPr>
          <w:jc w:val="center"/>
        </w:trPr>
        <w:tc>
          <w:tcPr>
            <w:tcW w:w="6237" w:type="dxa"/>
            <w:tcBorders>
              <w:left w:val="nil"/>
              <w:right w:val="nil"/>
            </w:tcBorders>
          </w:tcPr>
          <w:p w14:paraId="393D2BD2" w14:textId="77777777" w:rsidR="00C016E5" w:rsidRPr="0035344C" w:rsidRDefault="00C016E5">
            <w:pPr>
              <w:rPr>
                <w:rFonts w:asciiTheme="minorHAnsi" w:hAnsiTheme="minorHAnsi" w:cstheme="minorHAnsi"/>
                <w:sz w:val="16"/>
                <w:szCs w:val="16"/>
              </w:rPr>
            </w:pPr>
          </w:p>
        </w:tc>
        <w:tc>
          <w:tcPr>
            <w:tcW w:w="1560" w:type="dxa"/>
            <w:tcBorders>
              <w:left w:val="nil"/>
              <w:right w:val="nil"/>
            </w:tcBorders>
          </w:tcPr>
          <w:p w14:paraId="7AC6DF97" w14:textId="77777777" w:rsidR="00C016E5" w:rsidRPr="0035344C" w:rsidRDefault="00C016E5">
            <w:pPr>
              <w:jc w:val="right"/>
              <w:rPr>
                <w:rFonts w:asciiTheme="minorHAnsi" w:hAnsiTheme="minorHAnsi" w:cstheme="minorHAnsi"/>
                <w:sz w:val="16"/>
                <w:szCs w:val="16"/>
              </w:rPr>
            </w:pPr>
          </w:p>
        </w:tc>
        <w:tc>
          <w:tcPr>
            <w:tcW w:w="1560" w:type="dxa"/>
            <w:tcBorders>
              <w:left w:val="nil"/>
              <w:right w:val="nil"/>
            </w:tcBorders>
          </w:tcPr>
          <w:p w14:paraId="3A7CAEEC" w14:textId="77777777" w:rsidR="00C016E5" w:rsidRPr="0035344C" w:rsidRDefault="00C016E5">
            <w:pPr>
              <w:jc w:val="right"/>
              <w:rPr>
                <w:rFonts w:asciiTheme="minorHAnsi" w:hAnsiTheme="minorHAnsi" w:cstheme="minorHAnsi"/>
                <w:sz w:val="16"/>
                <w:szCs w:val="16"/>
              </w:rPr>
            </w:pPr>
          </w:p>
        </w:tc>
      </w:tr>
      <w:tr w:rsidR="00C016E5" w:rsidRPr="0035344C" w14:paraId="5E5BA032" w14:textId="77777777">
        <w:trPr>
          <w:jc w:val="center"/>
        </w:trPr>
        <w:tc>
          <w:tcPr>
            <w:tcW w:w="6237" w:type="dxa"/>
            <w:tcBorders>
              <w:left w:val="nil"/>
              <w:right w:val="nil"/>
            </w:tcBorders>
          </w:tcPr>
          <w:p w14:paraId="6EE369CB" w14:textId="77777777" w:rsidR="00C016E5" w:rsidRPr="0035344C" w:rsidRDefault="00C016E5">
            <w:pPr>
              <w:rPr>
                <w:rFonts w:asciiTheme="minorHAnsi" w:hAnsiTheme="minorHAnsi" w:cstheme="minorHAnsi"/>
                <w:b/>
                <w:sz w:val="22"/>
                <w:szCs w:val="22"/>
              </w:rPr>
            </w:pPr>
            <w:r w:rsidRPr="0035344C">
              <w:rPr>
                <w:rFonts w:asciiTheme="minorHAnsi" w:hAnsiTheme="minorHAnsi" w:cstheme="minorHAnsi"/>
                <w:b/>
                <w:sz w:val="22"/>
                <w:szCs w:val="22"/>
              </w:rPr>
              <w:t>Total amount recognised in OCI</w:t>
            </w:r>
          </w:p>
        </w:tc>
        <w:tc>
          <w:tcPr>
            <w:tcW w:w="1560" w:type="dxa"/>
            <w:tcBorders>
              <w:left w:val="nil"/>
              <w:right w:val="nil"/>
            </w:tcBorders>
          </w:tcPr>
          <w:p w14:paraId="255E954C"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(0.048)</w:t>
            </w:r>
          </w:p>
        </w:tc>
        <w:tc>
          <w:tcPr>
            <w:tcW w:w="1560" w:type="dxa"/>
            <w:tcBorders>
              <w:left w:val="nil"/>
              <w:right w:val="nil"/>
            </w:tcBorders>
          </w:tcPr>
          <w:p w14:paraId="38924486"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(1.930)</w:t>
            </w:r>
          </w:p>
        </w:tc>
      </w:tr>
      <w:tr w:rsidR="00C016E5" w:rsidRPr="0035344C" w14:paraId="45332B95" w14:textId="77777777">
        <w:trPr>
          <w:jc w:val="center"/>
        </w:trPr>
        <w:tc>
          <w:tcPr>
            <w:tcW w:w="6237" w:type="dxa"/>
            <w:tcBorders>
              <w:left w:val="nil"/>
              <w:right w:val="nil"/>
            </w:tcBorders>
          </w:tcPr>
          <w:p w14:paraId="7C1D7DFE" w14:textId="77777777" w:rsidR="00C016E5" w:rsidRPr="0035344C" w:rsidRDefault="00C016E5">
            <w:pPr>
              <w:rPr>
                <w:rFonts w:asciiTheme="minorHAnsi" w:hAnsiTheme="minorHAnsi" w:cstheme="minorHAnsi"/>
                <w:sz w:val="16"/>
                <w:szCs w:val="16"/>
              </w:rPr>
            </w:pPr>
          </w:p>
        </w:tc>
        <w:tc>
          <w:tcPr>
            <w:tcW w:w="1560" w:type="dxa"/>
            <w:tcBorders>
              <w:left w:val="nil"/>
              <w:right w:val="nil"/>
            </w:tcBorders>
          </w:tcPr>
          <w:p w14:paraId="127785B1" w14:textId="77777777" w:rsidR="00C016E5" w:rsidRPr="0035344C" w:rsidRDefault="00C016E5">
            <w:pPr>
              <w:jc w:val="right"/>
              <w:rPr>
                <w:rFonts w:asciiTheme="minorHAnsi" w:hAnsiTheme="minorHAnsi" w:cstheme="minorHAnsi"/>
                <w:sz w:val="16"/>
                <w:szCs w:val="16"/>
              </w:rPr>
            </w:pPr>
          </w:p>
        </w:tc>
        <w:tc>
          <w:tcPr>
            <w:tcW w:w="1560" w:type="dxa"/>
            <w:tcBorders>
              <w:left w:val="nil"/>
              <w:right w:val="nil"/>
            </w:tcBorders>
          </w:tcPr>
          <w:p w14:paraId="0E509A11" w14:textId="77777777" w:rsidR="00C016E5" w:rsidRPr="0035344C" w:rsidRDefault="00C016E5">
            <w:pPr>
              <w:jc w:val="right"/>
              <w:rPr>
                <w:rFonts w:asciiTheme="minorHAnsi" w:hAnsiTheme="minorHAnsi" w:cstheme="minorHAnsi"/>
                <w:sz w:val="16"/>
                <w:szCs w:val="16"/>
              </w:rPr>
            </w:pPr>
          </w:p>
        </w:tc>
      </w:tr>
      <w:tr w:rsidR="00C016E5" w:rsidRPr="0035344C" w14:paraId="4F95E426" w14:textId="77777777">
        <w:trPr>
          <w:jc w:val="center"/>
        </w:trPr>
        <w:tc>
          <w:tcPr>
            <w:tcW w:w="6237" w:type="dxa"/>
            <w:tcBorders>
              <w:left w:val="nil"/>
              <w:right w:val="nil"/>
            </w:tcBorders>
          </w:tcPr>
          <w:p w14:paraId="571BCFD0" w14:textId="77777777" w:rsidR="00C016E5" w:rsidRPr="0035344C" w:rsidRDefault="00C016E5">
            <w:pPr>
              <w:rPr>
                <w:rFonts w:asciiTheme="minorHAnsi" w:hAnsiTheme="minorHAnsi" w:cstheme="minorHAnsi"/>
                <w:b/>
                <w:sz w:val="22"/>
                <w:szCs w:val="22"/>
              </w:rPr>
            </w:pPr>
            <w:r w:rsidRPr="0035344C">
              <w:rPr>
                <w:rFonts w:asciiTheme="minorHAnsi" w:hAnsiTheme="minorHAnsi" w:cstheme="minorHAnsi"/>
                <w:b/>
                <w:sz w:val="22"/>
                <w:szCs w:val="22"/>
              </w:rPr>
              <w:t>Total amount recognised</w:t>
            </w:r>
          </w:p>
        </w:tc>
        <w:tc>
          <w:tcPr>
            <w:tcW w:w="1560" w:type="dxa"/>
            <w:tcBorders>
              <w:left w:val="nil"/>
              <w:right w:val="nil"/>
            </w:tcBorders>
          </w:tcPr>
          <w:p w14:paraId="610052D9"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0.296</w:t>
            </w:r>
          </w:p>
        </w:tc>
        <w:tc>
          <w:tcPr>
            <w:tcW w:w="1560" w:type="dxa"/>
            <w:tcBorders>
              <w:left w:val="nil"/>
              <w:right w:val="nil"/>
            </w:tcBorders>
          </w:tcPr>
          <w:p w14:paraId="64774B70"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(1.223)</w:t>
            </w:r>
          </w:p>
        </w:tc>
      </w:tr>
    </w:tbl>
    <w:p w14:paraId="445E6530" w14:textId="77777777" w:rsidR="00C016E5" w:rsidRPr="0035344C" w:rsidRDefault="00C016E5" w:rsidP="00C016E5">
      <w:pPr>
        <w:rPr>
          <w:rFonts w:asciiTheme="minorHAnsi" w:hAnsiTheme="minorHAnsi" w:cstheme="minorHAnsi"/>
          <w:sz w:val="22"/>
          <w:szCs w:val="22"/>
        </w:rPr>
      </w:pPr>
    </w:p>
    <w:p w14:paraId="745CC50A" w14:textId="77777777" w:rsidR="00C016E5" w:rsidRPr="0035344C" w:rsidRDefault="00C016E5" w:rsidP="00C016E5">
      <w:pPr>
        <w:rPr>
          <w:rFonts w:asciiTheme="minorHAnsi" w:hAnsiTheme="minorHAnsi" w:cstheme="minorHAnsi"/>
          <w:sz w:val="22"/>
          <w:szCs w:val="22"/>
        </w:rPr>
      </w:pPr>
      <w:r w:rsidRPr="0035344C">
        <w:rPr>
          <w:rFonts w:asciiTheme="minorHAnsi" w:hAnsiTheme="minorHAnsi" w:cstheme="minorHAnsi"/>
          <w:sz w:val="22"/>
          <w:szCs w:val="22"/>
        </w:rPr>
        <w:t>Allowance for administration expenses included in Current Service Cost (£M)</w:t>
      </w:r>
      <w:r w:rsidRPr="0035344C">
        <w:rPr>
          <w:rFonts w:asciiTheme="minorHAnsi" w:hAnsiTheme="minorHAnsi" w:cstheme="minorHAnsi"/>
          <w:sz w:val="22"/>
          <w:szCs w:val="22"/>
        </w:rPr>
        <w:tab/>
      </w:r>
      <w:r w:rsidRPr="0035344C">
        <w:rPr>
          <w:rFonts w:asciiTheme="minorHAnsi" w:hAnsiTheme="minorHAnsi" w:cstheme="minorHAnsi"/>
          <w:sz w:val="22"/>
          <w:szCs w:val="22"/>
        </w:rPr>
        <w:tab/>
      </w:r>
      <w:r w:rsidRPr="0035344C">
        <w:rPr>
          <w:rFonts w:asciiTheme="minorHAnsi" w:hAnsiTheme="minorHAnsi" w:cstheme="minorHAnsi"/>
          <w:sz w:val="22"/>
          <w:szCs w:val="22"/>
        </w:rPr>
        <w:tab/>
        <w:t>0.009</w:t>
      </w:r>
    </w:p>
    <w:p w14:paraId="26001256" w14:textId="77777777" w:rsidR="00C016E5" w:rsidRPr="0035344C" w:rsidRDefault="00C016E5" w:rsidP="00C016E5">
      <w:pPr>
        <w:rPr>
          <w:rFonts w:asciiTheme="minorHAnsi" w:hAnsiTheme="minorHAnsi" w:cstheme="minorHAnsi"/>
          <w:b/>
          <w:sz w:val="22"/>
          <w:szCs w:val="22"/>
        </w:rPr>
      </w:pPr>
    </w:p>
    <w:p w14:paraId="6BCC30E6" w14:textId="77777777" w:rsidR="00C016E5" w:rsidRPr="0035344C" w:rsidRDefault="00C016E5" w:rsidP="00C016E5">
      <w:pPr>
        <w:rPr>
          <w:rFonts w:asciiTheme="minorHAnsi" w:hAnsiTheme="minorHAnsi" w:cstheme="minorHAnsi"/>
          <w:b/>
          <w:sz w:val="22"/>
          <w:szCs w:val="22"/>
        </w:rPr>
      </w:pPr>
    </w:p>
    <w:p w14:paraId="137CE896" w14:textId="77777777" w:rsidR="00C016E5" w:rsidRPr="0035344C" w:rsidRDefault="00C016E5" w:rsidP="00C016E5">
      <w:pPr>
        <w:rPr>
          <w:rFonts w:asciiTheme="minorHAnsi" w:hAnsiTheme="minorHAnsi" w:cstheme="minorHAnsi"/>
          <w:b/>
          <w:sz w:val="22"/>
          <w:szCs w:val="22"/>
        </w:rPr>
      </w:pPr>
    </w:p>
    <w:p w14:paraId="39F36DE0" w14:textId="77777777" w:rsidR="00C016E5" w:rsidRPr="0035344C" w:rsidRDefault="00C016E5" w:rsidP="00C016E5">
      <w:pPr>
        <w:rPr>
          <w:rFonts w:asciiTheme="minorHAnsi" w:hAnsiTheme="minorHAnsi" w:cstheme="minorHAnsi"/>
          <w:b/>
          <w:sz w:val="22"/>
          <w:szCs w:val="22"/>
        </w:rPr>
      </w:pPr>
      <w:r w:rsidRPr="0035344C">
        <w:rPr>
          <w:rFonts w:asciiTheme="minorHAnsi" w:hAnsiTheme="minorHAnsi" w:cstheme="minorHAnsi"/>
          <w:b/>
          <w:sz w:val="22"/>
          <w:szCs w:val="22"/>
        </w:rPr>
        <w:t xml:space="preserve">Changes to the present value of the defined benefit obligation </w:t>
      </w:r>
    </w:p>
    <w:p w14:paraId="4ACB0ABC" w14:textId="77777777" w:rsidR="00C016E5" w:rsidRPr="0035344C" w:rsidRDefault="00C016E5" w:rsidP="00C016E5">
      <w:pPr>
        <w:rPr>
          <w:rFonts w:asciiTheme="minorHAnsi" w:hAnsiTheme="minorHAnsi" w:cstheme="minorHAnsi"/>
          <w:b/>
          <w:sz w:val="22"/>
          <w:szCs w:val="22"/>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788"/>
        <w:gridCol w:w="1788"/>
      </w:tblGrid>
      <w:tr w:rsidR="00C016E5" w:rsidRPr="0035344C" w14:paraId="0FB8433B" w14:textId="77777777">
        <w:trPr>
          <w:trHeight w:val="1026"/>
          <w:jc w:val="center"/>
        </w:trPr>
        <w:tc>
          <w:tcPr>
            <w:tcW w:w="5495" w:type="dxa"/>
            <w:tcBorders>
              <w:left w:val="nil"/>
              <w:right w:val="nil"/>
            </w:tcBorders>
          </w:tcPr>
          <w:p w14:paraId="6A679866" w14:textId="77777777" w:rsidR="00C016E5" w:rsidRPr="0035344C" w:rsidRDefault="00C016E5">
            <w:pPr>
              <w:rPr>
                <w:rFonts w:asciiTheme="minorHAnsi" w:hAnsiTheme="minorHAnsi" w:cstheme="minorHAnsi"/>
                <w:b/>
                <w:sz w:val="22"/>
                <w:szCs w:val="22"/>
              </w:rPr>
            </w:pPr>
          </w:p>
        </w:tc>
        <w:tc>
          <w:tcPr>
            <w:tcW w:w="1788" w:type="dxa"/>
            <w:tcBorders>
              <w:left w:val="nil"/>
              <w:right w:val="nil"/>
            </w:tcBorders>
          </w:tcPr>
          <w:p w14:paraId="234E738C"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Period Ending</w:t>
            </w:r>
          </w:p>
          <w:p w14:paraId="13B38A51"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31 March 2024</w:t>
            </w:r>
          </w:p>
          <w:p w14:paraId="69CE11B3"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(£M)</w:t>
            </w:r>
          </w:p>
        </w:tc>
        <w:tc>
          <w:tcPr>
            <w:tcW w:w="1788" w:type="dxa"/>
            <w:tcBorders>
              <w:left w:val="nil"/>
              <w:right w:val="nil"/>
            </w:tcBorders>
          </w:tcPr>
          <w:p w14:paraId="2189FCC9"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Year ended 31 March 2023</w:t>
            </w:r>
          </w:p>
          <w:p w14:paraId="45B36F0E"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(£M)</w:t>
            </w:r>
          </w:p>
        </w:tc>
      </w:tr>
      <w:tr w:rsidR="00C016E5" w:rsidRPr="0035344C" w14:paraId="176976E8" w14:textId="77777777">
        <w:trPr>
          <w:jc w:val="center"/>
        </w:trPr>
        <w:tc>
          <w:tcPr>
            <w:tcW w:w="5495" w:type="dxa"/>
            <w:tcBorders>
              <w:left w:val="nil"/>
              <w:right w:val="nil"/>
            </w:tcBorders>
          </w:tcPr>
          <w:p w14:paraId="2AF7EB6D" w14:textId="77777777" w:rsidR="00C016E5" w:rsidRPr="0035344C" w:rsidRDefault="00C016E5">
            <w:pPr>
              <w:rPr>
                <w:rFonts w:asciiTheme="minorHAnsi" w:hAnsiTheme="minorHAnsi" w:cstheme="minorHAnsi"/>
                <w:b/>
                <w:sz w:val="22"/>
                <w:szCs w:val="22"/>
              </w:rPr>
            </w:pPr>
            <w:r w:rsidRPr="0035344C">
              <w:rPr>
                <w:rFonts w:asciiTheme="minorHAnsi" w:hAnsiTheme="minorHAnsi" w:cstheme="minorHAnsi"/>
                <w:b/>
                <w:sz w:val="22"/>
                <w:szCs w:val="22"/>
              </w:rPr>
              <w:t>Opening defined benefit obligation</w:t>
            </w:r>
          </w:p>
        </w:tc>
        <w:tc>
          <w:tcPr>
            <w:tcW w:w="1788" w:type="dxa"/>
            <w:tcBorders>
              <w:left w:val="nil"/>
              <w:right w:val="nil"/>
            </w:tcBorders>
          </w:tcPr>
          <w:p w14:paraId="040F88E5"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4.015</w:t>
            </w:r>
          </w:p>
        </w:tc>
        <w:tc>
          <w:tcPr>
            <w:tcW w:w="1788" w:type="dxa"/>
            <w:tcBorders>
              <w:left w:val="nil"/>
              <w:right w:val="nil"/>
            </w:tcBorders>
          </w:tcPr>
          <w:p w14:paraId="630379ED"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5.367</w:t>
            </w:r>
          </w:p>
        </w:tc>
      </w:tr>
      <w:tr w:rsidR="00C016E5" w:rsidRPr="0035344C" w14:paraId="614365C0" w14:textId="77777777">
        <w:trPr>
          <w:jc w:val="center"/>
        </w:trPr>
        <w:tc>
          <w:tcPr>
            <w:tcW w:w="5495" w:type="dxa"/>
            <w:tcBorders>
              <w:left w:val="nil"/>
              <w:right w:val="nil"/>
            </w:tcBorders>
          </w:tcPr>
          <w:p w14:paraId="440354C8" w14:textId="77777777" w:rsidR="00C016E5" w:rsidRPr="0035344C" w:rsidRDefault="00C016E5">
            <w:pPr>
              <w:rPr>
                <w:rFonts w:asciiTheme="minorHAnsi" w:hAnsiTheme="minorHAnsi" w:cstheme="minorHAnsi"/>
                <w:sz w:val="22"/>
                <w:szCs w:val="22"/>
                <w:vertAlign w:val="superscript"/>
              </w:rPr>
            </w:pPr>
            <w:r w:rsidRPr="0035344C">
              <w:rPr>
                <w:rFonts w:asciiTheme="minorHAnsi" w:hAnsiTheme="minorHAnsi" w:cstheme="minorHAnsi"/>
                <w:sz w:val="22"/>
                <w:szCs w:val="22"/>
              </w:rPr>
              <w:t>Current service cost</w:t>
            </w:r>
          </w:p>
        </w:tc>
        <w:tc>
          <w:tcPr>
            <w:tcW w:w="1788" w:type="dxa"/>
            <w:tcBorders>
              <w:left w:val="nil"/>
              <w:right w:val="nil"/>
            </w:tcBorders>
          </w:tcPr>
          <w:p w14:paraId="4ED866D4"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0.350</w:t>
            </w:r>
          </w:p>
        </w:tc>
        <w:tc>
          <w:tcPr>
            <w:tcW w:w="1788" w:type="dxa"/>
            <w:tcBorders>
              <w:left w:val="nil"/>
              <w:right w:val="nil"/>
            </w:tcBorders>
          </w:tcPr>
          <w:p w14:paraId="5EEDBB9D"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0.669</w:t>
            </w:r>
          </w:p>
        </w:tc>
      </w:tr>
      <w:tr w:rsidR="00C016E5" w:rsidRPr="0035344C" w14:paraId="18E42C31" w14:textId="77777777">
        <w:trPr>
          <w:jc w:val="center"/>
        </w:trPr>
        <w:tc>
          <w:tcPr>
            <w:tcW w:w="5495" w:type="dxa"/>
            <w:tcBorders>
              <w:left w:val="nil"/>
              <w:right w:val="nil"/>
            </w:tcBorders>
          </w:tcPr>
          <w:p w14:paraId="71A37048"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Interest expense on defined benefit obligation</w:t>
            </w:r>
          </w:p>
        </w:tc>
        <w:tc>
          <w:tcPr>
            <w:tcW w:w="1788" w:type="dxa"/>
            <w:tcBorders>
              <w:left w:val="nil"/>
              <w:right w:val="nil"/>
            </w:tcBorders>
          </w:tcPr>
          <w:p w14:paraId="26176BD3"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0.183</w:t>
            </w:r>
          </w:p>
        </w:tc>
        <w:tc>
          <w:tcPr>
            <w:tcW w:w="1788" w:type="dxa"/>
            <w:tcBorders>
              <w:left w:val="nil"/>
              <w:right w:val="nil"/>
            </w:tcBorders>
          </w:tcPr>
          <w:p w14:paraId="6B904641"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0.146</w:t>
            </w:r>
          </w:p>
        </w:tc>
      </w:tr>
      <w:tr w:rsidR="00C016E5" w:rsidRPr="0035344C" w14:paraId="5C01602C" w14:textId="77777777">
        <w:trPr>
          <w:jc w:val="center"/>
        </w:trPr>
        <w:tc>
          <w:tcPr>
            <w:tcW w:w="5495" w:type="dxa"/>
            <w:tcBorders>
              <w:left w:val="nil"/>
              <w:right w:val="nil"/>
            </w:tcBorders>
          </w:tcPr>
          <w:p w14:paraId="048021F4"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Contributions by participants</w:t>
            </w:r>
          </w:p>
        </w:tc>
        <w:tc>
          <w:tcPr>
            <w:tcW w:w="1788" w:type="dxa"/>
            <w:tcBorders>
              <w:left w:val="nil"/>
              <w:right w:val="nil"/>
            </w:tcBorders>
          </w:tcPr>
          <w:p w14:paraId="42A3526D"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0.114</w:t>
            </w:r>
          </w:p>
        </w:tc>
        <w:tc>
          <w:tcPr>
            <w:tcW w:w="1788" w:type="dxa"/>
            <w:tcBorders>
              <w:left w:val="nil"/>
              <w:right w:val="nil"/>
            </w:tcBorders>
          </w:tcPr>
          <w:p w14:paraId="0E9DEFB3"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0.107</w:t>
            </w:r>
          </w:p>
        </w:tc>
      </w:tr>
      <w:tr w:rsidR="00C016E5" w:rsidRPr="0035344C" w14:paraId="1EFC27DB" w14:textId="77777777">
        <w:trPr>
          <w:jc w:val="center"/>
        </w:trPr>
        <w:tc>
          <w:tcPr>
            <w:tcW w:w="5495" w:type="dxa"/>
            <w:tcBorders>
              <w:left w:val="nil"/>
              <w:right w:val="nil"/>
            </w:tcBorders>
          </w:tcPr>
          <w:p w14:paraId="3BD35007"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Actuarial losses/(gains) due to changes in financial assumptions</w:t>
            </w:r>
          </w:p>
        </w:tc>
        <w:tc>
          <w:tcPr>
            <w:tcW w:w="1788" w:type="dxa"/>
            <w:tcBorders>
              <w:left w:val="nil"/>
              <w:right w:val="nil"/>
            </w:tcBorders>
          </w:tcPr>
          <w:p w14:paraId="34B1E06E"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(0.342)</w:t>
            </w:r>
          </w:p>
        </w:tc>
        <w:tc>
          <w:tcPr>
            <w:tcW w:w="1788" w:type="dxa"/>
            <w:tcBorders>
              <w:left w:val="nil"/>
              <w:right w:val="nil"/>
            </w:tcBorders>
          </w:tcPr>
          <w:p w14:paraId="26FBA52B"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(2.722)</w:t>
            </w:r>
          </w:p>
        </w:tc>
      </w:tr>
      <w:tr w:rsidR="00C016E5" w:rsidRPr="0035344C" w14:paraId="238DCA90" w14:textId="77777777">
        <w:trPr>
          <w:jc w:val="center"/>
        </w:trPr>
        <w:tc>
          <w:tcPr>
            <w:tcW w:w="5495" w:type="dxa"/>
            <w:tcBorders>
              <w:left w:val="nil"/>
              <w:right w:val="nil"/>
            </w:tcBorders>
          </w:tcPr>
          <w:p w14:paraId="4A91D01A"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Actuarial results/ (gains) due to changes in demographic assumptions</w:t>
            </w:r>
          </w:p>
        </w:tc>
        <w:tc>
          <w:tcPr>
            <w:tcW w:w="1788" w:type="dxa"/>
            <w:tcBorders>
              <w:left w:val="nil"/>
              <w:right w:val="nil"/>
            </w:tcBorders>
          </w:tcPr>
          <w:p w14:paraId="56E96397"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(0.058)</w:t>
            </w:r>
          </w:p>
        </w:tc>
        <w:tc>
          <w:tcPr>
            <w:tcW w:w="1788" w:type="dxa"/>
            <w:tcBorders>
              <w:left w:val="nil"/>
              <w:right w:val="nil"/>
            </w:tcBorders>
          </w:tcPr>
          <w:p w14:paraId="529E7225"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0.015</w:t>
            </w:r>
          </w:p>
        </w:tc>
      </w:tr>
      <w:tr w:rsidR="00C016E5" w:rsidRPr="0035344C" w14:paraId="60EB803B" w14:textId="77777777">
        <w:trPr>
          <w:jc w:val="center"/>
        </w:trPr>
        <w:tc>
          <w:tcPr>
            <w:tcW w:w="5495" w:type="dxa"/>
            <w:tcBorders>
              <w:left w:val="nil"/>
              <w:right w:val="nil"/>
            </w:tcBorders>
          </w:tcPr>
          <w:p w14:paraId="11A0B6FB"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Actuarial losses / (Gains) due to liability experience</w:t>
            </w:r>
          </w:p>
        </w:tc>
        <w:tc>
          <w:tcPr>
            <w:tcW w:w="1788" w:type="dxa"/>
            <w:tcBorders>
              <w:left w:val="nil"/>
              <w:right w:val="nil"/>
            </w:tcBorders>
          </w:tcPr>
          <w:p w14:paraId="5D98654B"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0.062</w:t>
            </w:r>
          </w:p>
        </w:tc>
        <w:tc>
          <w:tcPr>
            <w:tcW w:w="1788" w:type="dxa"/>
            <w:tcBorders>
              <w:left w:val="nil"/>
              <w:right w:val="nil"/>
            </w:tcBorders>
          </w:tcPr>
          <w:p w14:paraId="3A72CB3C"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0.451</w:t>
            </w:r>
          </w:p>
        </w:tc>
      </w:tr>
      <w:tr w:rsidR="00C016E5" w:rsidRPr="0035344C" w14:paraId="3A4A5371" w14:textId="77777777">
        <w:trPr>
          <w:jc w:val="center"/>
        </w:trPr>
        <w:tc>
          <w:tcPr>
            <w:tcW w:w="5495" w:type="dxa"/>
            <w:tcBorders>
              <w:left w:val="nil"/>
              <w:right w:val="nil"/>
            </w:tcBorders>
          </w:tcPr>
          <w:p w14:paraId="45A3438E"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 xml:space="preserve">Net benefits paid out </w:t>
            </w:r>
          </w:p>
        </w:tc>
        <w:tc>
          <w:tcPr>
            <w:tcW w:w="1788" w:type="dxa"/>
            <w:tcBorders>
              <w:left w:val="nil"/>
              <w:right w:val="nil"/>
            </w:tcBorders>
          </w:tcPr>
          <w:p w14:paraId="23637C8C"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(0.019)</w:t>
            </w:r>
          </w:p>
        </w:tc>
        <w:tc>
          <w:tcPr>
            <w:tcW w:w="1788" w:type="dxa"/>
            <w:tcBorders>
              <w:left w:val="nil"/>
              <w:right w:val="nil"/>
            </w:tcBorders>
          </w:tcPr>
          <w:p w14:paraId="3AADD828"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(0.018)</w:t>
            </w:r>
          </w:p>
        </w:tc>
      </w:tr>
      <w:tr w:rsidR="00C016E5" w:rsidRPr="0035344C" w14:paraId="5078A376" w14:textId="77777777">
        <w:trPr>
          <w:jc w:val="center"/>
        </w:trPr>
        <w:tc>
          <w:tcPr>
            <w:tcW w:w="5495" w:type="dxa"/>
            <w:tcBorders>
              <w:left w:val="nil"/>
              <w:right w:val="nil"/>
            </w:tcBorders>
          </w:tcPr>
          <w:p w14:paraId="506FF8E1"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Past service cost (</w:t>
            </w:r>
            <w:proofErr w:type="spellStart"/>
            <w:r w:rsidRPr="0035344C">
              <w:rPr>
                <w:rFonts w:asciiTheme="minorHAnsi" w:hAnsiTheme="minorHAnsi" w:cstheme="minorHAnsi"/>
                <w:sz w:val="22"/>
                <w:szCs w:val="22"/>
              </w:rPr>
              <w:t>inc</w:t>
            </w:r>
            <w:proofErr w:type="spellEnd"/>
            <w:r w:rsidRPr="0035344C">
              <w:rPr>
                <w:rFonts w:asciiTheme="minorHAnsi" w:hAnsiTheme="minorHAnsi" w:cstheme="minorHAnsi"/>
                <w:sz w:val="22"/>
                <w:szCs w:val="22"/>
              </w:rPr>
              <w:t xml:space="preserve"> curtailments)</w:t>
            </w:r>
          </w:p>
        </w:tc>
        <w:tc>
          <w:tcPr>
            <w:tcW w:w="1788" w:type="dxa"/>
            <w:tcBorders>
              <w:left w:val="nil"/>
              <w:right w:val="nil"/>
            </w:tcBorders>
          </w:tcPr>
          <w:p w14:paraId="72ABBFFA"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788" w:type="dxa"/>
            <w:tcBorders>
              <w:left w:val="nil"/>
              <w:right w:val="nil"/>
            </w:tcBorders>
          </w:tcPr>
          <w:p w14:paraId="41F0DDC5"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2A201D41" w14:textId="77777777">
        <w:trPr>
          <w:jc w:val="center"/>
        </w:trPr>
        <w:tc>
          <w:tcPr>
            <w:tcW w:w="5495" w:type="dxa"/>
            <w:tcBorders>
              <w:left w:val="nil"/>
              <w:right w:val="nil"/>
            </w:tcBorders>
          </w:tcPr>
          <w:p w14:paraId="3F23B7FD"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Net increase in liabilities from disposals/acquisitions</w:t>
            </w:r>
          </w:p>
        </w:tc>
        <w:tc>
          <w:tcPr>
            <w:tcW w:w="1788" w:type="dxa"/>
            <w:tcBorders>
              <w:left w:val="nil"/>
              <w:right w:val="nil"/>
            </w:tcBorders>
          </w:tcPr>
          <w:p w14:paraId="585641BF"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788" w:type="dxa"/>
            <w:tcBorders>
              <w:left w:val="nil"/>
              <w:right w:val="nil"/>
            </w:tcBorders>
          </w:tcPr>
          <w:p w14:paraId="00251841"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69089A2E" w14:textId="77777777">
        <w:trPr>
          <w:jc w:val="center"/>
        </w:trPr>
        <w:tc>
          <w:tcPr>
            <w:tcW w:w="5495" w:type="dxa"/>
            <w:tcBorders>
              <w:left w:val="nil"/>
              <w:right w:val="nil"/>
            </w:tcBorders>
          </w:tcPr>
          <w:p w14:paraId="2D0EFD77"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Settlements</w:t>
            </w:r>
          </w:p>
        </w:tc>
        <w:tc>
          <w:tcPr>
            <w:tcW w:w="1788" w:type="dxa"/>
            <w:tcBorders>
              <w:left w:val="nil"/>
              <w:right w:val="nil"/>
            </w:tcBorders>
          </w:tcPr>
          <w:p w14:paraId="331E7E98"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788" w:type="dxa"/>
            <w:tcBorders>
              <w:left w:val="nil"/>
              <w:right w:val="nil"/>
            </w:tcBorders>
          </w:tcPr>
          <w:p w14:paraId="33EB682F"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67294D7C" w14:textId="77777777">
        <w:trPr>
          <w:jc w:val="center"/>
        </w:trPr>
        <w:tc>
          <w:tcPr>
            <w:tcW w:w="5495" w:type="dxa"/>
            <w:tcBorders>
              <w:left w:val="nil"/>
              <w:right w:val="nil"/>
            </w:tcBorders>
          </w:tcPr>
          <w:p w14:paraId="0A0FBF04" w14:textId="77777777" w:rsidR="00C016E5" w:rsidRPr="0035344C" w:rsidRDefault="00C016E5">
            <w:pPr>
              <w:rPr>
                <w:rFonts w:asciiTheme="minorHAnsi" w:hAnsiTheme="minorHAnsi" w:cstheme="minorHAnsi"/>
                <w:b/>
                <w:sz w:val="22"/>
                <w:szCs w:val="22"/>
              </w:rPr>
            </w:pPr>
            <w:r w:rsidRPr="0035344C">
              <w:rPr>
                <w:rFonts w:asciiTheme="minorHAnsi" w:hAnsiTheme="minorHAnsi" w:cstheme="minorHAnsi"/>
                <w:b/>
                <w:sz w:val="22"/>
                <w:szCs w:val="22"/>
              </w:rPr>
              <w:t>Closing defined benefit obligation</w:t>
            </w:r>
          </w:p>
        </w:tc>
        <w:tc>
          <w:tcPr>
            <w:tcW w:w="1788" w:type="dxa"/>
            <w:tcBorders>
              <w:left w:val="nil"/>
              <w:right w:val="nil"/>
            </w:tcBorders>
          </w:tcPr>
          <w:p w14:paraId="191FA9F0"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4.305</w:t>
            </w:r>
          </w:p>
        </w:tc>
        <w:tc>
          <w:tcPr>
            <w:tcW w:w="1788" w:type="dxa"/>
            <w:tcBorders>
              <w:left w:val="nil"/>
              <w:right w:val="nil"/>
            </w:tcBorders>
          </w:tcPr>
          <w:p w14:paraId="6EC7197A"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4.015</w:t>
            </w:r>
          </w:p>
        </w:tc>
      </w:tr>
    </w:tbl>
    <w:p w14:paraId="368E8B1A" w14:textId="77777777" w:rsidR="00C016E5" w:rsidRPr="0035344C" w:rsidRDefault="00C016E5" w:rsidP="00C016E5">
      <w:pPr>
        <w:ind w:right="49"/>
        <w:jc w:val="both"/>
        <w:rPr>
          <w:rFonts w:asciiTheme="minorHAnsi" w:hAnsiTheme="minorHAnsi" w:cstheme="minorHAnsi"/>
          <w:sz w:val="22"/>
          <w:szCs w:val="22"/>
        </w:rPr>
      </w:pPr>
    </w:p>
    <w:p w14:paraId="157B445B" w14:textId="77777777" w:rsidR="00C016E5" w:rsidRPr="0035344C" w:rsidRDefault="00C016E5" w:rsidP="00C016E5">
      <w:pPr>
        <w:rPr>
          <w:rFonts w:asciiTheme="minorHAnsi" w:hAnsiTheme="minorHAnsi" w:cstheme="minorHAnsi"/>
          <w:b/>
          <w:sz w:val="22"/>
          <w:szCs w:val="22"/>
        </w:rPr>
      </w:pPr>
      <w:r w:rsidRPr="0035344C">
        <w:rPr>
          <w:rFonts w:asciiTheme="minorHAnsi" w:hAnsiTheme="minorHAnsi" w:cstheme="minorHAnsi"/>
          <w:b/>
          <w:sz w:val="22"/>
          <w:szCs w:val="22"/>
        </w:rPr>
        <w:t xml:space="preserve">Changes to the fair value of assets </w:t>
      </w:r>
    </w:p>
    <w:p w14:paraId="34FA1DB8" w14:textId="77777777" w:rsidR="00C016E5" w:rsidRPr="0035344C" w:rsidRDefault="00C016E5" w:rsidP="00C016E5">
      <w:pPr>
        <w:rPr>
          <w:rFonts w:asciiTheme="minorHAnsi" w:hAnsiTheme="minorHAnsi" w:cstheme="minorHAnsi"/>
          <w:b/>
          <w:sz w:val="22"/>
          <w:szCs w:val="22"/>
        </w:rPr>
      </w:pPr>
    </w:p>
    <w:tbl>
      <w:tblPr>
        <w:tblW w:w="9071" w:type="dxa"/>
        <w:jc w:val="center"/>
        <w:tblBorders>
          <w:top w:val="single" w:sz="4" w:space="0" w:color="auto"/>
          <w:bottom w:val="single" w:sz="4" w:space="0" w:color="auto"/>
          <w:insideH w:val="single" w:sz="4" w:space="0" w:color="auto"/>
        </w:tblBorders>
        <w:tblLook w:val="00A0" w:firstRow="1" w:lastRow="0" w:firstColumn="1" w:lastColumn="0" w:noHBand="0" w:noVBand="0"/>
      </w:tblPr>
      <w:tblGrid>
        <w:gridCol w:w="5245"/>
        <w:gridCol w:w="1913"/>
        <w:gridCol w:w="1913"/>
      </w:tblGrid>
      <w:tr w:rsidR="00C016E5" w:rsidRPr="0035344C" w14:paraId="1E1C0BBD" w14:textId="77777777">
        <w:trPr>
          <w:trHeight w:val="896"/>
          <w:jc w:val="center"/>
        </w:trPr>
        <w:tc>
          <w:tcPr>
            <w:tcW w:w="5245" w:type="dxa"/>
            <w:tcBorders>
              <w:left w:val="nil"/>
              <w:right w:val="nil"/>
            </w:tcBorders>
          </w:tcPr>
          <w:p w14:paraId="7A52DA55" w14:textId="77777777" w:rsidR="00C016E5" w:rsidRPr="0035344C" w:rsidRDefault="00C016E5">
            <w:pPr>
              <w:rPr>
                <w:rFonts w:asciiTheme="minorHAnsi" w:hAnsiTheme="minorHAnsi" w:cstheme="minorHAnsi"/>
                <w:b/>
                <w:sz w:val="22"/>
                <w:szCs w:val="22"/>
              </w:rPr>
            </w:pPr>
          </w:p>
        </w:tc>
        <w:tc>
          <w:tcPr>
            <w:tcW w:w="1913" w:type="dxa"/>
            <w:tcBorders>
              <w:left w:val="nil"/>
              <w:right w:val="nil"/>
            </w:tcBorders>
          </w:tcPr>
          <w:p w14:paraId="578EDB73"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 xml:space="preserve">Period Ending </w:t>
            </w:r>
          </w:p>
          <w:p w14:paraId="1E85AC43"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31 March 2024</w:t>
            </w:r>
          </w:p>
          <w:p w14:paraId="092E45E2"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(£M)</w:t>
            </w:r>
          </w:p>
        </w:tc>
        <w:tc>
          <w:tcPr>
            <w:tcW w:w="1913" w:type="dxa"/>
            <w:tcBorders>
              <w:left w:val="nil"/>
              <w:right w:val="nil"/>
            </w:tcBorders>
          </w:tcPr>
          <w:p w14:paraId="4F3BA3C7"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 xml:space="preserve">Year ended </w:t>
            </w:r>
          </w:p>
          <w:p w14:paraId="3E06D75E"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31 March 2023</w:t>
            </w:r>
          </w:p>
          <w:p w14:paraId="27811554"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(£M)</w:t>
            </w:r>
          </w:p>
        </w:tc>
      </w:tr>
      <w:tr w:rsidR="00C016E5" w:rsidRPr="0035344C" w14:paraId="6FFAFE50" w14:textId="77777777">
        <w:trPr>
          <w:jc w:val="center"/>
        </w:trPr>
        <w:tc>
          <w:tcPr>
            <w:tcW w:w="5245" w:type="dxa"/>
            <w:tcBorders>
              <w:left w:val="nil"/>
              <w:right w:val="nil"/>
            </w:tcBorders>
          </w:tcPr>
          <w:p w14:paraId="34FB0B6E" w14:textId="77777777" w:rsidR="00C016E5" w:rsidRPr="0035344C" w:rsidRDefault="00C016E5">
            <w:pPr>
              <w:rPr>
                <w:rFonts w:asciiTheme="minorHAnsi" w:hAnsiTheme="minorHAnsi" w:cstheme="minorHAnsi"/>
                <w:b/>
                <w:sz w:val="22"/>
                <w:szCs w:val="22"/>
              </w:rPr>
            </w:pPr>
            <w:r w:rsidRPr="0035344C">
              <w:rPr>
                <w:rFonts w:asciiTheme="minorHAnsi" w:hAnsiTheme="minorHAnsi" w:cstheme="minorHAnsi"/>
                <w:b/>
                <w:sz w:val="22"/>
                <w:szCs w:val="22"/>
              </w:rPr>
              <w:t>Opening fair value of assets</w:t>
            </w:r>
          </w:p>
        </w:tc>
        <w:tc>
          <w:tcPr>
            <w:tcW w:w="1913" w:type="dxa"/>
            <w:tcBorders>
              <w:left w:val="nil"/>
              <w:right w:val="nil"/>
            </w:tcBorders>
          </w:tcPr>
          <w:p w14:paraId="1DF25687"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3.980</w:t>
            </w:r>
          </w:p>
        </w:tc>
        <w:tc>
          <w:tcPr>
            <w:tcW w:w="1913" w:type="dxa"/>
            <w:tcBorders>
              <w:left w:val="nil"/>
              <w:right w:val="nil"/>
            </w:tcBorders>
          </w:tcPr>
          <w:p w14:paraId="74EE2B2B"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3.805</w:t>
            </w:r>
          </w:p>
        </w:tc>
      </w:tr>
      <w:tr w:rsidR="00C016E5" w:rsidRPr="0035344C" w14:paraId="65088DB5" w14:textId="77777777">
        <w:trPr>
          <w:jc w:val="center"/>
        </w:trPr>
        <w:tc>
          <w:tcPr>
            <w:tcW w:w="5245" w:type="dxa"/>
            <w:tcBorders>
              <w:left w:val="nil"/>
              <w:right w:val="nil"/>
            </w:tcBorders>
          </w:tcPr>
          <w:p w14:paraId="0AFB4045"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Interest income on assets</w:t>
            </w:r>
          </w:p>
        </w:tc>
        <w:tc>
          <w:tcPr>
            <w:tcW w:w="1913" w:type="dxa"/>
            <w:tcBorders>
              <w:left w:val="nil"/>
              <w:right w:val="nil"/>
            </w:tcBorders>
          </w:tcPr>
          <w:p w14:paraId="63DD5E9F"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0.189</w:t>
            </w:r>
          </w:p>
        </w:tc>
        <w:tc>
          <w:tcPr>
            <w:tcW w:w="1913" w:type="dxa"/>
            <w:tcBorders>
              <w:left w:val="nil"/>
              <w:right w:val="nil"/>
            </w:tcBorders>
          </w:tcPr>
          <w:p w14:paraId="3E83E582"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0.108</w:t>
            </w:r>
          </w:p>
        </w:tc>
      </w:tr>
      <w:tr w:rsidR="00C016E5" w:rsidRPr="0035344C" w14:paraId="10F06938" w14:textId="77777777">
        <w:trPr>
          <w:jc w:val="center"/>
        </w:trPr>
        <w:tc>
          <w:tcPr>
            <w:tcW w:w="5245" w:type="dxa"/>
            <w:tcBorders>
              <w:left w:val="nil"/>
              <w:right w:val="nil"/>
            </w:tcBorders>
          </w:tcPr>
          <w:p w14:paraId="14313EA9"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Re-measurement of gains/(losses) on assets</w:t>
            </w:r>
          </w:p>
        </w:tc>
        <w:tc>
          <w:tcPr>
            <w:tcW w:w="1913" w:type="dxa"/>
            <w:tcBorders>
              <w:left w:val="nil"/>
              <w:right w:val="nil"/>
            </w:tcBorders>
          </w:tcPr>
          <w:p w14:paraId="403D8E12"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0.249</w:t>
            </w:r>
          </w:p>
        </w:tc>
        <w:tc>
          <w:tcPr>
            <w:tcW w:w="1913" w:type="dxa"/>
            <w:tcBorders>
              <w:left w:val="nil"/>
              <w:right w:val="nil"/>
            </w:tcBorders>
          </w:tcPr>
          <w:p w14:paraId="1480169E"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(0.326)</w:t>
            </w:r>
          </w:p>
        </w:tc>
      </w:tr>
      <w:tr w:rsidR="00C016E5" w:rsidRPr="0035344C" w14:paraId="0974DC5E" w14:textId="77777777">
        <w:trPr>
          <w:jc w:val="center"/>
        </w:trPr>
        <w:tc>
          <w:tcPr>
            <w:tcW w:w="5245" w:type="dxa"/>
            <w:tcBorders>
              <w:left w:val="nil"/>
              <w:right w:val="nil"/>
            </w:tcBorders>
          </w:tcPr>
          <w:p w14:paraId="72013732"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Contributions paid by the employer</w:t>
            </w:r>
          </w:p>
        </w:tc>
        <w:tc>
          <w:tcPr>
            <w:tcW w:w="1913" w:type="dxa"/>
            <w:tcBorders>
              <w:left w:val="nil"/>
              <w:right w:val="nil"/>
            </w:tcBorders>
          </w:tcPr>
          <w:p w14:paraId="33AF7FA9"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0.331</w:t>
            </w:r>
          </w:p>
        </w:tc>
        <w:tc>
          <w:tcPr>
            <w:tcW w:w="1913" w:type="dxa"/>
            <w:tcBorders>
              <w:left w:val="nil"/>
              <w:right w:val="nil"/>
            </w:tcBorders>
          </w:tcPr>
          <w:p w14:paraId="6EC15208"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0.304</w:t>
            </w:r>
          </w:p>
        </w:tc>
      </w:tr>
      <w:tr w:rsidR="00C016E5" w:rsidRPr="0035344C" w14:paraId="723632B5" w14:textId="77777777">
        <w:trPr>
          <w:jc w:val="center"/>
        </w:trPr>
        <w:tc>
          <w:tcPr>
            <w:tcW w:w="5245" w:type="dxa"/>
            <w:tcBorders>
              <w:left w:val="nil"/>
              <w:right w:val="nil"/>
            </w:tcBorders>
          </w:tcPr>
          <w:p w14:paraId="6336C582"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Contributions paid by participants</w:t>
            </w:r>
          </w:p>
        </w:tc>
        <w:tc>
          <w:tcPr>
            <w:tcW w:w="1913" w:type="dxa"/>
            <w:tcBorders>
              <w:left w:val="nil"/>
              <w:right w:val="nil"/>
            </w:tcBorders>
          </w:tcPr>
          <w:p w14:paraId="4743F161"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0.114</w:t>
            </w:r>
          </w:p>
        </w:tc>
        <w:tc>
          <w:tcPr>
            <w:tcW w:w="1913" w:type="dxa"/>
            <w:tcBorders>
              <w:left w:val="nil"/>
              <w:right w:val="nil"/>
            </w:tcBorders>
          </w:tcPr>
          <w:p w14:paraId="148FF853"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0.107</w:t>
            </w:r>
          </w:p>
        </w:tc>
      </w:tr>
      <w:tr w:rsidR="00C016E5" w:rsidRPr="0035344C" w14:paraId="66BB1144" w14:textId="77777777">
        <w:trPr>
          <w:jc w:val="center"/>
        </w:trPr>
        <w:tc>
          <w:tcPr>
            <w:tcW w:w="5245" w:type="dxa"/>
            <w:tcBorders>
              <w:left w:val="nil"/>
              <w:right w:val="nil"/>
            </w:tcBorders>
          </w:tcPr>
          <w:p w14:paraId="2444508D"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 xml:space="preserve">Net benefits paid out </w:t>
            </w:r>
          </w:p>
        </w:tc>
        <w:tc>
          <w:tcPr>
            <w:tcW w:w="1913" w:type="dxa"/>
            <w:tcBorders>
              <w:left w:val="nil"/>
              <w:right w:val="nil"/>
            </w:tcBorders>
          </w:tcPr>
          <w:p w14:paraId="6BD3025E"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(0.019)</w:t>
            </w:r>
          </w:p>
        </w:tc>
        <w:tc>
          <w:tcPr>
            <w:tcW w:w="1913" w:type="dxa"/>
            <w:tcBorders>
              <w:left w:val="nil"/>
              <w:right w:val="nil"/>
            </w:tcBorders>
          </w:tcPr>
          <w:p w14:paraId="190EC57D"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(0.018)</w:t>
            </w:r>
          </w:p>
        </w:tc>
      </w:tr>
      <w:tr w:rsidR="00C016E5" w:rsidRPr="0035344C" w14:paraId="7396B9A0" w14:textId="77777777">
        <w:trPr>
          <w:jc w:val="center"/>
        </w:trPr>
        <w:tc>
          <w:tcPr>
            <w:tcW w:w="5245" w:type="dxa"/>
            <w:tcBorders>
              <w:left w:val="nil"/>
              <w:right w:val="nil"/>
            </w:tcBorders>
          </w:tcPr>
          <w:p w14:paraId="31925B22"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Net increase in assets from disposals/acquisitions</w:t>
            </w:r>
          </w:p>
        </w:tc>
        <w:tc>
          <w:tcPr>
            <w:tcW w:w="1913" w:type="dxa"/>
            <w:tcBorders>
              <w:left w:val="nil"/>
              <w:right w:val="nil"/>
            </w:tcBorders>
          </w:tcPr>
          <w:p w14:paraId="56BF03BD"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913" w:type="dxa"/>
            <w:tcBorders>
              <w:left w:val="nil"/>
              <w:right w:val="nil"/>
            </w:tcBorders>
          </w:tcPr>
          <w:p w14:paraId="78FF4213"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4A3E153F" w14:textId="77777777">
        <w:trPr>
          <w:jc w:val="center"/>
        </w:trPr>
        <w:tc>
          <w:tcPr>
            <w:tcW w:w="5245" w:type="dxa"/>
            <w:tcBorders>
              <w:left w:val="nil"/>
              <w:right w:val="nil"/>
            </w:tcBorders>
          </w:tcPr>
          <w:p w14:paraId="785C3086"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Settlements</w:t>
            </w:r>
          </w:p>
        </w:tc>
        <w:tc>
          <w:tcPr>
            <w:tcW w:w="1913" w:type="dxa"/>
            <w:tcBorders>
              <w:left w:val="nil"/>
              <w:right w:val="nil"/>
            </w:tcBorders>
          </w:tcPr>
          <w:p w14:paraId="03BE7932"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913" w:type="dxa"/>
            <w:tcBorders>
              <w:left w:val="nil"/>
              <w:right w:val="nil"/>
            </w:tcBorders>
          </w:tcPr>
          <w:p w14:paraId="3D3C3806"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3E90CD21" w14:textId="77777777">
        <w:trPr>
          <w:jc w:val="center"/>
        </w:trPr>
        <w:tc>
          <w:tcPr>
            <w:tcW w:w="5245" w:type="dxa"/>
            <w:tcBorders>
              <w:left w:val="nil"/>
              <w:right w:val="nil"/>
            </w:tcBorders>
          </w:tcPr>
          <w:p w14:paraId="4AC1EE46" w14:textId="77777777" w:rsidR="00C016E5" w:rsidRPr="0035344C" w:rsidRDefault="00C016E5">
            <w:pPr>
              <w:rPr>
                <w:rFonts w:asciiTheme="minorHAnsi" w:hAnsiTheme="minorHAnsi" w:cstheme="minorHAnsi"/>
                <w:b/>
                <w:sz w:val="22"/>
                <w:szCs w:val="22"/>
              </w:rPr>
            </w:pPr>
            <w:r w:rsidRPr="0035344C">
              <w:rPr>
                <w:rFonts w:asciiTheme="minorHAnsi" w:hAnsiTheme="minorHAnsi" w:cstheme="minorHAnsi"/>
                <w:b/>
                <w:sz w:val="22"/>
                <w:szCs w:val="22"/>
              </w:rPr>
              <w:t>Closing fair value of assets</w:t>
            </w:r>
          </w:p>
        </w:tc>
        <w:tc>
          <w:tcPr>
            <w:tcW w:w="1913" w:type="dxa"/>
            <w:tcBorders>
              <w:left w:val="nil"/>
              <w:right w:val="nil"/>
            </w:tcBorders>
          </w:tcPr>
          <w:p w14:paraId="0CDECBD9"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4.844</w:t>
            </w:r>
          </w:p>
        </w:tc>
        <w:tc>
          <w:tcPr>
            <w:tcW w:w="1913" w:type="dxa"/>
            <w:tcBorders>
              <w:left w:val="nil"/>
              <w:right w:val="nil"/>
            </w:tcBorders>
          </w:tcPr>
          <w:p w14:paraId="5A3F0432"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3.980</w:t>
            </w:r>
          </w:p>
        </w:tc>
      </w:tr>
    </w:tbl>
    <w:p w14:paraId="0C00AB06" w14:textId="77777777" w:rsidR="00C016E5" w:rsidRPr="0035344C" w:rsidRDefault="00C016E5" w:rsidP="00C016E5">
      <w:pPr>
        <w:rPr>
          <w:rFonts w:asciiTheme="minorHAnsi" w:hAnsiTheme="minorHAnsi" w:cstheme="minorHAnsi"/>
          <w:b/>
          <w:sz w:val="22"/>
          <w:szCs w:val="22"/>
        </w:rPr>
      </w:pPr>
    </w:p>
    <w:p w14:paraId="10ADB2AA" w14:textId="77777777" w:rsidR="00C016E5" w:rsidRPr="0035344C" w:rsidRDefault="00C016E5" w:rsidP="00C016E5">
      <w:pPr>
        <w:rPr>
          <w:rFonts w:asciiTheme="minorHAnsi" w:hAnsiTheme="minorHAnsi" w:cstheme="minorHAnsi"/>
          <w:b/>
          <w:sz w:val="22"/>
          <w:szCs w:val="22"/>
        </w:rPr>
      </w:pPr>
      <w:r w:rsidRPr="0035344C">
        <w:rPr>
          <w:rFonts w:asciiTheme="minorHAnsi" w:hAnsiTheme="minorHAnsi" w:cstheme="minorHAnsi"/>
          <w:b/>
          <w:sz w:val="22"/>
          <w:szCs w:val="22"/>
        </w:rPr>
        <w:t>Actual return on assets</w:t>
      </w:r>
    </w:p>
    <w:p w14:paraId="72ABE10C" w14:textId="77777777" w:rsidR="00C016E5" w:rsidRPr="0035344C" w:rsidRDefault="00C016E5" w:rsidP="00C016E5">
      <w:pPr>
        <w:rPr>
          <w:rFonts w:asciiTheme="minorHAnsi" w:hAnsiTheme="minorHAnsi" w:cstheme="minorHAnsi"/>
          <w:b/>
          <w:sz w:val="22"/>
          <w:szCs w:val="22"/>
        </w:rPr>
      </w:pP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2236"/>
        <w:gridCol w:w="2236"/>
      </w:tblGrid>
      <w:tr w:rsidR="00C016E5" w:rsidRPr="0035344C" w14:paraId="143218D5" w14:textId="77777777">
        <w:trPr>
          <w:trHeight w:val="857"/>
          <w:jc w:val="center"/>
        </w:trPr>
        <w:tc>
          <w:tcPr>
            <w:tcW w:w="5103" w:type="dxa"/>
            <w:tcBorders>
              <w:left w:val="nil"/>
              <w:right w:val="nil"/>
            </w:tcBorders>
          </w:tcPr>
          <w:p w14:paraId="46E57987" w14:textId="77777777" w:rsidR="00C016E5" w:rsidRPr="0035344C" w:rsidRDefault="00C016E5">
            <w:pPr>
              <w:rPr>
                <w:rFonts w:asciiTheme="minorHAnsi" w:hAnsiTheme="minorHAnsi" w:cstheme="minorHAnsi"/>
                <w:b/>
                <w:sz w:val="22"/>
                <w:szCs w:val="22"/>
              </w:rPr>
            </w:pPr>
          </w:p>
        </w:tc>
        <w:tc>
          <w:tcPr>
            <w:tcW w:w="2236" w:type="dxa"/>
            <w:tcBorders>
              <w:left w:val="nil"/>
              <w:right w:val="nil"/>
            </w:tcBorders>
          </w:tcPr>
          <w:p w14:paraId="6C7406BC"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Period Ending</w:t>
            </w:r>
          </w:p>
          <w:p w14:paraId="3A333A35"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31 March 2024</w:t>
            </w:r>
          </w:p>
          <w:p w14:paraId="5A4CC9E9"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(£M)</w:t>
            </w:r>
          </w:p>
        </w:tc>
        <w:tc>
          <w:tcPr>
            <w:tcW w:w="2236" w:type="dxa"/>
            <w:tcBorders>
              <w:left w:val="nil"/>
              <w:right w:val="nil"/>
            </w:tcBorders>
          </w:tcPr>
          <w:p w14:paraId="4EEAD47F"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Year ended</w:t>
            </w:r>
          </w:p>
          <w:p w14:paraId="21E6F8B6"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31 March 2023</w:t>
            </w:r>
          </w:p>
          <w:p w14:paraId="34E01929"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(£M)</w:t>
            </w:r>
          </w:p>
        </w:tc>
      </w:tr>
      <w:tr w:rsidR="00C016E5" w:rsidRPr="0035344C" w14:paraId="7B604445" w14:textId="77777777">
        <w:trPr>
          <w:jc w:val="center"/>
        </w:trPr>
        <w:tc>
          <w:tcPr>
            <w:tcW w:w="5103" w:type="dxa"/>
            <w:tcBorders>
              <w:left w:val="nil"/>
              <w:right w:val="nil"/>
            </w:tcBorders>
          </w:tcPr>
          <w:p w14:paraId="60EF5C2C"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Interest income on assets</w:t>
            </w:r>
          </w:p>
        </w:tc>
        <w:tc>
          <w:tcPr>
            <w:tcW w:w="2236" w:type="dxa"/>
            <w:tcBorders>
              <w:left w:val="nil"/>
              <w:right w:val="nil"/>
            </w:tcBorders>
          </w:tcPr>
          <w:p w14:paraId="59AFF80C"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0.189</w:t>
            </w:r>
          </w:p>
        </w:tc>
        <w:tc>
          <w:tcPr>
            <w:tcW w:w="2236" w:type="dxa"/>
            <w:tcBorders>
              <w:left w:val="nil"/>
              <w:right w:val="nil"/>
            </w:tcBorders>
          </w:tcPr>
          <w:p w14:paraId="4ECBCC0F"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0.108</w:t>
            </w:r>
          </w:p>
        </w:tc>
      </w:tr>
      <w:tr w:rsidR="00C016E5" w:rsidRPr="0035344C" w14:paraId="57C5ABB1" w14:textId="77777777">
        <w:trPr>
          <w:jc w:val="center"/>
        </w:trPr>
        <w:tc>
          <w:tcPr>
            <w:tcW w:w="5103" w:type="dxa"/>
            <w:tcBorders>
              <w:left w:val="nil"/>
              <w:right w:val="nil"/>
            </w:tcBorders>
          </w:tcPr>
          <w:p w14:paraId="37280FB1"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Remeasurement gain/(loss) on assets</w:t>
            </w:r>
          </w:p>
        </w:tc>
        <w:tc>
          <w:tcPr>
            <w:tcW w:w="2236" w:type="dxa"/>
            <w:tcBorders>
              <w:left w:val="nil"/>
              <w:right w:val="nil"/>
            </w:tcBorders>
          </w:tcPr>
          <w:p w14:paraId="16EEC043"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0.249</w:t>
            </w:r>
          </w:p>
        </w:tc>
        <w:tc>
          <w:tcPr>
            <w:tcW w:w="2236" w:type="dxa"/>
            <w:tcBorders>
              <w:left w:val="nil"/>
              <w:right w:val="nil"/>
            </w:tcBorders>
          </w:tcPr>
          <w:p w14:paraId="60527E57"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(0.326)</w:t>
            </w:r>
          </w:p>
        </w:tc>
      </w:tr>
      <w:tr w:rsidR="00C016E5" w:rsidRPr="0035344C" w14:paraId="2DF9BFD7" w14:textId="77777777">
        <w:trPr>
          <w:jc w:val="center"/>
        </w:trPr>
        <w:tc>
          <w:tcPr>
            <w:tcW w:w="5103" w:type="dxa"/>
            <w:tcBorders>
              <w:left w:val="nil"/>
              <w:right w:val="nil"/>
            </w:tcBorders>
          </w:tcPr>
          <w:p w14:paraId="55588835" w14:textId="77777777" w:rsidR="00C016E5" w:rsidRPr="0035344C" w:rsidRDefault="00C016E5">
            <w:pPr>
              <w:rPr>
                <w:rFonts w:asciiTheme="minorHAnsi" w:hAnsiTheme="minorHAnsi" w:cstheme="minorHAnsi"/>
                <w:b/>
                <w:sz w:val="22"/>
                <w:szCs w:val="22"/>
              </w:rPr>
            </w:pPr>
            <w:r w:rsidRPr="0035344C">
              <w:rPr>
                <w:rFonts w:asciiTheme="minorHAnsi" w:hAnsiTheme="minorHAnsi" w:cstheme="minorHAnsi"/>
                <w:b/>
                <w:sz w:val="22"/>
                <w:szCs w:val="22"/>
              </w:rPr>
              <w:t>Actual return on assets</w:t>
            </w:r>
          </w:p>
        </w:tc>
        <w:tc>
          <w:tcPr>
            <w:tcW w:w="2236" w:type="dxa"/>
            <w:tcBorders>
              <w:left w:val="nil"/>
              <w:right w:val="nil"/>
            </w:tcBorders>
          </w:tcPr>
          <w:p w14:paraId="406E2A1A"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0.438</w:t>
            </w:r>
          </w:p>
        </w:tc>
        <w:tc>
          <w:tcPr>
            <w:tcW w:w="2236" w:type="dxa"/>
            <w:tcBorders>
              <w:left w:val="nil"/>
              <w:right w:val="nil"/>
            </w:tcBorders>
          </w:tcPr>
          <w:p w14:paraId="5D5200E9"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(0.218)</w:t>
            </w:r>
          </w:p>
        </w:tc>
      </w:tr>
    </w:tbl>
    <w:p w14:paraId="2475B904" w14:textId="77777777" w:rsidR="00C016E5" w:rsidRPr="0035344C" w:rsidRDefault="00C016E5" w:rsidP="00C016E5">
      <w:pPr>
        <w:rPr>
          <w:rFonts w:asciiTheme="minorHAnsi" w:hAnsiTheme="minorHAnsi" w:cstheme="minorHAnsi"/>
          <w:b/>
          <w:sz w:val="22"/>
          <w:szCs w:val="22"/>
        </w:rPr>
      </w:pPr>
    </w:p>
    <w:p w14:paraId="53478573" w14:textId="77777777" w:rsidR="00C016E5" w:rsidRPr="0035344C" w:rsidRDefault="00C016E5" w:rsidP="00C016E5">
      <w:pPr>
        <w:rPr>
          <w:rFonts w:asciiTheme="minorHAnsi" w:hAnsiTheme="minorHAnsi" w:cstheme="minorHAnsi"/>
          <w:b/>
          <w:sz w:val="22"/>
          <w:szCs w:val="22"/>
        </w:rPr>
      </w:pPr>
      <w:r w:rsidRPr="0035344C">
        <w:rPr>
          <w:rFonts w:asciiTheme="minorHAnsi" w:hAnsiTheme="minorHAnsi" w:cstheme="minorHAnsi"/>
          <w:b/>
          <w:sz w:val="22"/>
          <w:szCs w:val="22"/>
        </w:rPr>
        <w:t>Estimated pension expense in future periods</w:t>
      </w:r>
    </w:p>
    <w:p w14:paraId="79D7730D" w14:textId="77777777" w:rsidR="00C016E5" w:rsidRPr="0035344C" w:rsidRDefault="00C016E5" w:rsidP="00C016E5">
      <w:pPr>
        <w:rPr>
          <w:rFonts w:asciiTheme="minorHAnsi" w:hAnsiTheme="minorHAnsi" w:cstheme="minorHAnsi"/>
          <w:b/>
          <w:sz w:val="22"/>
          <w:szCs w:val="22"/>
        </w:rPr>
      </w:pPr>
    </w:p>
    <w:p w14:paraId="5965B79A" w14:textId="77777777" w:rsidR="00C016E5" w:rsidRPr="0035344C" w:rsidRDefault="00C016E5" w:rsidP="00C016E5">
      <w:pPr>
        <w:jc w:val="both"/>
        <w:rPr>
          <w:rFonts w:asciiTheme="minorHAnsi" w:hAnsiTheme="minorHAnsi" w:cstheme="minorHAnsi"/>
          <w:sz w:val="22"/>
          <w:szCs w:val="22"/>
        </w:rPr>
      </w:pPr>
      <w:r w:rsidRPr="0035344C">
        <w:rPr>
          <w:rFonts w:asciiTheme="minorHAnsi" w:hAnsiTheme="minorHAnsi" w:cstheme="minorHAnsi"/>
          <w:sz w:val="22"/>
          <w:szCs w:val="22"/>
        </w:rPr>
        <w:t xml:space="preserve">An estimate has been provided for the changes to the profit and loss account in future periods, based on the assumptions as </w:t>
      </w:r>
      <w:proofErr w:type="gramStart"/>
      <w:r w:rsidRPr="0035344C">
        <w:rPr>
          <w:rFonts w:asciiTheme="minorHAnsi" w:hAnsiTheme="minorHAnsi" w:cstheme="minorHAnsi"/>
          <w:sz w:val="22"/>
          <w:szCs w:val="22"/>
        </w:rPr>
        <w:t>at</w:t>
      </w:r>
      <w:proofErr w:type="gramEnd"/>
      <w:r w:rsidRPr="0035344C">
        <w:rPr>
          <w:rFonts w:asciiTheme="minorHAnsi" w:hAnsiTheme="minorHAnsi" w:cstheme="minorHAnsi"/>
          <w:sz w:val="22"/>
          <w:szCs w:val="22"/>
        </w:rPr>
        <w:t xml:space="preserve"> 31 March 2024 set out in Results under IAS 19 (LGPS funded benefits). </w:t>
      </w:r>
    </w:p>
    <w:p w14:paraId="2E416EC8" w14:textId="77777777" w:rsidR="00C016E5" w:rsidRPr="0035344C" w:rsidRDefault="00C016E5" w:rsidP="00C016E5">
      <w:pPr>
        <w:rPr>
          <w:rFonts w:asciiTheme="minorHAnsi" w:hAnsiTheme="minorHAnsi" w:cstheme="minorHAnsi"/>
          <w:sz w:val="22"/>
          <w:szCs w:val="22"/>
        </w:rPr>
      </w:pPr>
    </w:p>
    <w:p w14:paraId="1F43AE59" w14:textId="77777777" w:rsidR="00C016E5" w:rsidRPr="0035344C" w:rsidRDefault="00C016E5" w:rsidP="00C016E5">
      <w:pPr>
        <w:rPr>
          <w:rFonts w:asciiTheme="minorHAnsi" w:hAnsiTheme="minorHAnsi" w:cstheme="minorHAnsi"/>
          <w:b/>
          <w:sz w:val="22"/>
          <w:szCs w:val="22"/>
        </w:rPr>
      </w:pPr>
      <w:r w:rsidRPr="0035344C">
        <w:rPr>
          <w:rFonts w:asciiTheme="minorHAnsi" w:hAnsiTheme="minorHAnsi" w:cstheme="minorHAnsi"/>
          <w:b/>
          <w:sz w:val="22"/>
          <w:szCs w:val="22"/>
        </w:rPr>
        <w:t>Funded Benefits</w:t>
      </w:r>
    </w:p>
    <w:p w14:paraId="02844EF3" w14:textId="77777777" w:rsidR="00C016E5" w:rsidRPr="0035344C" w:rsidRDefault="00C016E5" w:rsidP="00C016E5">
      <w:pPr>
        <w:rPr>
          <w:rFonts w:asciiTheme="minorHAnsi" w:hAnsiTheme="minorHAnsi" w:cstheme="minorHAnsi"/>
          <w:b/>
          <w:sz w:val="22"/>
          <w:szCs w:val="22"/>
        </w:rPr>
      </w:pPr>
    </w:p>
    <w:tbl>
      <w:tblPr>
        <w:tblW w:w="7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2236"/>
      </w:tblGrid>
      <w:tr w:rsidR="00C016E5" w:rsidRPr="0035344C" w14:paraId="1D7AD32E" w14:textId="77777777">
        <w:trPr>
          <w:trHeight w:val="857"/>
          <w:jc w:val="center"/>
        </w:trPr>
        <w:tc>
          <w:tcPr>
            <w:tcW w:w="5103" w:type="dxa"/>
            <w:tcBorders>
              <w:left w:val="nil"/>
              <w:right w:val="nil"/>
            </w:tcBorders>
          </w:tcPr>
          <w:p w14:paraId="28D55FC0" w14:textId="77777777" w:rsidR="00C016E5" w:rsidRPr="0035344C" w:rsidRDefault="00C016E5">
            <w:pPr>
              <w:rPr>
                <w:rFonts w:asciiTheme="minorHAnsi" w:hAnsiTheme="minorHAnsi" w:cstheme="minorHAnsi"/>
                <w:b/>
                <w:sz w:val="22"/>
                <w:szCs w:val="22"/>
              </w:rPr>
            </w:pPr>
          </w:p>
        </w:tc>
        <w:tc>
          <w:tcPr>
            <w:tcW w:w="2236" w:type="dxa"/>
            <w:tcBorders>
              <w:left w:val="nil"/>
              <w:right w:val="nil"/>
            </w:tcBorders>
          </w:tcPr>
          <w:p w14:paraId="1CC70752"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Period Ending</w:t>
            </w:r>
          </w:p>
          <w:p w14:paraId="1A70929C"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31 March 2025</w:t>
            </w:r>
          </w:p>
          <w:p w14:paraId="6BB51887"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(£M)</w:t>
            </w:r>
          </w:p>
        </w:tc>
      </w:tr>
      <w:tr w:rsidR="00C016E5" w:rsidRPr="0035344C" w14:paraId="533A86F0" w14:textId="77777777">
        <w:trPr>
          <w:jc w:val="center"/>
        </w:trPr>
        <w:tc>
          <w:tcPr>
            <w:tcW w:w="5103" w:type="dxa"/>
            <w:tcBorders>
              <w:left w:val="nil"/>
              <w:right w:val="nil"/>
            </w:tcBorders>
          </w:tcPr>
          <w:p w14:paraId="0C0440FD"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Current service cost</w:t>
            </w:r>
          </w:p>
        </w:tc>
        <w:tc>
          <w:tcPr>
            <w:tcW w:w="2236" w:type="dxa"/>
            <w:tcBorders>
              <w:left w:val="nil"/>
              <w:right w:val="nil"/>
            </w:tcBorders>
          </w:tcPr>
          <w:p w14:paraId="1A3DE302"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0.316</w:t>
            </w:r>
          </w:p>
        </w:tc>
      </w:tr>
      <w:tr w:rsidR="00C016E5" w:rsidRPr="0035344C" w14:paraId="07E7FA33" w14:textId="77777777">
        <w:trPr>
          <w:jc w:val="center"/>
        </w:trPr>
        <w:tc>
          <w:tcPr>
            <w:tcW w:w="5103" w:type="dxa"/>
            <w:tcBorders>
              <w:left w:val="nil"/>
              <w:right w:val="nil"/>
            </w:tcBorders>
          </w:tcPr>
          <w:p w14:paraId="07577C68"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Interest on net defined benefit liability</w:t>
            </w:r>
          </w:p>
        </w:tc>
        <w:tc>
          <w:tcPr>
            <w:tcW w:w="2236" w:type="dxa"/>
            <w:tcBorders>
              <w:left w:val="nil"/>
              <w:right w:val="nil"/>
            </w:tcBorders>
          </w:tcPr>
          <w:p w14:paraId="424C65BE"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(0.008)</w:t>
            </w:r>
          </w:p>
        </w:tc>
      </w:tr>
      <w:tr w:rsidR="00C016E5" w:rsidRPr="0035344C" w14:paraId="226C8CC3" w14:textId="77777777">
        <w:trPr>
          <w:jc w:val="center"/>
        </w:trPr>
        <w:tc>
          <w:tcPr>
            <w:tcW w:w="5103" w:type="dxa"/>
            <w:tcBorders>
              <w:left w:val="nil"/>
              <w:right w:val="nil"/>
            </w:tcBorders>
          </w:tcPr>
          <w:p w14:paraId="697637A3" w14:textId="77777777" w:rsidR="00C016E5" w:rsidRPr="0035344C" w:rsidRDefault="00C016E5">
            <w:pPr>
              <w:rPr>
                <w:rFonts w:asciiTheme="minorHAnsi" w:hAnsiTheme="minorHAnsi" w:cstheme="minorHAnsi"/>
                <w:b/>
                <w:sz w:val="22"/>
                <w:szCs w:val="22"/>
              </w:rPr>
            </w:pPr>
            <w:r w:rsidRPr="0035344C">
              <w:rPr>
                <w:rFonts w:asciiTheme="minorHAnsi" w:hAnsiTheme="minorHAnsi" w:cstheme="minorHAnsi"/>
                <w:b/>
                <w:sz w:val="22"/>
                <w:szCs w:val="22"/>
              </w:rPr>
              <w:t>Total estimated pension expense</w:t>
            </w:r>
          </w:p>
        </w:tc>
        <w:tc>
          <w:tcPr>
            <w:tcW w:w="2236" w:type="dxa"/>
            <w:tcBorders>
              <w:left w:val="nil"/>
              <w:right w:val="nil"/>
            </w:tcBorders>
          </w:tcPr>
          <w:p w14:paraId="7741627F"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0.308</w:t>
            </w:r>
          </w:p>
        </w:tc>
      </w:tr>
    </w:tbl>
    <w:p w14:paraId="3960DA99" w14:textId="77777777" w:rsidR="00C016E5" w:rsidRPr="0035344C" w:rsidRDefault="00C016E5" w:rsidP="00C016E5">
      <w:pPr>
        <w:rPr>
          <w:rFonts w:asciiTheme="minorHAnsi" w:hAnsiTheme="minorHAnsi" w:cstheme="minorHAnsi"/>
          <w:b/>
          <w:sz w:val="22"/>
          <w:szCs w:val="22"/>
        </w:rPr>
      </w:pPr>
    </w:p>
    <w:tbl>
      <w:tblPr>
        <w:tblW w:w="7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2236"/>
      </w:tblGrid>
      <w:tr w:rsidR="00C016E5" w:rsidRPr="0035344C" w14:paraId="1D0FDEA9" w14:textId="77777777">
        <w:trPr>
          <w:jc w:val="center"/>
        </w:trPr>
        <w:tc>
          <w:tcPr>
            <w:tcW w:w="5103" w:type="dxa"/>
            <w:tcBorders>
              <w:left w:val="nil"/>
              <w:right w:val="nil"/>
            </w:tcBorders>
          </w:tcPr>
          <w:p w14:paraId="53AEFD8B"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Allowance for administration expenses included in Current Service Cost (£M)</w:t>
            </w:r>
          </w:p>
        </w:tc>
        <w:tc>
          <w:tcPr>
            <w:tcW w:w="2236" w:type="dxa"/>
            <w:tcBorders>
              <w:left w:val="nil"/>
              <w:right w:val="nil"/>
            </w:tcBorders>
          </w:tcPr>
          <w:p w14:paraId="7B418ECA"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0.009</w:t>
            </w:r>
          </w:p>
        </w:tc>
      </w:tr>
      <w:tr w:rsidR="00C016E5" w:rsidRPr="0035344C" w14:paraId="56E48DD8" w14:textId="77777777">
        <w:trPr>
          <w:jc w:val="center"/>
        </w:trPr>
        <w:tc>
          <w:tcPr>
            <w:tcW w:w="5103" w:type="dxa"/>
            <w:tcBorders>
              <w:left w:val="nil"/>
              <w:right w:val="nil"/>
            </w:tcBorders>
          </w:tcPr>
          <w:p w14:paraId="04DDB5DE"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Estimated pensionable payroll over the period (£M)</w:t>
            </w:r>
          </w:p>
        </w:tc>
        <w:tc>
          <w:tcPr>
            <w:tcW w:w="2236" w:type="dxa"/>
            <w:tcBorders>
              <w:left w:val="nil"/>
              <w:right w:val="nil"/>
            </w:tcBorders>
          </w:tcPr>
          <w:p w14:paraId="4896A92A"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1.809</w:t>
            </w:r>
          </w:p>
        </w:tc>
      </w:tr>
    </w:tbl>
    <w:p w14:paraId="380A203A" w14:textId="77777777" w:rsidR="00C016E5" w:rsidRPr="0035344C" w:rsidRDefault="00C016E5" w:rsidP="00C016E5">
      <w:pPr>
        <w:rPr>
          <w:rFonts w:asciiTheme="minorHAnsi" w:hAnsiTheme="minorHAnsi" w:cstheme="minorHAnsi"/>
          <w:b/>
          <w:sz w:val="22"/>
          <w:szCs w:val="22"/>
        </w:rPr>
      </w:pPr>
    </w:p>
    <w:p w14:paraId="77832C8E" w14:textId="77777777" w:rsidR="00C016E5" w:rsidRPr="0035344C" w:rsidRDefault="00C016E5" w:rsidP="00C016E5">
      <w:pPr>
        <w:rPr>
          <w:rFonts w:asciiTheme="minorHAnsi" w:hAnsiTheme="minorHAnsi" w:cstheme="minorHAnsi"/>
          <w:b/>
          <w:sz w:val="22"/>
          <w:szCs w:val="22"/>
          <w:u w:val="single"/>
        </w:rPr>
      </w:pPr>
      <w:r w:rsidRPr="0035344C">
        <w:rPr>
          <w:rFonts w:asciiTheme="minorHAnsi" w:hAnsiTheme="minorHAnsi" w:cstheme="minorHAnsi"/>
          <w:b/>
          <w:sz w:val="22"/>
          <w:szCs w:val="22"/>
          <w:u w:val="single"/>
        </w:rPr>
        <w:t>Sensitivity analysis</w:t>
      </w:r>
    </w:p>
    <w:p w14:paraId="7E513B78" w14:textId="77777777" w:rsidR="00C016E5" w:rsidRPr="0035344C" w:rsidRDefault="00C016E5" w:rsidP="00C016E5">
      <w:pPr>
        <w:rPr>
          <w:rFonts w:asciiTheme="minorHAnsi" w:hAnsiTheme="minorHAnsi" w:cstheme="minorHAnsi"/>
          <w:b/>
          <w:sz w:val="22"/>
          <w:szCs w:val="22"/>
        </w:rPr>
      </w:pPr>
    </w:p>
    <w:p w14:paraId="0D635C6A" w14:textId="77777777" w:rsidR="00C016E5" w:rsidRPr="0035344C" w:rsidRDefault="00C016E5" w:rsidP="00C016E5">
      <w:pPr>
        <w:ind w:right="49"/>
        <w:jc w:val="both"/>
        <w:rPr>
          <w:rFonts w:asciiTheme="minorHAnsi" w:hAnsiTheme="minorHAnsi" w:cstheme="minorHAnsi"/>
          <w:sz w:val="22"/>
          <w:szCs w:val="22"/>
        </w:rPr>
      </w:pPr>
      <w:r w:rsidRPr="0035344C">
        <w:rPr>
          <w:rFonts w:asciiTheme="minorHAnsi" w:hAnsiTheme="minorHAnsi" w:cstheme="minorHAnsi"/>
          <w:sz w:val="22"/>
          <w:szCs w:val="22"/>
        </w:rPr>
        <w:t xml:space="preserve">The approximate impact of changing the key assumptions on the present value of the funded defined benefit obligation as </w:t>
      </w:r>
      <w:proofErr w:type="gramStart"/>
      <w:r w:rsidRPr="0035344C">
        <w:rPr>
          <w:rFonts w:asciiTheme="minorHAnsi" w:hAnsiTheme="minorHAnsi" w:cstheme="minorHAnsi"/>
          <w:sz w:val="22"/>
          <w:szCs w:val="22"/>
        </w:rPr>
        <w:t>at</w:t>
      </w:r>
      <w:proofErr w:type="gramEnd"/>
      <w:r w:rsidRPr="0035344C">
        <w:rPr>
          <w:rFonts w:asciiTheme="minorHAnsi" w:hAnsiTheme="minorHAnsi" w:cstheme="minorHAnsi"/>
          <w:sz w:val="22"/>
          <w:szCs w:val="22"/>
        </w:rPr>
        <w:t xml:space="preserve"> 31 March 2024 and the projected service cost for the period ending 31 March 2025 is set out below.</w:t>
      </w:r>
    </w:p>
    <w:p w14:paraId="37DCFEB0" w14:textId="77777777" w:rsidR="00C016E5" w:rsidRPr="0035344C" w:rsidRDefault="00C016E5" w:rsidP="00C016E5">
      <w:pPr>
        <w:ind w:right="49"/>
        <w:jc w:val="both"/>
        <w:rPr>
          <w:rFonts w:asciiTheme="minorHAnsi" w:hAnsiTheme="minorHAnsi" w:cstheme="minorHAnsi"/>
          <w:sz w:val="22"/>
          <w:szCs w:val="22"/>
        </w:rPr>
      </w:pPr>
    </w:p>
    <w:p w14:paraId="342377E9" w14:textId="77777777" w:rsidR="00C016E5" w:rsidRPr="0035344C" w:rsidRDefault="00C016E5" w:rsidP="00C016E5">
      <w:pPr>
        <w:ind w:right="49"/>
        <w:jc w:val="both"/>
        <w:rPr>
          <w:rFonts w:asciiTheme="minorHAnsi" w:hAnsiTheme="minorHAnsi" w:cstheme="minorHAnsi"/>
          <w:sz w:val="22"/>
          <w:szCs w:val="22"/>
        </w:rPr>
      </w:pPr>
      <w:r w:rsidRPr="0035344C">
        <w:rPr>
          <w:rFonts w:asciiTheme="minorHAnsi" w:hAnsiTheme="minorHAnsi" w:cstheme="minorHAnsi"/>
          <w:sz w:val="22"/>
          <w:szCs w:val="22"/>
        </w:rPr>
        <w:t>In each case, only the assumption mentioned is altered; all other assumptions remain the same and are summarised in Section 1.</w:t>
      </w:r>
    </w:p>
    <w:p w14:paraId="4FBBF48B" w14:textId="77777777" w:rsidR="00C016E5" w:rsidRPr="0035344C" w:rsidRDefault="00C016E5" w:rsidP="00C016E5">
      <w:pPr>
        <w:ind w:right="49"/>
        <w:jc w:val="both"/>
        <w:rPr>
          <w:rFonts w:asciiTheme="minorHAnsi" w:hAnsiTheme="minorHAnsi" w:cstheme="minorHAnsi"/>
          <w:sz w:val="22"/>
          <w:szCs w:val="22"/>
        </w:rPr>
      </w:pPr>
    </w:p>
    <w:p w14:paraId="78A15C99" w14:textId="77777777" w:rsidR="00C016E5" w:rsidRPr="0035344C" w:rsidRDefault="00C016E5" w:rsidP="00C016E5">
      <w:pPr>
        <w:ind w:right="49"/>
        <w:jc w:val="both"/>
        <w:rPr>
          <w:rFonts w:asciiTheme="minorHAnsi" w:hAnsiTheme="minorHAnsi" w:cstheme="minorHAnsi"/>
          <w:sz w:val="22"/>
          <w:szCs w:val="22"/>
        </w:rPr>
      </w:pPr>
      <w:r w:rsidRPr="0035344C">
        <w:rPr>
          <w:rFonts w:asciiTheme="minorHAnsi" w:hAnsiTheme="minorHAnsi" w:cstheme="minorHAnsi"/>
          <w:sz w:val="22"/>
          <w:szCs w:val="22"/>
        </w:rPr>
        <w:t>We have not included sensitivity of unfunded benefits (where applicable) on materiality grounds.</w:t>
      </w:r>
    </w:p>
    <w:p w14:paraId="616A4D32" w14:textId="77777777" w:rsidR="00C016E5" w:rsidRPr="0035344C" w:rsidRDefault="00C016E5" w:rsidP="00C016E5">
      <w:pPr>
        <w:ind w:right="49"/>
        <w:jc w:val="both"/>
        <w:rPr>
          <w:rFonts w:asciiTheme="minorHAnsi" w:hAnsiTheme="minorHAnsi" w:cstheme="minorHAnsi"/>
          <w:sz w:val="22"/>
          <w:szCs w:val="22"/>
        </w:rPr>
      </w:pPr>
    </w:p>
    <w:p w14:paraId="46205B7E" w14:textId="77777777" w:rsidR="00C016E5" w:rsidRPr="0035344C" w:rsidRDefault="00C016E5" w:rsidP="00C016E5">
      <w:pPr>
        <w:ind w:right="49"/>
        <w:jc w:val="both"/>
        <w:rPr>
          <w:rFonts w:asciiTheme="minorHAnsi" w:hAnsiTheme="minorHAnsi" w:cstheme="minorHAnsi"/>
          <w:sz w:val="22"/>
          <w:szCs w:val="22"/>
        </w:rPr>
      </w:pPr>
      <w:r w:rsidRPr="0035344C">
        <w:rPr>
          <w:noProof/>
        </w:rPr>
        <w:drawing>
          <wp:inline distT="0" distB="0" distL="0" distR="0" wp14:anchorId="3F4CBBCD" wp14:editId="7DCD6D3A">
            <wp:extent cx="6332220" cy="4739005"/>
            <wp:effectExtent l="0" t="0" r="0" b="4445"/>
            <wp:docPr id="151403040"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03040" name="Picture 1" descr="A screenshot of a graph&#10;&#10;Description automatically generated"/>
                    <pic:cNvPicPr/>
                  </pic:nvPicPr>
                  <pic:blipFill>
                    <a:blip r:embed="rId27"/>
                    <a:stretch>
                      <a:fillRect/>
                    </a:stretch>
                  </pic:blipFill>
                  <pic:spPr>
                    <a:xfrm>
                      <a:off x="0" y="0"/>
                      <a:ext cx="6332220" cy="4739005"/>
                    </a:xfrm>
                    <a:prstGeom prst="rect">
                      <a:avLst/>
                    </a:prstGeom>
                  </pic:spPr>
                </pic:pic>
              </a:graphicData>
            </a:graphic>
          </wp:inline>
        </w:drawing>
      </w:r>
    </w:p>
    <w:p w14:paraId="6262D2ED" w14:textId="77777777" w:rsidR="00C016E5" w:rsidRPr="0035344C" w:rsidRDefault="00C016E5" w:rsidP="00C016E5">
      <w:pPr>
        <w:ind w:right="49"/>
        <w:jc w:val="both"/>
        <w:rPr>
          <w:rFonts w:asciiTheme="minorHAnsi" w:hAnsiTheme="minorHAnsi" w:cstheme="minorHAnsi"/>
          <w:sz w:val="22"/>
          <w:szCs w:val="22"/>
        </w:rPr>
      </w:pPr>
    </w:p>
    <w:p w14:paraId="0442CC5B" w14:textId="77777777" w:rsidR="00C016E5" w:rsidRPr="0035344C" w:rsidRDefault="00C016E5" w:rsidP="00C016E5">
      <w:pPr>
        <w:rPr>
          <w:rFonts w:asciiTheme="minorHAnsi" w:hAnsiTheme="minorHAnsi" w:cstheme="minorHAnsi"/>
          <w:b/>
          <w:sz w:val="22"/>
          <w:szCs w:val="22"/>
          <w:u w:val="single"/>
        </w:rPr>
      </w:pPr>
      <w:r w:rsidRPr="0035344C">
        <w:rPr>
          <w:rFonts w:asciiTheme="minorHAnsi" w:hAnsiTheme="minorHAnsi" w:cstheme="minorHAnsi"/>
          <w:b/>
          <w:sz w:val="22"/>
          <w:szCs w:val="22"/>
          <w:u w:val="single"/>
        </w:rPr>
        <w:t>Data Summary - Funded benefits</w:t>
      </w:r>
    </w:p>
    <w:p w14:paraId="11A67503" w14:textId="77777777" w:rsidR="00C016E5" w:rsidRPr="0035344C" w:rsidRDefault="00C016E5" w:rsidP="00C016E5">
      <w:pPr>
        <w:rPr>
          <w:rFonts w:asciiTheme="minorHAnsi" w:hAnsiTheme="minorHAnsi" w:cstheme="minorHAnsi"/>
          <w:b/>
          <w:sz w:val="22"/>
          <w:szCs w:val="22"/>
        </w:rPr>
      </w:pPr>
    </w:p>
    <w:p w14:paraId="152A9126" w14:textId="77777777" w:rsidR="000831BE" w:rsidRPr="0035344C" w:rsidRDefault="00C016E5" w:rsidP="008179E0">
      <w:pPr>
        <w:rPr>
          <w:rFonts w:asciiTheme="minorHAnsi" w:hAnsiTheme="minorHAnsi" w:cstheme="minorHAnsi"/>
          <w:sz w:val="22"/>
          <w:szCs w:val="22"/>
        </w:rPr>
      </w:pPr>
      <w:r w:rsidRPr="0035344C">
        <w:rPr>
          <w:rFonts w:asciiTheme="minorHAnsi" w:hAnsiTheme="minorHAnsi" w:cstheme="minorHAnsi"/>
          <w:sz w:val="22"/>
          <w:szCs w:val="22"/>
        </w:rPr>
        <w:t>The following data was provided by the Committee and/or the Employer and has been used to produce the results in this report. Details of the split of assets between the various asset classes were also provided by the Committee and are shown in Section 1. We have also shown some of the intermediate calculations used in evaluating the figures in this report.</w:t>
      </w:r>
    </w:p>
    <w:p w14:paraId="2832570C" w14:textId="77777777" w:rsidR="000831BE" w:rsidRPr="0035344C" w:rsidRDefault="000831BE" w:rsidP="008179E0">
      <w:pPr>
        <w:rPr>
          <w:rFonts w:asciiTheme="minorHAnsi" w:hAnsiTheme="minorHAnsi" w:cstheme="minorHAnsi"/>
          <w:sz w:val="22"/>
          <w:szCs w:val="22"/>
        </w:rPr>
      </w:pPr>
    </w:p>
    <w:p w14:paraId="1D0F1E1F" w14:textId="77777777" w:rsidR="000831BE" w:rsidRPr="0035344C" w:rsidRDefault="000831BE" w:rsidP="000831BE">
      <w:pPr>
        <w:rPr>
          <w:rFonts w:asciiTheme="minorHAnsi" w:hAnsiTheme="minorHAnsi" w:cstheme="minorHAnsi"/>
          <w:bCs/>
          <w:sz w:val="22"/>
          <w:szCs w:val="22"/>
        </w:rPr>
      </w:pPr>
      <w:r w:rsidRPr="0035344C">
        <w:rPr>
          <w:rFonts w:asciiTheme="minorHAnsi" w:hAnsiTheme="minorHAnsi" w:cstheme="minorHAnsi"/>
          <w:sz w:val="22"/>
          <w:szCs w:val="22"/>
        </w:rPr>
        <w:t>Funded membership data summary</w:t>
      </w:r>
    </w:p>
    <w:p w14:paraId="6C5E45D4" w14:textId="17FB0CE6" w:rsidR="00C016E5" w:rsidRPr="0035344C" w:rsidRDefault="00C016E5" w:rsidP="008179E0">
      <w:pPr>
        <w:rPr>
          <w:rFonts w:asciiTheme="minorHAnsi" w:hAnsiTheme="minorHAnsi" w:cstheme="minorHAnsi"/>
          <w:bCs/>
          <w:sz w:val="22"/>
          <w:szCs w:val="22"/>
        </w:rPr>
      </w:pPr>
      <w:r w:rsidRPr="0035344C">
        <w:rPr>
          <w:rFonts w:asciiTheme="minorHAnsi" w:hAnsiTheme="minorHAnsi" w:cstheme="minorHAnsi"/>
          <w:bCs/>
          <w:sz w:val="22"/>
          <w:szCs w:val="22"/>
        </w:rPr>
        <w:br w:type="page"/>
      </w:r>
    </w:p>
    <w:p w14:paraId="67E019B1" w14:textId="77777777" w:rsidR="00C016E5" w:rsidRPr="0035344C" w:rsidRDefault="00C016E5" w:rsidP="00C016E5">
      <w:pPr>
        <w:rPr>
          <w:rFonts w:asciiTheme="minorHAnsi" w:hAnsiTheme="minorHAnsi" w:cstheme="minorHAnsi"/>
          <w:bCs/>
          <w:sz w:val="22"/>
          <w:szCs w:val="22"/>
        </w:rPr>
      </w:pPr>
    </w:p>
    <w:p w14:paraId="1B46967C" w14:textId="5DBE4640" w:rsidR="00C016E5" w:rsidRPr="0035344C" w:rsidRDefault="00C016E5" w:rsidP="00C016E5">
      <w:pPr>
        <w:rPr>
          <w:rFonts w:asciiTheme="minorHAnsi" w:hAnsiTheme="minorHAnsi" w:cstheme="minorHAnsi"/>
          <w:bCs/>
          <w:sz w:val="22"/>
          <w:szCs w:val="22"/>
        </w:rPr>
      </w:pPr>
      <w:r w:rsidRPr="0035344C">
        <w:rPr>
          <w:rFonts w:asciiTheme="minorHAnsi" w:hAnsiTheme="minorHAnsi" w:cstheme="minorHAnsi"/>
          <w:bCs/>
          <w:sz w:val="22"/>
          <w:szCs w:val="22"/>
        </w:rPr>
        <w:t xml:space="preserve">Data as </w:t>
      </w:r>
      <w:proofErr w:type="gramStart"/>
      <w:r w:rsidRPr="0035344C">
        <w:rPr>
          <w:rFonts w:asciiTheme="minorHAnsi" w:hAnsiTheme="minorHAnsi" w:cstheme="minorHAnsi"/>
          <w:bCs/>
          <w:sz w:val="22"/>
          <w:szCs w:val="22"/>
        </w:rPr>
        <w:t>at</w:t>
      </w:r>
      <w:proofErr w:type="gramEnd"/>
      <w:r w:rsidRPr="0035344C">
        <w:rPr>
          <w:rFonts w:asciiTheme="minorHAnsi" w:hAnsiTheme="minorHAnsi" w:cstheme="minorHAnsi"/>
          <w:bCs/>
          <w:sz w:val="22"/>
          <w:szCs w:val="22"/>
        </w:rPr>
        <w:t xml:space="preserve"> 31 March 202</w:t>
      </w:r>
      <w:r w:rsidR="00FE3BC6" w:rsidRPr="0035344C">
        <w:rPr>
          <w:rFonts w:asciiTheme="minorHAnsi" w:hAnsiTheme="minorHAnsi" w:cstheme="minorHAnsi"/>
          <w:bCs/>
          <w:sz w:val="22"/>
          <w:szCs w:val="22"/>
        </w:rPr>
        <w:t>2</w:t>
      </w:r>
    </w:p>
    <w:p w14:paraId="7E07DE32" w14:textId="77777777" w:rsidR="00C016E5" w:rsidRPr="0035344C" w:rsidRDefault="00C016E5" w:rsidP="00C016E5">
      <w:pPr>
        <w:rPr>
          <w:rFonts w:asciiTheme="minorHAnsi" w:hAnsiTheme="minorHAnsi" w:cstheme="minorHAnsi"/>
          <w:bCs/>
          <w:sz w:val="22"/>
          <w:szCs w:val="22"/>
        </w:rPr>
      </w:pPr>
      <w:r w:rsidRPr="0035344C">
        <w:rPr>
          <w:rFonts w:asciiTheme="minorHAnsi" w:hAnsiTheme="minorHAnsi" w:cstheme="minorHAnsi"/>
          <w:bCs/>
          <w:sz w:val="22"/>
          <w:szCs w:val="22"/>
        </w:rPr>
        <w:t xml:space="preserve"> </w:t>
      </w:r>
    </w:p>
    <w:tbl>
      <w:tblPr>
        <w:tblW w:w="0" w:type="auto"/>
        <w:jc w:val="center"/>
        <w:tblLook w:val="00A0" w:firstRow="1" w:lastRow="0" w:firstColumn="1" w:lastColumn="0" w:noHBand="0" w:noVBand="0"/>
      </w:tblPr>
      <w:tblGrid>
        <w:gridCol w:w="2051"/>
        <w:gridCol w:w="1523"/>
        <w:gridCol w:w="1635"/>
        <w:gridCol w:w="1714"/>
        <w:gridCol w:w="1723"/>
      </w:tblGrid>
      <w:tr w:rsidR="00C016E5" w:rsidRPr="0035344C" w14:paraId="325F2AE1" w14:textId="77777777">
        <w:trPr>
          <w:jc w:val="center"/>
        </w:trPr>
        <w:tc>
          <w:tcPr>
            <w:tcW w:w="2051" w:type="dxa"/>
            <w:tcBorders>
              <w:top w:val="single" w:sz="4" w:space="0" w:color="auto"/>
              <w:bottom w:val="single" w:sz="4" w:space="0" w:color="auto"/>
            </w:tcBorders>
          </w:tcPr>
          <w:p w14:paraId="0EE42B7D" w14:textId="77777777" w:rsidR="00C016E5" w:rsidRPr="0035344C" w:rsidRDefault="00C016E5">
            <w:pPr>
              <w:rPr>
                <w:rFonts w:asciiTheme="minorHAnsi" w:hAnsiTheme="minorHAnsi" w:cstheme="minorHAnsi"/>
                <w:sz w:val="22"/>
                <w:szCs w:val="22"/>
              </w:rPr>
            </w:pPr>
          </w:p>
        </w:tc>
        <w:tc>
          <w:tcPr>
            <w:tcW w:w="1523" w:type="dxa"/>
            <w:tcBorders>
              <w:top w:val="single" w:sz="4" w:space="0" w:color="auto"/>
              <w:bottom w:val="single" w:sz="4" w:space="0" w:color="auto"/>
            </w:tcBorders>
          </w:tcPr>
          <w:p w14:paraId="62650FAF"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Number</w:t>
            </w:r>
          </w:p>
        </w:tc>
        <w:tc>
          <w:tcPr>
            <w:tcW w:w="1635" w:type="dxa"/>
            <w:tcBorders>
              <w:top w:val="single" w:sz="4" w:space="0" w:color="auto"/>
              <w:bottom w:val="single" w:sz="4" w:space="0" w:color="auto"/>
            </w:tcBorders>
          </w:tcPr>
          <w:p w14:paraId="5A178C08"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Average age (liability weighted)</w:t>
            </w:r>
          </w:p>
        </w:tc>
        <w:tc>
          <w:tcPr>
            <w:tcW w:w="1714" w:type="dxa"/>
            <w:tcBorders>
              <w:top w:val="single" w:sz="4" w:space="0" w:color="auto"/>
              <w:bottom w:val="single" w:sz="4" w:space="0" w:color="auto"/>
            </w:tcBorders>
          </w:tcPr>
          <w:p w14:paraId="5463F87B"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Average retirement age (liability weighted)</w:t>
            </w:r>
          </w:p>
        </w:tc>
        <w:tc>
          <w:tcPr>
            <w:tcW w:w="1723" w:type="dxa"/>
            <w:tcBorders>
              <w:top w:val="single" w:sz="4" w:space="0" w:color="auto"/>
              <w:bottom w:val="single" w:sz="4" w:space="0" w:color="auto"/>
            </w:tcBorders>
          </w:tcPr>
          <w:p w14:paraId="1A405DE7"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Total pay (£M)</w:t>
            </w:r>
          </w:p>
        </w:tc>
      </w:tr>
      <w:tr w:rsidR="00C016E5" w:rsidRPr="0035344C" w14:paraId="54DFADF6" w14:textId="77777777">
        <w:trPr>
          <w:jc w:val="center"/>
        </w:trPr>
        <w:tc>
          <w:tcPr>
            <w:tcW w:w="2051" w:type="dxa"/>
            <w:tcBorders>
              <w:top w:val="single" w:sz="4" w:space="0" w:color="auto"/>
              <w:bottom w:val="single" w:sz="4" w:space="0" w:color="auto"/>
            </w:tcBorders>
          </w:tcPr>
          <w:p w14:paraId="07FCC9EA"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Active members</w:t>
            </w:r>
          </w:p>
        </w:tc>
        <w:tc>
          <w:tcPr>
            <w:tcW w:w="1523" w:type="dxa"/>
            <w:tcBorders>
              <w:top w:val="single" w:sz="4" w:space="0" w:color="auto"/>
              <w:bottom w:val="single" w:sz="4" w:space="0" w:color="auto"/>
            </w:tcBorders>
          </w:tcPr>
          <w:p w14:paraId="07DAD720"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37</w:t>
            </w:r>
          </w:p>
        </w:tc>
        <w:tc>
          <w:tcPr>
            <w:tcW w:w="1635" w:type="dxa"/>
            <w:tcBorders>
              <w:top w:val="single" w:sz="4" w:space="0" w:color="auto"/>
              <w:bottom w:val="single" w:sz="4" w:space="0" w:color="auto"/>
            </w:tcBorders>
          </w:tcPr>
          <w:p w14:paraId="717B942E"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49.3</w:t>
            </w:r>
          </w:p>
        </w:tc>
        <w:tc>
          <w:tcPr>
            <w:tcW w:w="1714" w:type="dxa"/>
            <w:tcBorders>
              <w:top w:val="single" w:sz="4" w:space="0" w:color="auto"/>
              <w:bottom w:val="single" w:sz="4" w:space="0" w:color="auto"/>
            </w:tcBorders>
          </w:tcPr>
          <w:p w14:paraId="2CF09356"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65.9</w:t>
            </w:r>
          </w:p>
        </w:tc>
        <w:tc>
          <w:tcPr>
            <w:tcW w:w="1723" w:type="dxa"/>
            <w:tcBorders>
              <w:top w:val="single" w:sz="4" w:space="0" w:color="auto"/>
              <w:bottom w:val="single" w:sz="4" w:space="0" w:color="auto"/>
            </w:tcBorders>
          </w:tcPr>
          <w:p w14:paraId="24511001"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1.380</w:t>
            </w:r>
          </w:p>
        </w:tc>
      </w:tr>
    </w:tbl>
    <w:p w14:paraId="242187AB" w14:textId="77777777" w:rsidR="00C016E5" w:rsidRPr="0035344C" w:rsidRDefault="00C016E5" w:rsidP="00C016E5">
      <w:pPr>
        <w:rPr>
          <w:rFonts w:asciiTheme="minorHAnsi" w:hAnsiTheme="minorHAnsi" w:cstheme="minorHAnsi"/>
          <w:sz w:val="22"/>
          <w:szCs w:val="22"/>
        </w:rPr>
      </w:pPr>
    </w:p>
    <w:tbl>
      <w:tblPr>
        <w:tblW w:w="0" w:type="auto"/>
        <w:jc w:val="center"/>
        <w:tblLook w:val="00A0" w:firstRow="1" w:lastRow="0" w:firstColumn="1" w:lastColumn="0" w:noHBand="0" w:noVBand="0"/>
      </w:tblPr>
      <w:tblGrid>
        <w:gridCol w:w="2268"/>
        <w:gridCol w:w="1684"/>
        <w:gridCol w:w="1808"/>
        <w:gridCol w:w="1895"/>
        <w:gridCol w:w="1905"/>
      </w:tblGrid>
      <w:tr w:rsidR="00C016E5" w:rsidRPr="0035344C" w14:paraId="5249D7EC" w14:textId="77777777">
        <w:trPr>
          <w:trHeight w:val="1106"/>
          <w:jc w:val="center"/>
        </w:trPr>
        <w:tc>
          <w:tcPr>
            <w:tcW w:w="2268" w:type="dxa"/>
            <w:tcBorders>
              <w:top w:val="single" w:sz="4" w:space="0" w:color="auto"/>
              <w:bottom w:val="single" w:sz="4" w:space="0" w:color="auto"/>
            </w:tcBorders>
          </w:tcPr>
          <w:p w14:paraId="355E61AB" w14:textId="77777777" w:rsidR="00C016E5" w:rsidRPr="0035344C" w:rsidRDefault="00C016E5">
            <w:pPr>
              <w:rPr>
                <w:rFonts w:asciiTheme="minorHAnsi" w:hAnsiTheme="minorHAnsi" w:cstheme="minorHAnsi"/>
                <w:sz w:val="22"/>
                <w:szCs w:val="22"/>
              </w:rPr>
            </w:pPr>
          </w:p>
        </w:tc>
        <w:tc>
          <w:tcPr>
            <w:tcW w:w="1684" w:type="dxa"/>
            <w:tcBorders>
              <w:top w:val="single" w:sz="4" w:space="0" w:color="auto"/>
              <w:bottom w:val="single" w:sz="4" w:space="0" w:color="auto"/>
            </w:tcBorders>
          </w:tcPr>
          <w:p w14:paraId="00D5BFF5"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Number</w:t>
            </w:r>
          </w:p>
        </w:tc>
        <w:tc>
          <w:tcPr>
            <w:tcW w:w="1808" w:type="dxa"/>
            <w:tcBorders>
              <w:top w:val="single" w:sz="4" w:space="0" w:color="auto"/>
              <w:bottom w:val="single" w:sz="4" w:space="0" w:color="auto"/>
            </w:tcBorders>
          </w:tcPr>
          <w:p w14:paraId="2331BD86"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Average age (liability weighted)</w:t>
            </w:r>
          </w:p>
        </w:tc>
        <w:tc>
          <w:tcPr>
            <w:tcW w:w="1895" w:type="dxa"/>
            <w:tcBorders>
              <w:top w:val="single" w:sz="4" w:space="0" w:color="auto"/>
              <w:bottom w:val="single" w:sz="4" w:space="0" w:color="auto"/>
            </w:tcBorders>
          </w:tcPr>
          <w:p w14:paraId="464074E7"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Average retirement age (liability weighted)</w:t>
            </w:r>
          </w:p>
        </w:tc>
        <w:tc>
          <w:tcPr>
            <w:tcW w:w="1905" w:type="dxa"/>
            <w:tcBorders>
              <w:top w:val="single" w:sz="4" w:space="0" w:color="auto"/>
              <w:bottom w:val="single" w:sz="4" w:space="0" w:color="auto"/>
            </w:tcBorders>
          </w:tcPr>
          <w:p w14:paraId="31D1A23D"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Total pay (£M)</w:t>
            </w:r>
          </w:p>
        </w:tc>
      </w:tr>
      <w:tr w:rsidR="00C016E5" w:rsidRPr="0035344C" w14:paraId="7174602A" w14:textId="77777777">
        <w:trPr>
          <w:trHeight w:val="280"/>
          <w:jc w:val="center"/>
        </w:trPr>
        <w:tc>
          <w:tcPr>
            <w:tcW w:w="2268" w:type="dxa"/>
            <w:tcBorders>
              <w:top w:val="single" w:sz="4" w:space="0" w:color="auto"/>
              <w:bottom w:val="single" w:sz="4" w:space="0" w:color="auto"/>
            </w:tcBorders>
          </w:tcPr>
          <w:p w14:paraId="75ED69CC"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Deferred members</w:t>
            </w:r>
          </w:p>
        </w:tc>
        <w:tc>
          <w:tcPr>
            <w:tcW w:w="1684" w:type="dxa"/>
            <w:tcBorders>
              <w:top w:val="single" w:sz="4" w:space="0" w:color="auto"/>
              <w:bottom w:val="single" w:sz="4" w:space="0" w:color="auto"/>
            </w:tcBorders>
          </w:tcPr>
          <w:p w14:paraId="3000BAFC"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16</w:t>
            </w:r>
          </w:p>
        </w:tc>
        <w:tc>
          <w:tcPr>
            <w:tcW w:w="1808" w:type="dxa"/>
            <w:tcBorders>
              <w:top w:val="single" w:sz="4" w:space="0" w:color="auto"/>
              <w:bottom w:val="single" w:sz="4" w:space="0" w:color="auto"/>
            </w:tcBorders>
          </w:tcPr>
          <w:p w14:paraId="27122366"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48.1</w:t>
            </w:r>
          </w:p>
        </w:tc>
        <w:tc>
          <w:tcPr>
            <w:tcW w:w="1895" w:type="dxa"/>
            <w:tcBorders>
              <w:top w:val="single" w:sz="4" w:space="0" w:color="auto"/>
              <w:bottom w:val="single" w:sz="4" w:space="0" w:color="auto"/>
            </w:tcBorders>
          </w:tcPr>
          <w:p w14:paraId="7DE4CF53"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65.3</w:t>
            </w:r>
          </w:p>
        </w:tc>
        <w:tc>
          <w:tcPr>
            <w:tcW w:w="1905" w:type="dxa"/>
            <w:tcBorders>
              <w:top w:val="single" w:sz="4" w:space="0" w:color="auto"/>
              <w:bottom w:val="single" w:sz="4" w:space="0" w:color="auto"/>
            </w:tcBorders>
          </w:tcPr>
          <w:p w14:paraId="4DF2AA19"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0.033</w:t>
            </w:r>
          </w:p>
        </w:tc>
      </w:tr>
      <w:tr w:rsidR="00C016E5" w:rsidRPr="0035344C" w14:paraId="3E58341B" w14:textId="77777777">
        <w:trPr>
          <w:trHeight w:val="545"/>
          <w:jc w:val="center"/>
        </w:trPr>
        <w:tc>
          <w:tcPr>
            <w:tcW w:w="2268" w:type="dxa"/>
            <w:tcBorders>
              <w:top w:val="single" w:sz="4" w:space="0" w:color="auto"/>
              <w:bottom w:val="single" w:sz="4" w:space="0" w:color="auto"/>
            </w:tcBorders>
          </w:tcPr>
          <w:p w14:paraId="189A185B"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Pensioners and dependants</w:t>
            </w:r>
          </w:p>
        </w:tc>
        <w:tc>
          <w:tcPr>
            <w:tcW w:w="1684" w:type="dxa"/>
            <w:tcBorders>
              <w:top w:val="single" w:sz="4" w:space="0" w:color="auto"/>
              <w:bottom w:val="single" w:sz="4" w:space="0" w:color="auto"/>
            </w:tcBorders>
          </w:tcPr>
          <w:p w14:paraId="6AA52084"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4</w:t>
            </w:r>
          </w:p>
        </w:tc>
        <w:tc>
          <w:tcPr>
            <w:tcW w:w="1808" w:type="dxa"/>
            <w:tcBorders>
              <w:top w:val="single" w:sz="4" w:space="0" w:color="auto"/>
              <w:bottom w:val="single" w:sz="4" w:space="0" w:color="auto"/>
            </w:tcBorders>
          </w:tcPr>
          <w:p w14:paraId="5BDD5067"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63.7</w:t>
            </w:r>
          </w:p>
        </w:tc>
        <w:tc>
          <w:tcPr>
            <w:tcW w:w="1895" w:type="dxa"/>
            <w:tcBorders>
              <w:top w:val="single" w:sz="4" w:space="0" w:color="auto"/>
              <w:bottom w:val="single" w:sz="4" w:space="0" w:color="auto"/>
            </w:tcBorders>
          </w:tcPr>
          <w:p w14:paraId="54626133"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Na</w:t>
            </w:r>
          </w:p>
        </w:tc>
        <w:tc>
          <w:tcPr>
            <w:tcW w:w="1905" w:type="dxa"/>
            <w:tcBorders>
              <w:top w:val="single" w:sz="4" w:space="0" w:color="auto"/>
              <w:bottom w:val="single" w:sz="4" w:space="0" w:color="auto"/>
            </w:tcBorders>
          </w:tcPr>
          <w:p w14:paraId="5D37BCF0"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0.007</w:t>
            </w:r>
          </w:p>
        </w:tc>
      </w:tr>
    </w:tbl>
    <w:p w14:paraId="58D3BF62" w14:textId="77777777" w:rsidR="00C016E5" w:rsidRPr="0035344C" w:rsidRDefault="00C016E5" w:rsidP="00C016E5">
      <w:pPr>
        <w:rPr>
          <w:rFonts w:asciiTheme="minorHAnsi" w:hAnsiTheme="minorHAnsi" w:cstheme="minorHAnsi"/>
          <w:b/>
          <w:sz w:val="22"/>
          <w:szCs w:val="22"/>
        </w:rPr>
      </w:pPr>
    </w:p>
    <w:p w14:paraId="4E61E8B2" w14:textId="77777777" w:rsidR="00C016E5" w:rsidRPr="0035344C" w:rsidRDefault="00C016E5" w:rsidP="00C016E5">
      <w:pPr>
        <w:rPr>
          <w:rFonts w:asciiTheme="minorHAnsi" w:hAnsiTheme="minorHAnsi" w:cstheme="minorHAnsi"/>
          <w:b/>
          <w:sz w:val="22"/>
          <w:szCs w:val="22"/>
        </w:rPr>
      </w:pPr>
      <w:r w:rsidRPr="0035344C">
        <w:rPr>
          <w:rFonts w:asciiTheme="minorHAnsi" w:hAnsiTheme="minorHAnsi" w:cstheme="minorHAnsi"/>
          <w:b/>
          <w:sz w:val="22"/>
          <w:szCs w:val="22"/>
        </w:rPr>
        <w:t>Funded cash-flow data provided</w:t>
      </w:r>
    </w:p>
    <w:p w14:paraId="1D28C331" w14:textId="77777777" w:rsidR="00C016E5" w:rsidRPr="0035344C" w:rsidRDefault="00C016E5" w:rsidP="00C016E5">
      <w:pPr>
        <w:rPr>
          <w:rFonts w:asciiTheme="minorHAnsi" w:hAnsiTheme="minorHAnsi" w:cstheme="minorHAnsi"/>
          <w:b/>
          <w:sz w:val="22"/>
          <w:szCs w:val="22"/>
        </w:rPr>
      </w:pP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1134"/>
        <w:gridCol w:w="1876"/>
        <w:gridCol w:w="1559"/>
      </w:tblGrid>
      <w:tr w:rsidR="00C016E5" w:rsidRPr="0035344C" w14:paraId="3C26678F" w14:textId="77777777">
        <w:trPr>
          <w:jc w:val="center"/>
        </w:trPr>
        <w:tc>
          <w:tcPr>
            <w:tcW w:w="5070" w:type="dxa"/>
            <w:tcBorders>
              <w:right w:val="nil"/>
            </w:tcBorders>
          </w:tcPr>
          <w:p w14:paraId="3FD4F010" w14:textId="77777777" w:rsidR="00C016E5" w:rsidRPr="0035344C" w:rsidRDefault="00C016E5">
            <w:pPr>
              <w:rPr>
                <w:rFonts w:asciiTheme="minorHAnsi" w:hAnsiTheme="minorHAnsi" w:cstheme="minorHAnsi"/>
                <w:sz w:val="22"/>
                <w:szCs w:val="22"/>
              </w:rPr>
            </w:pPr>
          </w:p>
        </w:tc>
        <w:tc>
          <w:tcPr>
            <w:tcW w:w="1134" w:type="dxa"/>
            <w:tcBorders>
              <w:left w:val="nil"/>
              <w:right w:val="nil"/>
            </w:tcBorders>
          </w:tcPr>
          <w:p w14:paraId="670A77AB" w14:textId="77777777" w:rsidR="00C016E5" w:rsidRPr="0035344C" w:rsidRDefault="00C016E5">
            <w:pPr>
              <w:jc w:val="center"/>
              <w:rPr>
                <w:rFonts w:asciiTheme="minorHAnsi" w:hAnsiTheme="minorHAnsi" w:cstheme="minorHAnsi"/>
                <w:b/>
                <w:sz w:val="22"/>
                <w:szCs w:val="22"/>
              </w:rPr>
            </w:pPr>
            <w:r w:rsidRPr="0035344C">
              <w:rPr>
                <w:rFonts w:asciiTheme="minorHAnsi" w:hAnsiTheme="minorHAnsi" w:cstheme="minorHAnsi"/>
                <w:b/>
                <w:sz w:val="22"/>
                <w:szCs w:val="22"/>
              </w:rPr>
              <w:t>Months Provided</w:t>
            </w:r>
          </w:p>
        </w:tc>
        <w:tc>
          <w:tcPr>
            <w:tcW w:w="1876" w:type="dxa"/>
            <w:tcBorders>
              <w:left w:val="nil"/>
              <w:right w:val="nil"/>
            </w:tcBorders>
          </w:tcPr>
          <w:p w14:paraId="179DBD81"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Amount Provided (£M)</w:t>
            </w:r>
          </w:p>
        </w:tc>
        <w:tc>
          <w:tcPr>
            <w:tcW w:w="1559" w:type="dxa"/>
            <w:tcBorders>
              <w:left w:val="nil"/>
              <w:right w:val="nil"/>
            </w:tcBorders>
          </w:tcPr>
          <w:p w14:paraId="197BC44C"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Amount Used (£M)</w:t>
            </w:r>
          </w:p>
        </w:tc>
      </w:tr>
      <w:tr w:rsidR="00C016E5" w:rsidRPr="0035344C" w14:paraId="42B2F0D2" w14:textId="77777777">
        <w:trPr>
          <w:jc w:val="center"/>
        </w:trPr>
        <w:tc>
          <w:tcPr>
            <w:tcW w:w="5070" w:type="dxa"/>
            <w:tcBorders>
              <w:right w:val="nil"/>
            </w:tcBorders>
          </w:tcPr>
          <w:p w14:paraId="285FAB86"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Employer – Normal contributions</w:t>
            </w:r>
          </w:p>
        </w:tc>
        <w:tc>
          <w:tcPr>
            <w:tcW w:w="1134" w:type="dxa"/>
            <w:tcBorders>
              <w:left w:val="nil"/>
              <w:right w:val="nil"/>
            </w:tcBorders>
          </w:tcPr>
          <w:p w14:paraId="7943ED99"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10</w:t>
            </w:r>
          </w:p>
        </w:tc>
        <w:tc>
          <w:tcPr>
            <w:tcW w:w="1876" w:type="dxa"/>
            <w:tcBorders>
              <w:left w:val="nil"/>
              <w:right w:val="nil"/>
            </w:tcBorders>
          </w:tcPr>
          <w:p w14:paraId="3DFEF015"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0.275</w:t>
            </w:r>
          </w:p>
        </w:tc>
        <w:tc>
          <w:tcPr>
            <w:tcW w:w="1559" w:type="dxa"/>
            <w:tcBorders>
              <w:left w:val="nil"/>
              <w:right w:val="nil"/>
            </w:tcBorders>
          </w:tcPr>
          <w:p w14:paraId="784D25E0"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6E27C5EE" w14:textId="77777777">
        <w:trPr>
          <w:jc w:val="center"/>
        </w:trPr>
        <w:tc>
          <w:tcPr>
            <w:tcW w:w="5070" w:type="dxa"/>
            <w:tcBorders>
              <w:right w:val="nil"/>
            </w:tcBorders>
          </w:tcPr>
          <w:p w14:paraId="65CD783C"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Employer – Additional capital contributions</w:t>
            </w:r>
          </w:p>
        </w:tc>
        <w:tc>
          <w:tcPr>
            <w:tcW w:w="1134" w:type="dxa"/>
            <w:tcBorders>
              <w:left w:val="nil"/>
              <w:right w:val="nil"/>
            </w:tcBorders>
          </w:tcPr>
          <w:p w14:paraId="168A8EBC"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876" w:type="dxa"/>
            <w:tcBorders>
              <w:left w:val="nil"/>
              <w:right w:val="nil"/>
            </w:tcBorders>
          </w:tcPr>
          <w:p w14:paraId="5C927C37"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559" w:type="dxa"/>
            <w:tcBorders>
              <w:left w:val="nil"/>
              <w:right w:val="nil"/>
            </w:tcBorders>
          </w:tcPr>
          <w:p w14:paraId="7AB4337A"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7E7D2F9A" w14:textId="77777777">
        <w:trPr>
          <w:jc w:val="center"/>
        </w:trPr>
        <w:tc>
          <w:tcPr>
            <w:tcW w:w="5070" w:type="dxa"/>
            <w:tcBorders>
              <w:right w:val="nil"/>
            </w:tcBorders>
          </w:tcPr>
          <w:p w14:paraId="06E129FC"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Employer – Early retirement strain on fund payments</w:t>
            </w:r>
          </w:p>
        </w:tc>
        <w:tc>
          <w:tcPr>
            <w:tcW w:w="1134" w:type="dxa"/>
            <w:tcBorders>
              <w:left w:val="nil"/>
              <w:right w:val="nil"/>
            </w:tcBorders>
          </w:tcPr>
          <w:p w14:paraId="07145907"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876" w:type="dxa"/>
            <w:tcBorders>
              <w:left w:val="nil"/>
              <w:right w:val="nil"/>
            </w:tcBorders>
          </w:tcPr>
          <w:p w14:paraId="32A82907"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559" w:type="dxa"/>
            <w:tcBorders>
              <w:left w:val="nil"/>
              <w:right w:val="nil"/>
            </w:tcBorders>
          </w:tcPr>
          <w:p w14:paraId="783AAFF5"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7C5C1C7C" w14:textId="77777777">
        <w:trPr>
          <w:jc w:val="center"/>
        </w:trPr>
        <w:tc>
          <w:tcPr>
            <w:tcW w:w="5070" w:type="dxa"/>
            <w:tcBorders>
              <w:right w:val="nil"/>
            </w:tcBorders>
          </w:tcPr>
          <w:p w14:paraId="239832D7" w14:textId="77777777" w:rsidR="00C016E5" w:rsidRPr="0035344C" w:rsidRDefault="00C016E5">
            <w:pPr>
              <w:rPr>
                <w:rFonts w:asciiTheme="minorHAnsi" w:hAnsiTheme="minorHAnsi" w:cstheme="minorHAnsi"/>
                <w:b/>
                <w:sz w:val="22"/>
                <w:szCs w:val="22"/>
              </w:rPr>
            </w:pPr>
            <w:r w:rsidRPr="0035344C">
              <w:rPr>
                <w:rFonts w:asciiTheme="minorHAnsi" w:hAnsiTheme="minorHAnsi" w:cstheme="minorHAnsi"/>
                <w:b/>
                <w:sz w:val="22"/>
                <w:szCs w:val="22"/>
              </w:rPr>
              <w:t>Total contributions by the Employer</w:t>
            </w:r>
          </w:p>
        </w:tc>
        <w:tc>
          <w:tcPr>
            <w:tcW w:w="1134" w:type="dxa"/>
            <w:tcBorders>
              <w:left w:val="nil"/>
              <w:right w:val="nil"/>
            </w:tcBorders>
          </w:tcPr>
          <w:p w14:paraId="20E31A61" w14:textId="77777777" w:rsidR="00C016E5" w:rsidRPr="0035344C" w:rsidRDefault="00C016E5">
            <w:pPr>
              <w:jc w:val="right"/>
              <w:rPr>
                <w:rFonts w:asciiTheme="minorHAnsi" w:hAnsiTheme="minorHAnsi" w:cstheme="minorHAnsi"/>
                <w:b/>
                <w:sz w:val="22"/>
                <w:szCs w:val="22"/>
              </w:rPr>
            </w:pPr>
          </w:p>
        </w:tc>
        <w:tc>
          <w:tcPr>
            <w:tcW w:w="1876" w:type="dxa"/>
            <w:tcBorders>
              <w:left w:val="nil"/>
              <w:right w:val="nil"/>
            </w:tcBorders>
          </w:tcPr>
          <w:p w14:paraId="4377BE86" w14:textId="77777777" w:rsidR="00C016E5" w:rsidRPr="0035344C" w:rsidRDefault="00C016E5">
            <w:pPr>
              <w:jc w:val="right"/>
              <w:rPr>
                <w:rFonts w:asciiTheme="minorHAnsi" w:hAnsiTheme="minorHAnsi" w:cstheme="minorHAnsi"/>
                <w:b/>
                <w:sz w:val="22"/>
                <w:szCs w:val="22"/>
              </w:rPr>
            </w:pPr>
          </w:p>
        </w:tc>
        <w:tc>
          <w:tcPr>
            <w:tcW w:w="1559" w:type="dxa"/>
            <w:tcBorders>
              <w:left w:val="nil"/>
              <w:right w:val="nil"/>
            </w:tcBorders>
          </w:tcPr>
          <w:p w14:paraId="63D4F8DD"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0.331</w:t>
            </w:r>
          </w:p>
        </w:tc>
      </w:tr>
      <w:tr w:rsidR="00C016E5" w:rsidRPr="0035344C" w14:paraId="4BAA3C49" w14:textId="77777777">
        <w:trPr>
          <w:jc w:val="center"/>
        </w:trPr>
        <w:tc>
          <w:tcPr>
            <w:tcW w:w="5070" w:type="dxa"/>
            <w:tcBorders>
              <w:right w:val="nil"/>
            </w:tcBorders>
          </w:tcPr>
          <w:p w14:paraId="74BDB7F5"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Employee – Normal contributions</w:t>
            </w:r>
          </w:p>
        </w:tc>
        <w:tc>
          <w:tcPr>
            <w:tcW w:w="1134" w:type="dxa"/>
            <w:tcBorders>
              <w:left w:val="nil"/>
              <w:right w:val="nil"/>
            </w:tcBorders>
          </w:tcPr>
          <w:p w14:paraId="2D471609"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10</w:t>
            </w:r>
          </w:p>
        </w:tc>
        <w:tc>
          <w:tcPr>
            <w:tcW w:w="1876" w:type="dxa"/>
            <w:tcBorders>
              <w:left w:val="nil"/>
              <w:right w:val="nil"/>
            </w:tcBorders>
          </w:tcPr>
          <w:p w14:paraId="1B251DA1"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0.095</w:t>
            </w:r>
          </w:p>
        </w:tc>
        <w:tc>
          <w:tcPr>
            <w:tcW w:w="1559" w:type="dxa"/>
            <w:tcBorders>
              <w:left w:val="nil"/>
              <w:right w:val="nil"/>
            </w:tcBorders>
          </w:tcPr>
          <w:p w14:paraId="79EE7277"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62DA1010" w14:textId="77777777">
        <w:trPr>
          <w:jc w:val="center"/>
        </w:trPr>
        <w:tc>
          <w:tcPr>
            <w:tcW w:w="5070" w:type="dxa"/>
            <w:tcBorders>
              <w:right w:val="nil"/>
            </w:tcBorders>
          </w:tcPr>
          <w:p w14:paraId="5CD79C80"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Employee – Added years contributions</w:t>
            </w:r>
          </w:p>
        </w:tc>
        <w:tc>
          <w:tcPr>
            <w:tcW w:w="1134" w:type="dxa"/>
            <w:tcBorders>
              <w:left w:val="nil"/>
              <w:right w:val="nil"/>
            </w:tcBorders>
          </w:tcPr>
          <w:p w14:paraId="569BCE7D"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12</w:t>
            </w:r>
          </w:p>
        </w:tc>
        <w:tc>
          <w:tcPr>
            <w:tcW w:w="1876" w:type="dxa"/>
            <w:tcBorders>
              <w:left w:val="nil"/>
              <w:right w:val="nil"/>
            </w:tcBorders>
          </w:tcPr>
          <w:p w14:paraId="324D7225"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559" w:type="dxa"/>
            <w:tcBorders>
              <w:left w:val="nil"/>
              <w:right w:val="nil"/>
            </w:tcBorders>
          </w:tcPr>
          <w:p w14:paraId="6020BC06"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3804DEA8" w14:textId="77777777">
        <w:trPr>
          <w:jc w:val="center"/>
        </w:trPr>
        <w:tc>
          <w:tcPr>
            <w:tcW w:w="5070" w:type="dxa"/>
            <w:tcBorders>
              <w:right w:val="nil"/>
            </w:tcBorders>
          </w:tcPr>
          <w:p w14:paraId="62A72681"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b/>
                <w:sz w:val="22"/>
                <w:szCs w:val="22"/>
              </w:rPr>
              <w:t>Total contributions by participants</w:t>
            </w:r>
          </w:p>
        </w:tc>
        <w:tc>
          <w:tcPr>
            <w:tcW w:w="1134" w:type="dxa"/>
            <w:tcBorders>
              <w:left w:val="nil"/>
              <w:right w:val="nil"/>
            </w:tcBorders>
          </w:tcPr>
          <w:p w14:paraId="417D03E5" w14:textId="77777777" w:rsidR="00C016E5" w:rsidRPr="0035344C" w:rsidRDefault="00C016E5">
            <w:pPr>
              <w:jc w:val="right"/>
              <w:rPr>
                <w:rFonts w:asciiTheme="minorHAnsi" w:hAnsiTheme="minorHAnsi" w:cstheme="minorHAnsi"/>
                <w:sz w:val="22"/>
                <w:szCs w:val="22"/>
              </w:rPr>
            </w:pPr>
          </w:p>
        </w:tc>
        <w:tc>
          <w:tcPr>
            <w:tcW w:w="1876" w:type="dxa"/>
            <w:tcBorders>
              <w:left w:val="nil"/>
              <w:right w:val="nil"/>
            </w:tcBorders>
          </w:tcPr>
          <w:p w14:paraId="740B4AA5" w14:textId="77777777" w:rsidR="00C016E5" w:rsidRPr="0035344C" w:rsidRDefault="00C016E5">
            <w:pPr>
              <w:jc w:val="right"/>
              <w:rPr>
                <w:rFonts w:asciiTheme="minorHAnsi" w:hAnsiTheme="minorHAnsi" w:cstheme="minorHAnsi"/>
                <w:sz w:val="22"/>
                <w:szCs w:val="22"/>
              </w:rPr>
            </w:pPr>
          </w:p>
        </w:tc>
        <w:tc>
          <w:tcPr>
            <w:tcW w:w="1559" w:type="dxa"/>
            <w:tcBorders>
              <w:left w:val="nil"/>
              <w:right w:val="nil"/>
            </w:tcBorders>
          </w:tcPr>
          <w:p w14:paraId="703B8FB4"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0.114</w:t>
            </w:r>
          </w:p>
        </w:tc>
      </w:tr>
      <w:tr w:rsidR="00C016E5" w:rsidRPr="0035344C" w14:paraId="2B4ED8A5" w14:textId="77777777">
        <w:trPr>
          <w:jc w:val="center"/>
        </w:trPr>
        <w:tc>
          <w:tcPr>
            <w:tcW w:w="5070" w:type="dxa"/>
            <w:tcBorders>
              <w:right w:val="nil"/>
            </w:tcBorders>
          </w:tcPr>
          <w:p w14:paraId="2DDEAD06"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Transfers in</w:t>
            </w:r>
          </w:p>
        </w:tc>
        <w:tc>
          <w:tcPr>
            <w:tcW w:w="1134" w:type="dxa"/>
            <w:tcBorders>
              <w:left w:val="nil"/>
              <w:right w:val="nil"/>
            </w:tcBorders>
          </w:tcPr>
          <w:p w14:paraId="52A0786D"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876" w:type="dxa"/>
            <w:tcBorders>
              <w:left w:val="nil"/>
              <w:right w:val="nil"/>
            </w:tcBorders>
          </w:tcPr>
          <w:p w14:paraId="7138BEBE"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559" w:type="dxa"/>
            <w:tcBorders>
              <w:left w:val="nil"/>
              <w:right w:val="nil"/>
            </w:tcBorders>
          </w:tcPr>
          <w:p w14:paraId="28FA745D"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5ED64453" w14:textId="77777777">
        <w:trPr>
          <w:jc w:val="center"/>
        </w:trPr>
        <w:tc>
          <w:tcPr>
            <w:tcW w:w="5070" w:type="dxa"/>
            <w:tcBorders>
              <w:right w:val="nil"/>
            </w:tcBorders>
          </w:tcPr>
          <w:p w14:paraId="0ADA0903"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Other income</w:t>
            </w:r>
          </w:p>
        </w:tc>
        <w:tc>
          <w:tcPr>
            <w:tcW w:w="1134" w:type="dxa"/>
            <w:tcBorders>
              <w:left w:val="nil"/>
              <w:right w:val="nil"/>
            </w:tcBorders>
          </w:tcPr>
          <w:p w14:paraId="69986E1C"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876" w:type="dxa"/>
            <w:tcBorders>
              <w:left w:val="nil"/>
              <w:right w:val="nil"/>
            </w:tcBorders>
          </w:tcPr>
          <w:p w14:paraId="17C526F4"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559" w:type="dxa"/>
            <w:tcBorders>
              <w:left w:val="nil"/>
              <w:right w:val="nil"/>
            </w:tcBorders>
          </w:tcPr>
          <w:p w14:paraId="01741F02"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1B0436C5" w14:textId="77777777">
        <w:trPr>
          <w:jc w:val="center"/>
        </w:trPr>
        <w:tc>
          <w:tcPr>
            <w:tcW w:w="5070" w:type="dxa"/>
            <w:tcBorders>
              <w:right w:val="nil"/>
            </w:tcBorders>
          </w:tcPr>
          <w:p w14:paraId="5D08119F"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Transfers out</w:t>
            </w:r>
          </w:p>
        </w:tc>
        <w:tc>
          <w:tcPr>
            <w:tcW w:w="1134" w:type="dxa"/>
            <w:tcBorders>
              <w:left w:val="nil"/>
              <w:right w:val="nil"/>
            </w:tcBorders>
          </w:tcPr>
          <w:p w14:paraId="1998F487"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876" w:type="dxa"/>
            <w:tcBorders>
              <w:left w:val="nil"/>
              <w:right w:val="nil"/>
            </w:tcBorders>
          </w:tcPr>
          <w:p w14:paraId="1BE9AADF"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559" w:type="dxa"/>
            <w:tcBorders>
              <w:left w:val="nil"/>
              <w:right w:val="nil"/>
            </w:tcBorders>
          </w:tcPr>
          <w:p w14:paraId="6E4CFFF4"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1FF87411" w14:textId="77777777">
        <w:trPr>
          <w:jc w:val="center"/>
        </w:trPr>
        <w:tc>
          <w:tcPr>
            <w:tcW w:w="5070" w:type="dxa"/>
            <w:tcBorders>
              <w:right w:val="nil"/>
            </w:tcBorders>
          </w:tcPr>
          <w:p w14:paraId="0BB5D240"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Retirement lump sums</w:t>
            </w:r>
          </w:p>
        </w:tc>
        <w:tc>
          <w:tcPr>
            <w:tcW w:w="1134" w:type="dxa"/>
            <w:tcBorders>
              <w:left w:val="nil"/>
              <w:right w:val="nil"/>
            </w:tcBorders>
          </w:tcPr>
          <w:p w14:paraId="594F9AF2"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876" w:type="dxa"/>
            <w:tcBorders>
              <w:left w:val="nil"/>
              <w:right w:val="nil"/>
            </w:tcBorders>
          </w:tcPr>
          <w:p w14:paraId="5DF80A82"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559" w:type="dxa"/>
            <w:tcBorders>
              <w:left w:val="nil"/>
              <w:right w:val="nil"/>
            </w:tcBorders>
          </w:tcPr>
          <w:p w14:paraId="0FB7F9D7"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5F5CBEB2" w14:textId="77777777">
        <w:trPr>
          <w:jc w:val="center"/>
        </w:trPr>
        <w:tc>
          <w:tcPr>
            <w:tcW w:w="5070" w:type="dxa"/>
            <w:tcBorders>
              <w:right w:val="nil"/>
            </w:tcBorders>
          </w:tcPr>
          <w:p w14:paraId="1989642E"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Other outgoings</w:t>
            </w:r>
          </w:p>
        </w:tc>
        <w:tc>
          <w:tcPr>
            <w:tcW w:w="1134" w:type="dxa"/>
            <w:tcBorders>
              <w:left w:val="nil"/>
              <w:right w:val="nil"/>
            </w:tcBorders>
          </w:tcPr>
          <w:p w14:paraId="46D4EE6F"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876" w:type="dxa"/>
            <w:tcBorders>
              <w:left w:val="nil"/>
              <w:right w:val="nil"/>
            </w:tcBorders>
          </w:tcPr>
          <w:p w14:paraId="71CBFB3A"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559" w:type="dxa"/>
            <w:tcBorders>
              <w:left w:val="nil"/>
              <w:right w:val="nil"/>
            </w:tcBorders>
          </w:tcPr>
          <w:p w14:paraId="3971D748"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3134FF87" w14:textId="77777777">
        <w:trPr>
          <w:jc w:val="center"/>
        </w:trPr>
        <w:tc>
          <w:tcPr>
            <w:tcW w:w="5070" w:type="dxa"/>
            <w:tcBorders>
              <w:right w:val="nil"/>
            </w:tcBorders>
          </w:tcPr>
          <w:p w14:paraId="040C8ED4"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Death in service lump sums *</w:t>
            </w:r>
          </w:p>
        </w:tc>
        <w:tc>
          <w:tcPr>
            <w:tcW w:w="1134" w:type="dxa"/>
            <w:tcBorders>
              <w:left w:val="nil"/>
              <w:right w:val="nil"/>
            </w:tcBorders>
          </w:tcPr>
          <w:p w14:paraId="70D01E86"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876" w:type="dxa"/>
            <w:tcBorders>
              <w:left w:val="nil"/>
              <w:right w:val="nil"/>
            </w:tcBorders>
          </w:tcPr>
          <w:p w14:paraId="7B2FEDC4"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559" w:type="dxa"/>
            <w:tcBorders>
              <w:left w:val="nil"/>
              <w:right w:val="nil"/>
            </w:tcBorders>
          </w:tcPr>
          <w:p w14:paraId="78C17867"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659B64AD" w14:textId="77777777">
        <w:trPr>
          <w:jc w:val="center"/>
        </w:trPr>
        <w:tc>
          <w:tcPr>
            <w:tcW w:w="5070" w:type="dxa"/>
            <w:tcBorders>
              <w:right w:val="nil"/>
            </w:tcBorders>
          </w:tcPr>
          <w:p w14:paraId="593BBE79"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Benefits paid (i.e. pension paid)</w:t>
            </w:r>
          </w:p>
        </w:tc>
        <w:tc>
          <w:tcPr>
            <w:tcW w:w="1134" w:type="dxa"/>
            <w:tcBorders>
              <w:left w:val="nil"/>
              <w:right w:val="nil"/>
            </w:tcBorders>
          </w:tcPr>
          <w:p w14:paraId="64071F64"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876" w:type="dxa"/>
            <w:tcBorders>
              <w:left w:val="nil"/>
              <w:right w:val="nil"/>
            </w:tcBorders>
          </w:tcPr>
          <w:p w14:paraId="004C2DB4"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c>
          <w:tcPr>
            <w:tcW w:w="1559" w:type="dxa"/>
            <w:tcBorders>
              <w:left w:val="nil"/>
              <w:right w:val="nil"/>
            </w:tcBorders>
          </w:tcPr>
          <w:p w14:paraId="0581F4DD"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w:t>
            </w:r>
          </w:p>
        </w:tc>
      </w:tr>
      <w:tr w:rsidR="00C016E5" w:rsidRPr="0035344C" w14:paraId="6C0E596A" w14:textId="77777777">
        <w:trPr>
          <w:jc w:val="center"/>
        </w:trPr>
        <w:tc>
          <w:tcPr>
            <w:tcW w:w="5070" w:type="dxa"/>
            <w:tcBorders>
              <w:right w:val="nil"/>
            </w:tcBorders>
          </w:tcPr>
          <w:p w14:paraId="15723760" w14:textId="77777777" w:rsidR="00C016E5" w:rsidRPr="0035344C" w:rsidRDefault="00C016E5">
            <w:pPr>
              <w:rPr>
                <w:rFonts w:asciiTheme="minorHAnsi" w:hAnsiTheme="minorHAnsi" w:cstheme="minorHAnsi"/>
                <w:sz w:val="22"/>
                <w:szCs w:val="22"/>
              </w:rPr>
            </w:pPr>
            <w:r w:rsidRPr="0035344C">
              <w:rPr>
                <w:rFonts w:asciiTheme="minorHAnsi" w:hAnsiTheme="minorHAnsi" w:cstheme="minorHAnsi"/>
                <w:b/>
                <w:sz w:val="22"/>
                <w:szCs w:val="22"/>
              </w:rPr>
              <w:t>Net benefits paid out **</w:t>
            </w:r>
          </w:p>
        </w:tc>
        <w:tc>
          <w:tcPr>
            <w:tcW w:w="1134" w:type="dxa"/>
            <w:tcBorders>
              <w:left w:val="nil"/>
              <w:right w:val="nil"/>
            </w:tcBorders>
          </w:tcPr>
          <w:p w14:paraId="59C30822" w14:textId="77777777" w:rsidR="00C016E5" w:rsidRPr="0035344C" w:rsidRDefault="00C016E5">
            <w:pPr>
              <w:jc w:val="right"/>
              <w:rPr>
                <w:rFonts w:asciiTheme="minorHAnsi" w:hAnsiTheme="minorHAnsi" w:cstheme="minorHAnsi"/>
                <w:sz w:val="22"/>
                <w:szCs w:val="22"/>
              </w:rPr>
            </w:pPr>
          </w:p>
        </w:tc>
        <w:tc>
          <w:tcPr>
            <w:tcW w:w="1876" w:type="dxa"/>
            <w:tcBorders>
              <w:left w:val="nil"/>
              <w:right w:val="nil"/>
            </w:tcBorders>
          </w:tcPr>
          <w:p w14:paraId="2A1BEB47" w14:textId="77777777" w:rsidR="00C016E5" w:rsidRPr="0035344C" w:rsidRDefault="00C016E5">
            <w:pPr>
              <w:jc w:val="center"/>
              <w:rPr>
                <w:rFonts w:asciiTheme="minorHAnsi" w:hAnsiTheme="minorHAnsi" w:cstheme="minorHAnsi"/>
                <w:b/>
                <w:sz w:val="22"/>
                <w:szCs w:val="22"/>
              </w:rPr>
            </w:pPr>
          </w:p>
        </w:tc>
        <w:tc>
          <w:tcPr>
            <w:tcW w:w="1559" w:type="dxa"/>
            <w:tcBorders>
              <w:left w:val="nil"/>
              <w:right w:val="nil"/>
            </w:tcBorders>
          </w:tcPr>
          <w:p w14:paraId="0C1DBDFD"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0.019</w:t>
            </w:r>
          </w:p>
        </w:tc>
      </w:tr>
    </w:tbl>
    <w:p w14:paraId="7D8934C9" w14:textId="77777777" w:rsidR="00C016E5" w:rsidRPr="0035344C" w:rsidRDefault="00C016E5" w:rsidP="00C016E5">
      <w:pPr>
        <w:rPr>
          <w:rFonts w:asciiTheme="minorHAnsi" w:hAnsiTheme="minorHAnsi" w:cstheme="minorHAnsi"/>
          <w:sz w:val="22"/>
          <w:szCs w:val="22"/>
        </w:rPr>
      </w:pPr>
      <w:r w:rsidRPr="0035344C">
        <w:rPr>
          <w:rFonts w:asciiTheme="minorHAnsi" w:hAnsiTheme="minorHAnsi" w:cstheme="minorHAnsi"/>
          <w:b/>
          <w:sz w:val="22"/>
          <w:szCs w:val="22"/>
        </w:rPr>
        <w:t xml:space="preserve">* </w:t>
      </w:r>
      <w:r w:rsidRPr="0035344C">
        <w:rPr>
          <w:rFonts w:asciiTheme="minorHAnsi" w:hAnsiTheme="minorHAnsi" w:cstheme="minorHAnsi"/>
          <w:sz w:val="22"/>
          <w:szCs w:val="22"/>
        </w:rPr>
        <w:t>We have calculated the expected death in service lump sums over the year to be (£M)</w:t>
      </w:r>
      <w:r w:rsidRPr="0035344C">
        <w:rPr>
          <w:rFonts w:asciiTheme="minorHAnsi" w:hAnsiTheme="minorHAnsi" w:cstheme="minorHAnsi"/>
          <w:sz w:val="22"/>
          <w:szCs w:val="22"/>
        </w:rPr>
        <w:tab/>
        <w:t xml:space="preserve">               0.002</w:t>
      </w:r>
    </w:p>
    <w:p w14:paraId="13BAF7D6" w14:textId="77777777" w:rsidR="00C016E5" w:rsidRPr="0035344C" w:rsidRDefault="00C016E5" w:rsidP="00C016E5">
      <w:pPr>
        <w:rPr>
          <w:rFonts w:asciiTheme="minorHAnsi" w:hAnsiTheme="minorHAnsi" w:cstheme="minorHAnsi"/>
          <w:sz w:val="22"/>
          <w:szCs w:val="22"/>
        </w:rPr>
      </w:pPr>
      <w:r w:rsidRPr="0035344C">
        <w:rPr>
          <w:rFonts w:asciiTheme="minorHAnsi" w:hAnsiTheme="minorHAnsi" w:cstheme="minorHAnsi"/>
          <w:sz w:val="22"/>
          <w:szCs w:val="22"/>
        </w:rPr>
        <w:t xml:space="preserve">** The ‘Net benefits paid out’ figure includes an allowance for expenses of (£M)    </w:t>
      </w:r>
      <w:r w:rsidRPr="0035344C">
        <w:rPr>
          <w:rFonts w:asciiTheme="minorHAnsi" w:hAnsiTheme="minorHAnsi" w:cstheme="minorHAnsi"/>
          <w:sz w:val="22"/>
          <w:szCs w:val="22"/>
        </w:rPr>
        <w:tab/>
        <w:t xml:space="preserve">               0.009</w:t>
      </w:r>
    </w:p>
    <w:p w14:paraId="06C2871D" w14:textId="77777777" w:rsidR="00C016E5" w:rsidRPr="0035344C" w:rsidRDefault="00C016E5" w:rsidP="00C016E5">
      <w:pPr>
        <w:rPr>
          <w:rFonts w:asciiTheme="minorHAnsi" w:hAnsiTheme="minorHAnsi" w:cstheme="minorHAnsi"/>
          <w:sz w:val="22"/>
          <w:szCs w:val="22"/>
        </w:rPr>
      </w:pPr>
      <w:r w:rsidRPr="0035344C">
        <w:rPr>
          <w:rFonts w:asciiTheme="minorHAnsi" w:hAnsiTheme="minorHAnsi" w:cstheme="minorHAnsi"/>
          <w:sz w:val="22"/>
          <w:szCs w:val="22"/>
        </w:rPr>
        <w:t>Any other approximations applied in deriving the “Amount Used” are set out in the Covering Report</w:t>
      </w:r>
    </w:p>
    <w:p w14:paraId="6FC62A1D" w14:textId="77777777" w:rsidR="00C016E5" w:rsidRPr="0035344C" w:rsidRDefault="00C016E5" w:rsidP="00C016E5">
      <w:pPr>
        <w:rPr>
          <w:rFonts w:asciiTheme="minorHAnsi" w:hAnsiTheme="minorHAnsi" w:cstheme="minorHAnsi"/>
          <w:b/>
          <w:sz w:val="22"/>
          <w:szCs w:val="22"/>
        </w:rPr>
      </w:pPr>
    </w:p>
    <w:p w14:paraId="204A9EC9" w14:textId="77777777" w:rsidR="00C016E5" w:rsidRPr="0035344C" w:rsidRDefault="00C016E5" w:rsidP="00C016E5">
      <w:pPr>
        <w:rPr>
          <w:rFonts w:asciiTheme="minorHAnsi" w:hAnsiTheme="minorHAnsi" w:cstheme="minorHAnsi"/>
          <w:b/>
          <w:sz w:val="22"/>
          <w:szCs w:val="22"/>
        </w:rPr>
      </w:pPr>
      <w:r w:rsidRPr="0035344C">
        <w:rPr>
          <w:rFonts w:asciiTheme="minorHAnsi" w:hAnsiTheme="minorHAnsi" w:cstheme="minorHAnsi"/>
          <w:b/>
          <w:sz w:val="22"/>
          <w:szCs w:val="22"/>
        </w:rPr>
        <w:t>Annualised pensionable payroll over the accounting period</w:t>
      </w:r>
    </w:p>
    <w:p w14:paraId="69BA4F6C" w14:textId="77777777" w:rsidR="00C016E5" w:rsidRPr="0035344C" w:rsidRDefault="00C016E5" w:rsidP="00C016E5">
      <w:pPr>
        <w:rPr>
          <w:rFonts w:asciiTheme="minorHAnsi" w:hAnsiTheme="minorHAnsi" w:cstheme="minorHAnsi"/>
          <w:b/>
          <w:sz w:val="22"/>
          <w:szCs w:val="22"/>
        </w:rPr>
      </w:pPr>
    </w:p>
    <w:tbl>
      <w:tblPr>
        <w:tblW w:w="8897" w:type="dxa"/>
        <w:jc w:val="center"/>
        <w:tblBorders>
          <w:top w:val="single" w:sz="4" w:space="0" w:color="auto"/>
          <w:bottom w:val="single" w:sz="4" w:space="0" w:color="auto"/>
          <w:insideH w:val="single" w:sz="4" w:space="0" w:color="auto"/>
        </w:tblBorders>
        <w:tblLook w:val="00A0" w:firstRow="1" w:lastRow="0" w:firstColumn="1" w:lastColumn="0" w:noHBand="0" w:noVBand="0"/>
      </w:tblPr>
      <w:tblGrid>
        <w:gridCol w:w="6629"/>
        <w:gridCol w:w="2268"/>
      </w:tblGrid>
      <w:tr w:rsidR="00C016E5" w:rsidRPr="0035344C" w14:paraId="58D86C20" w14:textId="77777777">
        <w:trPr>
          <w:jc w:val="center"/>
        </w:trPr>
        <w:tc>
          <w:tcPr>
            <w:tcW w:w="6629" w:type="dxa"/>
            <w:tcBorders>
              <w:top w:val="nil"/>
            </w:tcBorders>
          </w:tcPr>
          <w:p w14:paraId="2B85CA3D" w14:textId="77777777" w:rsidR="00C016E5" w:rsidRPr="0035344C" w:rsidRDefault="00C016E5">
            <w:pPr>
              <w:rPr>
                <w:rFonts w:asciiTheme="minorHAnsi" w:hAnsiTheme="minorHAnsi" w:cstheme="minorHAnsi"/>
                <w:b/>
                <w:sz w:val="22"/>
                <w:szCs w:val="22"/>
              </w:rPr>
            </w:pPr>
            <w:r w:rsidRPr="0035344C">
              <w:rPr>
                <w:rFonts w:asciiTheme="minorHAnsi" w:hAnsiTheme="minorHAnsi" w:cstheme="minorHAnsi"/>
                <w:b/>
                <w:sz w:val="22"/>
                <w:szCs w:val="22"/>
              </w:rPr>
              <w:t>Description</w:t>
            </w:r>
          </w:p>
        </w:tc>
        <w:tc>
          <w:tcPr>
            <w:tcW w:w="2268" w:type="dxa"/>
            <w:tcBorders>
              <w:top w:val="nil"/>
            </w:tcBorders>
          </w:tcPr>
          <w:p w14:paraId="46AC3E22" w14:textId="77777777" w:rsidR="00C016E5" w:rsidRPr="0035344C" w:rsidRDefault="00C016E5">
            <w:pPr>
              <w:jc w:val="right"/>
              <w:rPr>
                <w:rFonts w:asciiTheme="minorHAnsi" w:hAnsiTheme="minorHAnsi" w:cstheme="minorHAnsi"/>
                <w:b/>
                <w:sz w:val="22"/>
                <w:szCs w:val="22"/>
              </w:rPr>
            </w:pPr>
            <w:r w:rsidRPr="0035344C">
              <w:rPr>
                <w:rFonts w:asciiTheme="minorHAnsi" w:hAnsiTheme="minorHAnsi" w:cstheme="minorHAnsi"/>
                <w:b/>
                <w:sz w:val="22"/>
                <w:szCs w:val="22"/>
              </w:rPr>
              <w:t>Amount (£</w:t>
            </w:r>
            <w:proofErr w:type="gramStart"/>
            <w:r w:rsidRPr="0035344C">
              <w:rPr>
                <w:rFonts w:asciiTheme="minorHAnsi" w:hAnsiTheme="minorHAnsi" w:cstheme="minorHAnsi"/>
                <w:b/>
                <w:sz w:val="22"/>
                <w:szCs w:val="22"/>
              </w:rPr>
              <w:t>M)*</w:t>
            </w:r>
            <w:proofErr w:type="gramEnd"/>
          </w:p>
        </w:tc>
      </w:tr>
      <w:tr w:rsidR="00C016E5" w:rsidRPr="0035344C" w14:paraId="79B26BE9" w14:textId="77777777">
        <w:trPr>
          <w:jc w:val="center"/>
        </w:trPr>
        <w:tc>
          <w:tcPr>
            <w:tcW w:w="6629" w:type="dxa"/>
          </w:tcPr>
          <w:p w14:paraId="01B8F64C" w14:textId="1851A25F"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Period ending 31</w:t>
            </w:r>
            <w:r w:rsidR="004741C2">
              <w:rPr>
                <w:rFonts w:asciiTheme="minorHAnsi" w:hAnsiTheme="minorHAnsi" w:cstheme="minorHAnsi"/>
                <w:sz w:val="22"/>
                <w:szCs w:val="22"/>
              </w:rPr>
              <w:t xml:space="preserve"> </w:t>
            </w:r>
            <w:r w:rsidRPr="0035344C">
              <w:rPr>
                <w:rFonts w:asciiTheme="minorHAnsi" w:hAnsiTheme="minorHAnsi" w:cstheme="minorHAnsi"/>
                <w:sz w:val="22"/>
                <w:szCs w:val="22"/>
              </w:rPr>
              <w:t>March 2024</w:t>
            </w:r>
          </w:p>
        </w:tc>
        <w:tc>
          <w:tcPr>
            <w:tcW w:w="2268" w:type="dxa"/>
          </w:tcPr>
          <w:p w14:paraId="2FCD7FF3"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1.740</w:t>
            </w:r>
          </w:p>
        </w:tc>
      </w:tr>
      <w:tr w:rsidR="00C016E5" w:rsidRPr="0035344C" w14:paraId="0E7A9879" w14:textId="77777777">
        <w:trPr>
          <w:jc w:val="center"/>
        </w:trPr>
        <w:tc>
          <w:tcPr>
            <w:tcW w:w="6629" w:type="dxa"/>
          </w:tcPr>
          <w:p w14:paraId="4CE2CA4C" w14:textId="2ED158F4" w:rsidR="00C016E5" w:rsidRPr="0035344C" w:rsidRDefault="00C016E5">
            <w:pPr>
              <w:rPr>
                <w:rFonts w:asciiTheme="minorHAnsi" w:hAnsiTheme="minorHAnsi" w:cstheme="minorHAnsi"/>
                <w:sz w:val="22"/>
                <w:szCs w:val="22"/>
              </w:rPr>
            </w:pPr>
            <w:r w:rsidRPr="0035344C">
              <w:rPr>
                <w:rFonts w:asciiTheme="minorHAnsi" w:hAnsiTheme="minorHAnsi" w:cstheme="minorHAnsi"/>
                <w:sz w:val="22"/>
                <w:szCs w:val="22"/>
              </w:rPr>
              <w:t>Period ending 31 March 2023</w:t>
            </w:r>
          </w:p>
        </w:tc>
        <w:tc>
          <w:tcPr>
            <w:tcW w:w="2268" w:type="dxa"/>
          </w:tcPr>
          <w:p w14:paraId="33779ACE" w14:textId="77777777" w:rsidR="00C016E5" w:rsidRPr="0035344C" w:rsidRDefault="00C016E5">
            <w:pPr>
              <w:jc w:val="right"/>
              <w:rPr>
                <w:rFonts w:asciiTheme="minorHAnsi" w:hAnsiTheme="minorHAnsi" w:cstheme="minorHAnsi"/>
                <w:sz w:val="22"/>
                <w:szCs w:val="22"/>
              </w:rPr>
            </w:pPr>
            <w:r w:rsidRPr="0035344C">
              <w:rPr>
                <w:rFonts w:asciiTheme="minorHAnsi" w:hAnsiTheme="minorHAnsi" w:cstheme="minorHAnsi"/>
                <w:sz w:val="22"/>
                <w:szCs w:val="22"/>
              </w:rPr>
              <w:t>1.560</w:t>
            </w:r>
          </w:p>
        </w:tc>
      </w:tr>
    </w:tbl>
    <w:p w14:paraId="1037FFF3" w14:textId="77777777" w:rsidR="00C016E5" w:rsidRPr="0035344C" w:rsidRDefault="00C016E5" w:rsidP="00C016E5">
      <w:pPr>
        <w:rPr>
          <w:rFonts w:asciiTheme="minorHAnsi" w:hAnsiTheme="minorHAnsi" w:cstheme="minorHAnsi"/>
          <w:sz w:val="22"/>
          <w:szCs w:val="22"/>
        </w:rPr>
      </w:pPr>
    </w:p>
    <w:p w14:paraId="4F62C446" w14:textId="77777777" w:rsidR="00C016E5" w:rsidRPr="00965511" w:rsidRDefault="00C016E5" w:rsidP="00C016E5">
      <w:pPr>
        <w:rPr>
          <w:rFonts w:asciiTheme="minorHAnsi" w:hAnsiTheme="minorHAnsi" w:cstheme="minorHAnsi"/>
          <w:sz w:val="22"/>
          <w:szCs w:val="22"/>
        </w:rPr>
      </w:pPr>
      <w:r w:rsidRPr="0035344C">
        <w:rPr>
          <w:rFonts w:asciiTheme="minorHAnsi" w:hAnsiTheme="minorHAnsi" w:cstheme="minorHAnsi"/>
          <w:sz w:val="22"/>
          <w:szCs w:val="22"/>
        </w:rPr>
        <w:t>* The annualised pensionable payroll has been derived from the contributions paid over the relevant accounting period.</w:t>
      </w:r>
    </w:p>
    <w:p w14:paraId="1B1097B6" w14:textId="77777777" w:rsidR="00C016E5" w:rsidRPr="00965511" w:rsidRDefault="00C016E5" w:rsidP="00C016E5">
      <w:pPr>
        <w:rPr>
          <w:rFonts w:asciiTheme="minorHAnsi" w:hAnsiTheme="minorHAnsi" w:cstheme="minorHAnsi"/>
          <w:sz w:val="22"/>
          <w:szCs w:val="22"/>
        </w:rPr>
      </w:pPr>
    </w:p>
    <w:p w14:paraId="6698D245" w14:textId="77777777" w:rsidR="00C016E5" w:rsidRPr="006C1B30" w:rsidRDefault="00C016E5" w:rsidP="00C016E5">
      <w:pPr>
        <w:rPr>
          <w:rFonts w:asciiTheme="minorHAnsi" w:hAnsiTheme="minorHAnsi" w:cstheme="minorHAnsi"/>
          <w:b/>
          <w:sz w:val="22"/>
          <w:szCs w:val="22"/>
        </w:rPr>
      </w:pPr>
      <w:r w:rsidRPr="006C1B30">
        <w:rPr>
          <w:rFonts w:asciiTheme="minorHAnsi" w:hAnsiTheme="minorHAnsi" w:cstheme="minorHAnsi"/>
          <w:b/>
          <w:sz w:val="22"/>
          <w:szCs w:val="22"/>
        </w:rPr>
        <w:t>Fund Return</w:t>
      </w:r>
    </w:p>
    <w:p w14:paraId="0FC780E7" w14:textId="77777777" w:rsidR="00C016E5" w:rsidRPr="006C1B30" w:rsidRDefault="00C016E5" w:rsidP="00C016E5">
      <w:pPr>
        <w:rPr>
          <w:rFonts w:asciiTheme="minorHAnsi" w:hAnsiTheme="minorHAnsi" w:cstheme="minorHAnsi"/>
          <w:sz w:val="22"/>
          <w:szCs w:val="22"/>
        </w:rPr>
      </w:pPr>
      <w:r w:rsidRPr="006C1B30">
        <w:rPr>
          <w:rFonts w:asciiTheme="minorHAnsi" w:hAnsiTheme="minorHAnsi" w:cstheme="minorHAnsi"/>
          <w:sz w:val="22"/>
          <w:szCs w:val="22"/>
        </w:rPr>
        <w:t>The gross Fund return has been calculated using the method set out in the Covering Report.</w:t>
      </w:r>
    </w:p>
    <w:p w14:paraId="73A8DD9B" w14:textId="77777777" w:rsidR="00C016E5" w:rsidRPr="006C1B30" w:rsidRDefault="00C016E5" w:rsidP="00C016E5">
      <w:pPr>
        <w:rPr>
          <w:rFonts w:asciiTheme="minorHAnsi" w:hAnsiTheme="minorHAnsi" w:cstheme="minorHAnsi"/>
          <w:sz w:val="22"/>
          <w:szCs w:val="22"/>
        </w:rPr>
      </w:pPr>
      <w:r w:rsidRPr="006C1B30">
        <w:rPr>
          <w:rFonts w:asciiTheme="minorHAnsi" w:hAnsiTheme="minorHAnsi" w:cstheme="minorHAnsi"/>
          <w:sz w:val="22"/>
          <w:szCs w:val="22"/>
        </w:rPr>
        <w:t>We have made an allowance for investment management expenses by reducing the provided Fund returns by 0.3% based on the Fund’s experience.</w:t>
      </w:r>
    </w:p>
    <w:p w14:paraId="304A6C49" w14:textId="77777777" w:rsidR="00C016E5" w:rsidRPr="006C1B30" w:rsidRDefault="00C016E5" w:rsidP="00C016E5">
      <w:pPr>
        <w:rPr>
          <w:rFonts w:asciiTheme="minorHAnsi" w:hAnsiTheme="minorHAnsi" w:cstheme="minorHAnsi"/>
          <w:sz w:val="22"/>
          <w:szCs w:val="22"/>
        </w:rPr>
      </w:pPr>
      <w:r w:rsidRPr="006C1B30">
        <w:rPr>
          <w:rFonts w:asciiTheme="minorHAnsi" w:hAnsiTheme="minorHAnsi" w:cstheme="minorHAnsi"/>
          <w:sz w:val="22"/>
          <w:szCs w:val="22"/>
        </w:rPr>
        <w:t xml:space="preserve">The overall Fund return over the accounting period has been calculated as 10.5%. This includes any adjustment to reflect the difference between Fund returns and estimated index returns used over the last accounting period, where appropriate. </w:t>
      </w:r>
    </w:p>
    <w:p w14:paraId="3228F26E" w14:textId="77777777" w:rsidR="00C016E5" w:rsidRPr="00965511" w:rsidRDefault="00C016E5" w:rsidP="00C016E5">
      <w:pPr>
        <w:rPr>
          <w:rFonts w:asciiTheme="minorHAnsi" w:hAnsiTheme="minorHAnsi" w:cstheme="minorHAnsi"/>
          <w:sz w:val="22"/>
          <w:szCs w:val="22"/>
        </w:rPr>
      </w:pPr>
      <w:r w:rsidRPr="006C1B30">
        <w:rPr>
          <w:rFonts w:asciiTheme="minorHAnsi" w:hAnsiTheme="minorHAnsi" w:cstheme="minorHAnsi"/>
          <w:sz w:val="22"/>
          <w:szCs w:val="22"/>
        </w:rPr>
        <w:t>We have used know Fund returns for the period ending 31 December 2023 and index returns for the remainder of the accounting period. The index returns between 31 December 2023 and 31 March 2024 have been calculated as 4.1%.</w:t>
      </w:r>
    </w:p>
    <w:p w14:paraId="67E92B7E" w14:textId="77777777" w:rsidR="00C016E5" w:rsidRPr="00965511" w:rsidRDefault="00C016E5" w:rsidP="00C016E5">
      <w:pPr>
        <w:rPr>
          <w:rFonts w:asciiTheme="minorHAnsi" w:hAnsiTheme="minorHAnsi" w:cstheme="minorHAnsi"/>
          <w:sz w:val="22"/>
          <w:szCs w:val="22"/>
        </w:rPr>
      </w:pPr>
      <w:r>
        <w:rPr>
          <w:rFonts w:asciiTheme="minorHAnsi" w:hAnsiTheme="minorHAnsi" w:cstheme="minorHAnsi"/>
          <w:sz w:val="22"/>
          <w:szCs w:val="22"/>
        </w:rPr>
        <w:t xml:space="preserve"> </w:t>
      </w:r>
    </w:p>
    <w:p w14:paraId="77367030" w14:textId="77777777" w:rsidR="00C016E5" w:rsidRPr="00965511" w:rsidRDefault="00C016E5" w:rsidP="00C016E5">
      <w:pPr>
        <w:rPr>
          <w:rFonts w:asciiTheme="minorHAnsi" w:hAnsiTheme="minorHAnsi" w:cstheme="minorHAnsi"/>
          <w:b/>
          <w:bCs/>
          <w:sz w:val="22"/>
          <w:szCs w:val="22"/>
        </w:rPr>
      </w:pPr>
      <w:r w:rsidRPr="00965511">
        <w:rPr>
          <w:rFonts w:asciiTheme="minorHAnsi" w:hAnsiTheme="minorHAnsi" w:cstheme="minorHAnsi"/>
          <w:b/>
          <w:bCs/>
          <w:sz w:val="22"/>
          <w:szCs w:val="22"/>
        </w:rPr>
        <w:t>Information relating to the 2022 triennial valuation of the LGPS scheme</w:t>
      </w:r>
    </w:p>
    <w:p w14:paraId="7E7AE575" w14:textId="77777777" w:rsidR="00C016E5" w:rsidRPr="00965511" w:rsidRDefault="00C016E5" w:rsidP="00C016E5">
      <w:pPr>
        <w:rPr>
          <w:rFonts w:asciiTheme="minorHAnsi" w:hAnsiTheme="minorHAnsi" w:cstheme="minorHAnsi"/>
          <w:sz w:val="22"/>
          <w:szCs w:val="22"/>
        </w:rPr>
      </w:pPr>
    </w:p>
    <w:p w14:paraId="4BC1BBCE" w14:textId="77777777" w:rsidR="00C016E5" w:rsidRPr="00965511" w:rsidRDefault="00C016E5" w:rsidP="00C016E5">
      <w:pPr>
        <w:rPr>
          <w:rFonts w:asciiTheme="minorHAnsi" w:hAnsiTheme="minorHAnsi" w:cstheme="minorHAnsi"/>
          <w:sz w:val="22"/>
          <w:szCs w:val="22"/>
        </w:rPr>
      </w:pPr>
      <w:r w:rsidRPr="00965511">
        <w:rPr>
          <w:rFonts w:asciiTheme="minorHAnsi" w:hAnsiTheme="minorHAnsi" w:cstheme="minorHAnsi"/>
          <w:sz w:val="22"/>
          <w:szCs w:val="22"/>
        </w:rPr>
        <w:t>The results in section (LGPS funded scheme) have been updated to allow for the data and results of the 2022 triennial actuarial valuation. A summary of the membership data is shown above. The following information is provided at this year-end following feedback from auditors. We also permit employers to share with auditors the individual results schedule they received containing the 2022 valuation results and contribution rates for their organisation subject to the terms of disclosure set out in the Covering Report.</w:t>
      </w:r>
    </w:p>
    <w:p w14:paraId="624EA2E1" w14:textId="77777777" w:rsidR="00C016E5" w:rsidRPr="00965511" w:rsidRDefault="00C016E5" w:rsidP="00C016E5">
      <w:pPr>
        <w:rPr>
          <w:rFonts w:asciiTheme="minorHAnsi" w:hAnsiTheme="minorHAnsi" w:cstheme="minorHAnsi"/>
          <w:sz w:val="22"/>
          <w:szCs w:val="22"/>
        </w:rPr>
      </w:pPr>
    </w:p>
    <w:tbl>
      <w:tblPr>
        <w:tblW w:w="8897" w:type="dxa"/>
        <w:jc w:val="center"/>
        <w:tblBorders>
          <w:top w:val="single" w:sz="4" w:space="0" w:color="auto"/>
          <w:bottom w:val="single" w:sz="4" w:space="0" w:color="auto"/>
          <w:insideH w:val="single" w:sz="4" w:space="0" w:color="auto"/>
        </w:tblBorders>
        <w:tblLook w:val="00A0" w:firstRow="1" w:lastRow="0" w:firstColumn="1" w:lastColumn="0" w:noHBand="0" w:noVBand="0"/>
      </w:tblPr>
      <w:tblGrid>
        <w:gridCol w:w="6629"/>
        <w:gridCol w:w="2268"/>
      </w:tblGrid>
      <w:tr w:rsidR="00C016E5" w:rsidRPr="00965511" w14:paraId="31389D14" w14:textId="77777777">
        <w:trPr>
          <w:jc w:val="center"/>
        </w:trPr>
        <w:tc>
          <w:tcPr>
            <w:tcW w:w="6629" w:type="dxa"/>
          </w:tcPr>
          <w:p w14:paraId="7DCB71CB" w14:textId="77777777" w:rsidR="00C016E5" w:rsidRPr="00965511" w:rsidRDefault="00C016E5">
            <w:pPr>
              <w:rPr>
                <w:rFonts w:asciiTheme="minorHAnsi" w:hAnsiTheme="minorHAnsi" w:cstheme="minorHAnsi"/>
                <w:sz w:val="22"/>
                <w:szCs w:val="22"/>
              </w:rPr>
            </w:pPr>
            <w:r w:rsidRPr="00965511">
              <w:rPr>
                <w:rFonts w:asciiTheme="minorHAnsi" w:hAnsiTheme="minorHAnsi" w:cstheme="minorHAnsi"/>
                <w:sz w:val="22"/>
                <w:szCs w:val="22"/>
              </w:rPr>
              <w:t>Notional assets (£m)</w:t>
            </w:r>
          </w:p>
        </w:tc>
        <w:tc>
          <w:tcPr>
            <w:tcW w:w="2268" w:type="dxa"/>
          </w:tcPr>
          <w:p w14:paraId="00D973B5" w14:textId="77777777" w:rsidR="00C016E5" w:rsidRPr="00965511" w:rsidRDefault="00C016E5">
            <w:pPr>
              <w:jc w:val="right"/>
              <w:rPr>
                <w:rFonts w:asciiTheme="minorHAnsi" w:hAnsiTheme="minorHAnsi" w:cstheme="minorHAnsi"/>
                <w:sz w:val="22"/>
                <w:szCs w:val="22"/>
              </w:rPr>
            </w:pPr>
            <w:r w:rsidRPr="00965511">
              <w:rPr>
                <w:rFonts w:asciiTheme="minorHAnsi" w:hAnsiTheme="minorHAnsi" w:cstheme="minorHAnsi"/>
                <w:sz w:val="22"/>
                <w:szCs w:val="22"/>
              </w:rPr>
              <w:t>3.902</w:t>
            </w:r>
          </w:p>
        </w:tc>
      </w:tr>
      <w:tr w:rsidR="00C016E5" w:rsidRPr="00965511" w14:paraId="66747AA4" w14:textId="77777777">
        <w:trPr>
          <w:jc w:val="center"/>
        </w:trPr>
        <w:tc>
          <w:tcPr>
            <w:tcW w:w="6629" w:type="dxa"/>
          </w:tcPr>
          <w:p w14:paraId="63EED631" w14:textId="77777777" w:rsidR="00C016E5" w:rsidRPr="00965511" w:rsidRDefault="00C016E5">
            <w:pPr>
              <w:rPr>
                <w:rFonts w:asciiTheme="minorHAnsi" w:hAnsiTheme="minorHAnsi" w:cstheme="minorHAnsi"/>
                <w:sz w:val="22"/>
                <w:szCs w:val="22"/>
              </w:rPr>
            </w:pPr>
            <w:r w:rsidRPr="00965511">
              <w:rPr>
                <w:rFonts w:asciiTheme="minorHAnsi" w:hAnsiTheme="minorHAnsi" w:cstheme="minorHAnsi"/>
                <w:sz w:val="22"/>
                <w:szCs w:val="22"/>
              </w:rPr>
              <w:t xml:space="preserve">Notional assets as a proportion of the whole Fund assets </w:t>
            </w:r>
            <w:proofErr w:type="gramStart"/>
            <w:r w:rsidRPr="00965511">
              <w:rPr>
                <w:rFonts w:asciiTheme="minorHAnsi" w:hAnsiTheme="minorHAnsi" w:cstheme="minorHAnsi"/>
                <w:sz w:val="22"/>
                <w:szCs w:val="22"/>
              </w:rPr>
              <w:t>at</w:t>
            </w:r>
            <w:proofErr w:type="gramEnd"/>
            <w:r w:rsidRPr="00965511">
              <w:rPr>
                <w:rFonts w:asciiTheme="minorHAnsi" w:hAnsiTheme="minorHAnsi" w:cstheme="minorHAnsi"/>
                <w:sz w:val="22"/>
                <w:szCs w:val="22"/>
              </w:rPr>
              <w:t xml:space="preserve"> 31 March 2022 (%)</w:t>
            </w:r>
          </w:p>
        </w:tc>
        <w:tc>
          <w:tcPr>
            <w:tcW w:w="2268" w:type="dxa"/>
          </w:tcPr>
          <w:p w14:paraId="5C9BF78B" w14:textId="77777777" w:rsidR="00C016E5" w:rsidRPr="00965511" w:rsidRDefault="00C016E5">
            <w:pPr>
              <w:jc w:val="right"/>
              <w:rPr>
                <w:rFonts w:asciiTheme="minorHAnsi" w:hAnsiTheme="minorHAnsi" w:cstheme="minorHAnsi"/>
                <w:sz w:val="22"/>
                <w:szCs w:val="22"/>
              </w:rPr>
            </w:pPr>
            <w:r w:rsidRPr="00965511">
              <w:rPr>
                <w:rFonts w:asciiTheme="minorHAnsi" w:hAnsiTheme="minorHAnsi" w:cstheme="minorHAnsi"/>
                <w:sz w:val="22"/>
                <w:szCs w:val="22"/>
              </w:rPr>
              <w:t>0.0%</w:t>
            </w:r>
          </w:p>
        </w:tc>
      </w:tr>
    </w:tbl>
    <w:p w14:paraId="1D91DC0B" w14:textId="77777777" w:rsidR="00C016E5" w:rsidRPr="00965511" w:rsidRDefault="00C016E5" w:rsidP="00C016E5">
      <w:pPr>
        <w:rPr>
          <w:rFonts w:asciiTheme="minorHAnsi" w:hAnsiTheme="minorHAnsi" w:cstheme="minorHAnsi"/>
          <w:sz w:val="22"/>
          <w:szCs w:val="22"/>
        </w:rPr>
      </w:pPr>
    </w:p>
    <w:p w14:paraId="7FB34C23" w14:textId="77777777" w:rsidR="00C016E5" w:rsidRPr="00965511" w:rsidRDefault="00C016E5" w:rsidP="00C016E5">
      <w:pPr>
        <w:rPr>
          <w:rFonts w:asciiTheme="minorHAnsi" w:hAnsiTheme="minorHAnsi" w:cstheme="minorHAnsi"/>
          <w:sz w:val="22"/>
          <w:szCs w:val="22"/>
        </w:rPr>
      </w:pPr>
    </w:p>
    <w:p w14:paraId="1C7CD91F" w14:textId="77777777" w:rsidR="00C016E5" w:rsidRPr="00965511" w:rsidRDefault="00C016E5" w:rsidP="00C016E5">
      <w:pPr>
        <w:rPr>
          <w:rFonts w:asciiTheme="minorHAnsi" w:hAnsiTheme="minorHAnsi" w:cstheme="minorHAnsi"/>
          <w:b/>
          <w:sz w:val="22"/>
          <w:szCs w:val="22"/>
        </w:rPr>
      </w:pPr>
      <w:r w:rsidRPr="00965511">
        <w:rPr>
          <w:rFonts w:asciiTheme="minorHAnsi" w:hAnsiTheme="minorHAnsi" w:cstheme="minorHAnsi"/>
          <w:b/>
          <w:sz w:val="22"/>
          <w:szCs w:val="22"/>
        </w:rPr>
        <w:t>18</w:t>
      </w:r>
      <w:r w:rsidRPr="00965511">
        <w:rPr>
          <w:rFonts w:asciiTheme="minorHAnsi" w:hAnsiTheme="minorHAnsi" w:cstheme="minorHAnsi"/>
          <w:b/>
          <w:sz w:val="22"/>
          <w:szCs w:val="22"/>
        </w:rPr>
        <w:tab/>
        <w:t>Capital commitments</w:t>
      </w:r>
    </w:p>
    <w:p w14:paraId="7CA23E38" w14:textId="77777777" w:rsidR="00C016E5" w:rsidRPr="00965511" w:rsidRDefault="00C016E5" w:rsidP="00C016E5">
      <w:pPr>
        <w:rPr>
          <w:rFonts w:asciiTheme="minorHAnsi" w:hAnsiTheme="minorHAnsi" w:cstheme="minorHAnsi"/>
          <w:b/>
          <w:sz w:val="22"/>
          <w:szCs w:val="22"/>
        </w:rPr>
      </w:pPr>
    </w:p>
    <w:p w14:paraId="7739E0E1" w14:textId="3AC33825" w:rsidR="00C016E5" w:rsidRPr="0035344C" w:rsidRDefault="00C016E5" w:rsidP="00C016E5">
      <w:pPr>
        <w:jc w:val="both"/>
        <w:rPr>
          <w:rFonts w:asciiTheme="minorHAnsi" w:hAnsiTheme="minorHAnsi" w:cstheme="minorHAnsi"/>
          <w:sz w:val="22"/>
          <w:szCs w:val="22"/>
        </w:rPr>
      </w:pPr>
      <w:proofErr w:type="gramStart"/>
      <w:r w:rsidRPr="00965511">
        <w:rPr>
          <w:rFonts w:asciiTheme="minorHAnsi" w:hAnsiTheme="minorHAnsi" w:cstheme="minorHAnsi"/>
          <w:sz w:val="22"/>
          <w:szCs w:val="22"/>
        </w:rPr>
        <w:t>At</w:t>
      </w:r>
      <w:proofErr w:type="gramEnd"/>
      <w:r w:rsidRPr="00965511">
        <w:rPr>
          <w:rFonts w:asciiTheme="minorHAnsi" w:hAnsiTheme="minorHAnsi" w:cstheme="minorHAnsi"/>
          <w:sz w:val="22"/>
          <w:szCs w:val="22"/>
        </w:rPr>
        <w:t xml:space="preserve"> 31 March 202</w:t>
      </w:r>
      <w:r w:rsidR="00304D6B">
        <w:rPr>
          <w:rFonts w:asciiTheme="minorHAnsi" w:hAnsiTheme="minorHAnsi" w:cstheme="minorHAnsi"/>
          <w:sz w:val="22"/>
          <w:szCs w:val="22"/>
        </w:rPr>
        <w:t>4</w:t>
      </w:r>
      <w:r w:rsidRPr="00965511">
        <w:rPr>
          <w:rFonts w:asciiTheme="minorHAnsi" w:hAnsiTheme="minorHAnsi" w:cstheme="minorHAnsi"/>
          <w:sz w:val="22"/>
          <w:szCs w:val="22"/>
        </w:rPr>
        <w:t xml:space="preserve"> authorised future capital expenditure amounted to £Nil. The company has no capital </w:t>
      </w:r>
      <w:r w:rsidRPr="0035344C">
        <w:rPr>
          <w:rFonts w:asciiTheme="minorHAnsi" w:hAnsiTheme="minorHAnsi" w:cstheme="minorHAnsi"/>
          <w:sz w:val="22"/>
          <w:szCs w:val="22"/>
        </w:rPr>
        <w:t xml:space="preserve">commitments </w:t>
      </w:r>
      <w:proofErr w:type="gramStart"/>
      <w:r w:rsidRPr="0035344C">
        <w:rPr>
          <w:rFonts w:asciiTheme="minorHAnsi" w:hAnsiTheme="minorHAnsi" w:cstheme="minorHAnsi"/>
          <w:sz w:val="22"/>
          <w:szCs w:val="22"/>
        </w:rPr>
        <w:t>at</w:t>
      </w:r>
      <w:proofErr w:type="gramEnd"/>
      <w:r w:rsidRPr="0035344C">
        <w:rPr>
          <w:rFonts w:asciiTheme="minorHAnsi" w:hAnsiTheme="minorHAnsi" w:cstheme="minorHAnsi"/>
          <w:sz w:val="22"/>
          <w:szCs w:val="22"/>
        </w:rPr>
        <w:t xml:space="preserve"> 31</w:t>
      </w:r>
      <w:r w:rsidR="00D513D9">
        <w:rPr>
          <w:rFonts w:asciiTheme="minorHAnsi" w:hAnsiTheme="minorHAnsi" w:cstheme="minorHAnsi"/>
          <w:sz w:val="22"/>
          <w:szCs w:val="22"/>
          <w:vertAlign w:val="superscript"/>
        </w:rPr>
        <w:t xml:space="preserve"> </w:t>
      </w:r>
      <w:r w:rsidRPr="0035344C">
        <w:rPr>
          <w:rFonts w:asciiTheme="minorHAnsi" w:hAnsiTheme="minorHAnsi" w:cstheme="minorHAnsi"/>
          <w:sz w:val="22"/>
          <w:szCs w:val="22"/>
        </w:rPr>
        <w:t>March 2023</w:t>
      </w:r>
      <w:r w:rsidR="00304D6B">
        <w:rPr>
          <w:rFonts w:asciiTheme="minorHAnsi" w:hAnsiTheme="minorHAnsi" w:cstheme="minorHAnsi"/>
          <w:sz w:val="22"/>
          <w:szCs w:val="22"/>
        </w:rPr>
        <w:t>-24</w:t>
      </w:r>
      <w:r w:rsidRPr="0035344C">
        <w:rPr>
          <w:rFonts w:asciiTheme="minorHAnsi" w:hAnsiTheme="minorHAnsi" w:cstheme="minorHAnsi"/>
          <w:sz w:val="22"/>
          <w:szCs w:val="22"/>
        </w:rPr>
        <w:t xml:space="preserve"> (202</w:t>
      </w:r>
      <w:r w:rsidR="00304D6B">
        <w:rPr>
          <w:rFonts w:asciiTheme="minorHAnsi" w:hAnsiTheme="minorHAnsi" w:cstheme="minorHAnsi"/>
          <w:sz w:val="22"/>
          <w:szCs w:val="22"/>
        </w:rPr>
        <w:t>2</w:t>
      </w:r>
      <w:r w:rsidRPr="0035344C">
        <w:rPr>
          <w:rFonts w:asciiTheme="minorHAnsi" w:hAnsiTheme="minorHAnsi" w:cstheme="minorHAnsi"/>
          <w:sz w:val="22"/>
          <w:szCs w:val="22"/>
        </w:rPr>
        <w:t>-2</w:t>
      </w:r>
      <w:r w:rsidR="00304D6B">
        <w:rPr>
          <w:rFonts w:asciiTheme="minorHAnsi" w:hAnsiTheme="minorHAnsi" w:cstheme="minorHAnsi"/>
          <w:sz w:val="22"/>
          <w:szCs w:val="22"/>
        </w:rPr>
        <w:t>3</w:t>
      </w:r>
      <w:r w:rsidRPr="0035344C">
        <w:rPr>
          <w:rFonts w:asciiTheme="minorHAnsi" w:hAnsiTheme="minorHAnsi" w:cstheme="minorHAnsi"/>
          <w:sz w:val="22"/>
          <w:szCs w:val="22"/>
        </w:rPr>
        <w:t>: £Nil).</w:t>
      </w:r>
      <w:bookmarkStart w:id="13" w:name="_Hlk119070416"/>
    </w:p>
    <w:p w14:paraId="0274FF5E" w14:textId="77777777" w:rsidR="00C016E5" w:rsidRPr="0035344C" w:rsidRDefault="00C016E5" w:rsidP="00C016E5">
      <w:pPr>
        <w:jc w:val="both"/>
        <w:rPr>
          <w:rFonts w:asciiTheme="minorHAnsi" w:hAnsiTheme="minorHAnsi" w:cstheme="minorHAnsi"/>
          <w:b/>
          <w:sz w:val="22"/>
          <w:szCs w:val="22"/>
        </w:rPr>
      </w:pPr>
    </w:p>
    <w:p w14:paraId="5D7574B7" w14:textId="77777777" w:rsidR="00C016E5" w:rsidRPr="0035344C" w:rsidRDefault="00C016E5" w:rsidP="00C016E5">
      <w:pPr>
        <w:jc w:val="both"/>
        <w:rPr>
          <w:rFonts w:asciiTheme="minorHAnsi" w:hAnsiTheme="minorHAnsi" w:cstheme="minorHAnsi"/>
          <w:sz w:val="22"/>
          <w:szCs w:val="22"/>
        </w:rPr>
      </w:pPr>
      <w:r w:rsidRPr="0035344C">
        <w:rPr>
          <w:rFonts w:asciiTheme="minorHAnsi" w:hAnsiTheme="minorHAnsi" w:cstheme="minorHAnsi"/>
          <w:b/>
          <w:sz w:val="22"/>
          <w:szCs w:val="22"/>
        </w:rPr>
        <w:t>19</w:t>
      </w:r>
      <w:r w:rsidRPr="0035344C">
        <w:rPr>
          <w:rFonts w:asciiTheme="minorHAnsi" w:hAnsiTheme="minorHAnsi" w:cstheme="minorHAnsi"/>
          <w:b/>
          <w:sz w:val="22"/>
          <w:szCs w:val="22"/>
        </w:rPr>
        <w:tab/>
        <w:t>Provisions</w:t>
      </w:r>
    </w:p>
    <w:bookmarkEnd w:id="13"/>
    <w:p w14:paraId="7E0B79D4" w14:textId="77777777" w:rsidR="00C016E5" w:rsidRPr="0035344C" w:rsidRDefault="00C016E5" w:rsidP="00C016E5">
      <w:pPr>
        <w:shd w:val="clear" w:color="auto" w:fill="FFFFFF"/>
        <w:rPr>
          <w:rFonts w:ascii="Calibri" w:hAnsi="Calibri" w:cs="Calibri"/>
          <w:color w:val="242424"/>
        </w:rPr>
      </w:pPr>
      <w:r w:rsidRPr="0035344C">
        <w:rPr>
          <w:rFonts w:ascii="Calibri" w:hAnsi="Calibri" w:cs="Calibri"/>
          <w:color w:val="242424"/>
        </w:rPr>
        <w:t> </w:t>
      </w:r>
    </w:p>
    <w:tbl>
      <w:tblPr>
        <w:tblW w:w="9493" w:type="dxa"/>
        <w:tblLook w:val="04A0" w:firstRow="1" w:lastRow="0" w:firstColumn="1" w:lastColumn="0" w:noHBand="0" w:noVBand="1"/>
      </w:tblPr>
      <w:tblGrid>
        <w:gridCol w:w="4784"/>
        <w:gridCol w:w="1318"/>
        <w:gridCol w:w="1000"/>
        <w:gridCol w:w="1391"/>
        <w:gridCol w:w="1000"/>
      </w:tblGrid>
      <w:tr w:rsidR="00C016E5" w:rsidRPr="0035344C" w14:paraId="2E56A681" w14:textId="77777777">
        <w:trPr>
          <w:trHeight w:val="320"/>
        </w:trPr>
        <w:tc>
          <w:tcPr>
            <w:tcW w:w="4784" w:type="dxa"/>
            <w:tcBorders>
              <w:top w:val="single" w:sz="8" w:space="0" w:color="auto"/>
              <w:left w:val="single" w:sz="8" w:space="0" w:color="auto"/>
              <w:bottom w:val="nil"/>
              <w:right w:val="nil"/>
            </w:tcBorders>
            <w:shd w:val="clear" w:color="auto" w:fill="auto"/>
            <w:noWrap/>
            <w:vAlign w:val="bottom"/>
            <w:hideMark/>
          </w:tcPr>
          <w:p w14:paraId="194DB9B2"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 </w:t>
            </w:r>
          </w:p>
        </w:tc>
        <w:tc>
          <w:tcPr>
            <w:tcW w:w="1318" w:type="dxa"/>
            <w:tcBorders>
              <w:top w:val="single" w:sz="8" w:space="0" w:color="auto"/>
              <w:left w:val="nil"/>
              <w:bottom w:val="nil"/>
              <w:right w:val="nil"/>
            </w:tcBorders>
            <w:shd w:val="clear" w:color="auto" w:fill="auto"/>
            <w:noWrap/>
            <w:vAlign w:val="bottom"/>
            <w:hideMark/>
          </w:tcPr>
          <w:p w14:paraId="55D9A8EB" w14:textId="77777777" w:rsidR="00C016E5" w:rsidRPr="0035344C" w:rsidRDefault="00C016E5">
            <w:pPr>
              <w:jc w:val="right"/>
              <w:rPr>
                <w:rFonts w:ascii="Calibri" w:hAnsi="Calibri" w:cs="Calibri"/>
                <w:b/>
                <w:bCs/>
                <w:color w:val="000000"/>
                <w:sz w:val="22"/>
                <w:szCs w:val="22"/>
              </w:rPr>
            </w:pPr>
            <w:r w:rsidRPr="0035344C">
              <w:rPr>
                <w:rFonts w:ascii="Calibri" w:hAnsi="Calibri" w:cs="Calibri"/>
                <w:b/>
                <w:bCs/>
                <w:color w:val="000000"/>
                <w:sz w:val="22"/>
                <w:szCs w:val="22"/>
              </w:rPr>
              <w:t> </w:t>
            </w:r>
          </w:p>
        </w:tc>
        <w:tc>
          <w:tcPr>
            <w:tcW w:w="1000" w:type="dxa"/>
            <w:tcBorders>
              <w:top w:val="single" w:sz="8" w:space="0" w:color="auto"/>
              <w:left w:val="nil"/>
              <w:bottom w:val="nil"/>
              <w:right w:val="nil"/>
            </w:tcBorders>
            <w:shd w:val="clear" w:color="auto" w:fill="auto"/>
            <w:noWrap/>
            <w:vAlign w:val="bottom"/>
            <w:hideMark/>
          </w:tcPr>
          <w:p w14:paraId="1A32359C" w14:textId="77777777" w:rsidR="00C016E5" w:rsidRPr="0035344C" w:rsidRDefault="00C016E5">
            <w:pPr>
              <w:jc w:val="right"/>
              <w:rPr>
                <w:rFonts w:ascii="Calibri" w:hAnsi="Calibri" w:cs="Calibri"/>
                <w:b/>
                <w:bCs/>
                <w:color w:val="000000"/>
                <w:sz w:val="22"/>
                <w:szCs w:val="22"/>
              </w:rPr>
            </w:pPr>
            <w:r w:rsidRPr="0035344C">
              <w:rPr>
                <w:rFonts w:ascii="Calibri" w:hAnsi="Calibri" w:cs="Calibri"/>
                <w:b/>
                <w:bCs/>
                <w:color w:val="000000"/>
                <w:sz w:val="22"/>
                <w:szCs w:val="22"/>
              </w:rPr>
              <w:t>2023-24</w:t>
            </w:r>
          </w:p>
        </w:tc>
        <w:tc>
          <w:tcPr>
            <w:tcW w:w="1391" w:type="dxa"/>
            <w:tcBorders>
              <w:top w:val="single" w:sz="8" w:space="0" w:color="auto"/>
              <w:left w:val="nil"/>
              <w:bottom w:val="nil"/>
              <w:right w:val="nil"/>
            </w:tcBorders>
            <w:shd w:val="clear" w:color="auto" w:fill="auto"/>
            <w:noWrap/>
            <w:vAlign w:val="bottom"/>
            <w:hideMark/>
          </w:tcPr>
          <w:p w14:paraId="133F6D47" w14:textId="77777777" w:rsidR="00C016E5" w:rsidRPr="0035344C" w:rsidRDefault="00C016E5">
            <w:pPr>
              <w:jc w:val="right"/>
              <w:rPr>
                <w:rFonts w:ascii="Calibri" w:hAnsi="Calibri" w:cs="Calibri"/>
                <w:b/>
                <w:bCs/>
                <w:color w:val="000000"/>
                <w:sz w:val="22"/>
                <w:szCs w:val="22"/>
              </w:rPr>
            </w:pPr>
            <w:r w:rsidRPr="0035344C">
              <w:rPr>
                <w:rFonts w:ascii="Calibri" w:hAnsi="Calibri" w:cs="Calibri"/>
                <w:b/>
                <w:bCs/>
                <w:color w:val="000000"/>
                <w:sz w:val="22"/>
                <w:szCs w:val="22"/>
              </w:rPr>
              <w:t> </w:t>
            </w:r>
          </w:p>
        </w:tc>
        <w:tc>
          <w:tcPr>
            <w:tcW w:w="1000" w:type="dxa"/>
            <w:tcBorders>
              <w:top w:val="single" w:sz="8" w:space="0" w:color="auto"/>
              <w:left w:val="nil"/>
              <w:bottom w:val="nil"/>
              <w:right w:val="single" w:sz="8" w:space="0" w:color="auto"/>
            </w:tcBorders>
            <w:shd w:val="clear" w:color="auto" w:fill="auto"/>
            <w:noWrap/>
            <w:vAlign w:val="bottom"/>
            <w:hideMark/>
          </w:tcPr>
          <w:p w14:paraId="034FFAD6" w14:textId="77777777" w:rsidR="00C016E5" w:rsidRPr="0035344C" w:rsidRDefault="00C016E5">
            <w:pPr>
              <w:jc w:val="right"/>
              <w:rPr>
                <w:rFonts w:ascii="Calibri" w:hAnsi="Calibri" w:cs="Calibri"/>
                <w:b/>
                <w:bCs/>
                <w:color w:val="000000"/>
                <w:sz w:val="22"/>
                <w:szCs w:val="22"/>
              </w:rPr>
            </w:pPr>
            <w:r w:rsidRPr="0035344C">
              <w:rPr>
                <w:rFonts w:ascii="Calibri" w:hAnsi="Calibri" w:cs="Calibri"/>
                <w:b/>
                <w:bCs/>
                <w:color w:val="000000"/>
                <w:sz w:val="22"/>
                <w:szCs w:val="22"/>
              </w:rPr>
              <w:t>2022-23</w:t>
            </w:r>
          </w:p>
        </w:tc>
      </w:tr>
      <w:tr w:rsidR="00C016E5" w:rsidRPr="0035344C" w14:paraId="32EF1C66" w14:textId="77777777">
        <w:trPr>
          <w:trHeight w:val="720"/>
        </w:trPr>
        <w:tc>
          <w:tcPr>
            <w:tcW w:w="4784" w:type="dxa"/>
            <w:tcBorders>
              <w:top w:val="nil"/>
              <w:left w:val="single" w:sz="8" w:space="0" w:color="auto"/>
              <w:bottom w:val="nil"/>
              <w:right w:val="nil"/>
            </w:tcBorders>
            <w:shd w:val="clear" w:color="auto" w:fill="auto"/>
            <w:noWrap/>
            <w:vAlign w:val="bottom"/>
            <w:hideMark/>
          </w:tcPr>
          <w:p w14:paraId="4D3E76A3"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 </w:t>
            </w:r>
          </w:p>
        </w:tc>
        <w:tc>
          <w:tcPr>
            <w:tcW w:w="1318" w:type="dxa"/>
            <w:tcBorders>
              <w:top w:val="nil"/>
              <w:left w:val="nil"/>
              <w:bottom w:val="nil"/>
              <w:right w:val="nil"/>
            </w:tcBorders>
            <w:shd w:val="clear" w:color="auto" w:fill="auto"/>
            <w:vAlign w:val="bottom"/>
            <w:hideMark/>
          </w:tcPr>
          <w:p w14:paraId="705A188A" w14:textId="77777777" w:rsidR="00C016E5" w:rsidRPr="0035344C" w:rsidRDefault="00C016E5">
            <w:pPr>
              <w:jc w:val="right"/>
              <w:rPr>
                <w:rFonts w:ascii="Calibri" w:hAnsi="Calibri" w:cs="Calibri"/>
                <w:b/>
                <w:bCs/>
                <w:color w:val="000000"/>
                <w:sz w:val="22"/>
                <w:szCs w:val="22"/>
              </w:rPr>
            </w:pPr>
            <w:r w:rsidRPr="0035344C">
              <w:rPr>
                <w:rFonts w:ascii="Calibri" w:hAnsi="Calibri" w:cs="Calibri"/>
                <w:b/>
                <w:bCs/>
                <w:color w:val="000000"/>
                <w:sz w:val="22"/>
                <w:szCs w:val="22"/>
              </w:rPr>
              <w:t>Staff Costs Provision</w:t>
            </w:r>
          </w:p>
        </w:tc>
        <w:tc>
          <w:tcPr>
            <w:tcW w:w="1000" w:type="dxa"/>
            <w:tcBorders>
              <w:top w:val="nil"/>
              <w:left w:val="nil"/>
              <w:bottom w:val="nil"/>
              <w:right w:val="nil"/>
            </w:tcBorders>
            <w:shd w:val="clear" w:color="auto" w:fill="auto"/>
            <w:vAlign w:val="bottom"/>
            <w:hideMark/>
          </w:tcPr>
          <w:p w14:paraId="4B6C515B" w14:textId="77777777" w:rsidR="00C016E5" w:rsidRPr="0035344C" w:rsidRDefault="00C016E5">
            <w:pPr>
              <w:jc w:val="right"/>
              <w:rPr>
                <w:rFonts w:ascii="Calibri" w:hAnsi="Calibri" w:cs="Calibri"/>
                <w:b/>
                <w:bCs/>
                <w:color w:val="000000"/>
                <w:sz w:val="22"/>
                <w:szCs w:val="22"/>
              </w:rPr>
            </w:pPr>
            <w:r w:rsidRPr="0035344C">
              <w:rPr>
                <w:rFonts w:ascii="Calibri" w:hAnsi="Calibri" w:cs="Calibri"/>
                <w:b/>
                <w:bCs/>
                <w:color w:val="000000"/>
                <w:sz w:val="22"/>
                <w:szCs w:val="22"/>
              </w:rPr>
              <w:t>Total</w:t>
            </w:r>
          </w:p>
        </w:tc>
        <w:tc>
          <w:tcPr>
            <w:tcW w:w="1391" w:type="dxa"/>
            <w:tcBorders>
              <w:top w:val="nil"/>
              <w:left w:val="nil"/>
              <w:bottom w:val="nil"/>
              <w:right w:val="nil"/>
            </w:tcBorders>
            <w:shd w:val="clear" w:color="auto" w:fill="auto"/>
            <w:vAlign w:val="bottom"/>
            <w:hideMark/>
          </w:tcPr>
          <w:p w14:paraId="1579E734" w14:textId="77777777" w:rsidR="00C016E5" w:rsidRPr="0035344C" w:rsidRDefault="00C016E5">
            <w:pPr>
              <w:jc w:val="right"/>
              <w:rPr>
                <w:rFonts w:ascii="Calibri" w:hAnsi="Calibri" w:cs="Calibri"/>
                <w:b/>
                <w:bCs/>
                <w:color w:val="000000"/>
                <w:sz w:val="22"/>
                <w:szCs w:val="22"/>
              </w:rPr>
            </w:pPr>
            <w:r w:rsidRPr="0035344C">
              <w:rPr>
                <w:rFonts w:ascii="Calibri" w:hAnsi="Calibri" w:cs="Calibri"/>
                <w:b/>
                <w:bCs/>
                <w:color w:val="000000"/>
                <w:sz w:val="22"/>
                <w:szCs w:val="22"/>
              </w:rPr>
              <w:t>Staff Costs Provision</w:t>
            </w:r>
          </w:p>
        </w:tc>
        <w:tc>
          <w:tcPr>
            <w:tcW w:w="1000" w:type="dxa"/>
            <w:tcBorders>
              <w:top w:val="nil"/>
              <w:left w:val="nil"/>
              <w:bottom w:val="nil"/>
              <w:right w:val="single" w:sz="8" w:space="0" w:color="auto"/>
            </w:tcBorders>
            <w:shd w:val="clear" w:color="auto" w:fill="auto"/>
            <w:vAlign w:val="bottom"/>
            <w:hideMark/>
          </w:tcPr>
          <w:p w14:paraId="00A772E3" w14:textId="77777777" w:rsidR="00C016E5" w:rsidRPr="0035344C" w:rsidRDefault="00C016E5">
            <w:pPr>
              <w:jc w:val="right"/>
              <w:rPr>
                <w:rFonts w:ascii="Calibri" w:hAnsi="Calibri" w:cs="Calibri"/>
                <w:b/>
                <w:bCs/>
                <w:color w:val="000000"/>
                <w:sz w:val="22"/>
                <w:szCs w:val="22"/>
              </w:rPr>
            </w:pPr>
            <w:r w:rsidRPr="0035344C">
              <w:rPr>
                <w:rFonts w:ascii="Calibri" w:hAnsi="Calibri" w:cs="Calibri"/>
                <w:b/>
                <w:bCs/>
                <w:color w:val="000000"/>
                <w:sz w:val="22"/>
                <w:szCs w:val="22"/>
              </w:rPr>
              <w:t>Total</w:t>
            </w:r>
          </w:p>
        </w:tc>
      </w:tr>
      <w:tr w:rsidR="00C016E5" w:rsidRPr="0035344C" w14:paraId="046C1060" w14:textId="77777777">
        <w:trPr>
          <w:trHeight w:val="320"/>
        </w:trPr>
        <w:tc>
          <w:tcPr>
            <w:tcW w:w="4784" w:type="dxa"/>
            <w:tcBorders>
              <w:top w:val="nil"/>
              <w:left w:val="single" w:sz="8" w:space="0" w:color="auto"/>
              <w:bottom w:val="nil"/>
              <w:right w:val="nil"/>
            </w:tcBorders>
            <w:shd w:val="clear" w:color="auto" w:fill="auto"/>
            <w:noWrap/>
            <w:vAlign w:val="bottom"/>
            <w:hideMark/>
          </w:tcPr>
          <w:p w14:paraId="1A2135CC"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 </w:t>
            </w:r>
          </w:p>
        </w:tc>
        <w:tc>
          <w:tcPr>
            <w:tcW w:w="1318" w:type="dxa"/>
            <w:tcBorders>
              <w:top w:val="nil"/>
              <w:left w:val="nil"/>
              <w:bottom w:val="nil"/>
              <w:right w:val="nil"/>
            </w:tcBorders>
            <w:shd w:val="clear" w:color="auto" w:fill="auto"/>
            <w:noWrap/>
            <w:vAlign w:val="bottom"/>
            <w:hideMark/>
          </w:tcPr>
          <w:p w14:paraId="07198FB1" w14:textId="77777777" w:rsidR="00C016E5" w:rsidRPr="0035344C" w:rsidRDefault="00C016E5">
            <w:pPr>
              <w:jc w:val="right"/>
              <w:rPr>
                <w:rFonts w:ascii="Calibri" w:hAnsi="Calibri" w:cs="Calibri"/>
                <w:b/>
                <w:bCs/>
                <w:color w:val="000000"/>
                <w:sz w:val="22"/>
                <w:szCs w:val="22"/>
              </w:rPr>
            </w:pPr>
            <w:r w:rsidRPr="0035344C">
              <w:rPr>
                <w:rFonts w:ascii="Calibri" w:hAnsi="Calibri" w:cs="Calibri"/>
                <w:b/>
                <w:bCs/>
                <w:color w:val="000000"/>
                <w:sz w:val="22"/>
                <w:szCs w:val="22"/>
              </w:rPr>
              <w:t>£000</w:t>
            </w:r>
          </w:p>
        </w:tc>
        <w:tc>
          <w:tcPr>
            <w:tcW w:w="1000" w:type="dxa"/>
            <w:tcBorders>
              <w:top w:val="nil"/>
              <w:left w:val="nil"/>
              <w:bottom w:val="nil"/>
              <w:right w:val="nil"/>
            </w:tcBorders>
            <w:shd w:val="clear" w:color="auto" w:fill="auto"/>
            <w:noWrap/>
            <w:vAlign w:val="bottom"/>
            <w:hideMark/>
          </w:tcPr>
          <w:p w14:paraId="7AAA3A73" w14:textId="77777777" w:rsidR="00C016E5" w:rsidRPr="0035344C" w:rsidRDefault="00C016E5">
            <w:pPr>
              <w:jc w:val="right"/>
              <w:rPr>
                <w:rFonts w:ascii="Calibri" w:hAnsi="Calibri" w:cs="Calibri"/>
                <w:b/>
                <w:bCs/>
                <w:color w:val="000000"/>
                <w:sz w:val="22"/>
                <w:szCs w:val="22"/>
              </w:rPr>
            </w:pPr>
            <w:r w:rsidRPr="0035344C">
              <w:rPr>
                <w:rFonts w:ascii="Calibri" w:hAnsi="Calibri" w:cs="Calibri"/>
                <w:b/>
                <w:bCs/>
                <w:color w:val="000000"/>
                <w:sz w:val="22"/>
                <w:szCs w:val="22"/>
              </w:rPr>
              <w:t>£000</w:t>
            </w:r>
          </w:p>
        </w:tc>
        <w:tc>
          <w:tcPr>
            <w:tcW w:w="1391" w:type="dxa"/>
            <w:tcBorders>
              <w:top w:val="nil"/>
              <w:left w:val="nil"/>
              <w:bottom w:val="nil"/>
              <w:right w:val="nil"/>
            </w:tcBorders>
            <w:shd w:val="clear" w:color="auto" w:fill="auto"/>
            <w:noWrap/>
            <w:vAlign w:val="bottom"/>
            <w:hideMark/>
          </w:tcPr>
          <w:p w14:paraId="6F91385C" w14:textId="77777777" w:rsidR="00C016E5" w:rsidRPr="0035344C" w:rsidRDefault="00C016E5">
            <w:pPr>
              <w:jc w:val="right"/>
              <w:rPr>
                <w:rFonts w:ascii="Calibri" w:hAnsi="Calibri" w:cs="Calibri"/>
                <w:b/>
                <w:bCs/>
                <w:color w:val="000000"/>
                <w:sz w:val="22"/>
                <w:szCs w:val="22"/>
              </w:rPr>
            </w:pPr>
            <w:r w:rsidRPr="0035344C">
              <w:rPr>
                <w:rFonts w:ascii="Calibri" w:hAnsi="Calibri" w:cs="Calibri"/>
                <w:b/>
                <w:bCs/>
                <w:color w:val="000000"/>
                <w:sz w:val="22"/>
                <w:szCs w:val="22"/>
              </w:rPr>
              <w:t>£000</w:t>
            </w:r>
          </w:p>
        </w:tc>
        <w:tc>
          <w:tcPr>
            <w:tcW w:w="1000" w:type="dxa"/>
            <w:tcBorders>
              <w:top w:val="nil"/>
              <w:left w:val="nil"/>
              <w:bottom w:val="nil"/>
              <w:right w:val="single" w:sz="8" w:space="0" w:color="auto"/>
            </w:tcBorders>
            <w:shd w:val="clear" w:color="auto" w:fill="auto"/>
            <w:noWrap/>
            <w:vAlign w:val="bottom"/>
            <w:hideMark/>
          </w:tcPr>
          <w:p w14:paraId="312C1D48" w14:textId="77777777" w:rsidR="00C016E5" w:rsidRPr="0035344C" w:rsidRDefault="00C016E5">
            <w:pPr>
              <w:jc w:val="right"/>
              <w:rPr>
                <w:rFonts w:ascii="Calibri" w:hAnsi="Calibri" w:cs="Calibri"/>
                <w:b/>
                <w:bCs/>
                <w:color w:val="000000"/>
                <w:sz w:val="22"/>
                <w:szCs w:val="22"/>
              </w:rPr>
            </w:pPr>
            <w:r w:rsidRPr="0035344C">
              <w:rPr>
                <w:rFonts w:ascii="Calibri" w:hAnsi="Calibri" w:cs="Calibri"/>
                <w:b/>
                <w:bCs/>
                <w:color w:val="000000"/>
                <w:sz w:val="22"/>
                <w:szCs w:val="22"/>
              </w:rPr>
              <w:t>£000</w:t>
            </w:r>
          </w:p>
        </w:tc>
      </w:tr>
      <w:tr w:rsidR="00C016E5" w:rsidRPr="0035344C" w14:paraId="6A76E225" w14:textId="77777777">
        <w:trPr>
          <w:trHeight w:val="320"/>
        </w:trPr>
        <w:tc>
          <w:tcPr>
            <w:tcW w:w="4784" w:type="dxa"/>
            <w:tcBorders>
              <w:top w:val="nil"/>
              <w:left w:val="single" w:sz="8" w:space="0" w:color="auto"/>
              <w:bottom w:val="nil"/>
              <w:right w:val="nil"/>
            </w:tcBorders>
            <w:shd w:val="clear" w:color="auto" w:fill="auto"/>
            <w:noWrap/>
            <w:vAlign w:val="bottom"/>
            <w:hideMark/>
          </w:tcPr>
          <w:p w14:paraId="40BCF5B6"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 xml:space="preserve">Balance </w:t>
            </w:r>
            <w:proofErr w:type="gramStart"/>
            <w:r w:rsidRPr="0035344C">
              <w:rPr>
                <w:rFonts w:ascii="Calibri" w:hAnsi="Calibri" w:cs="Calibri"/>
                <w:color w:val="000000"/>
                <w:sz w:val="22"/>
                <w:szCs w:val="22"/>
              </w:rPr>
              <w:t>at</w:t>
            </w:r>
            <w:proofErr w:type="gramEnd"/>
            <w:r w:rsidRPr="0035344C">
              <w:rPr>
                <w:rFonts w:ascii="Calibri" w:hAnsi="Calibri" w:cs="Calibri"/>
                <w:color w:val="000000"/>
                <w:sz w:val="22"/>
                <w:szCs w:val="22"/>
              </w:rPr>
              <w:t xml:space="preserve"> 1 April </w:t>
            </w:r>
          </w:p>
        </w:tc>
        <w:tc>
          <w:tcPr>
            <w:tcW w:w="1318" w:type="dxa"/>
            <w:tcBorders>
              <w:top w:val="nil"/>
              <w:left w:val="nil"/>
              <w:bottom w:val="nil"/>
              <w:right w:val="nil"/>
            </w:tcBorders>
            <w:shd w:val="clear" w:color="auto" w:fill="auto"/>
            <w:noWrap/>
            <w:vAlign w:val="bottom"/>
            <w:hideMark/>
          </w:tcPr>
          <w:p w14:paraId="2C2B21DB"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w:t>
            </w:r>
          </w:p>
        </w:tc>
        <w:tc>
          <w:tcPr>
            <w:tcW w:w="1000" w:type="dxa"/>
            <w:tcBorders>
              <w:top w:val="nil"/>
              <w:left w:val="nil"/>
              <w:bottom w:val="nil"/>
              <w:right w:val="nil"/>
            </w:tcBorders>
            <w:shd w:val="clear" w:color="auto" w:fill="auto"/>
            <w:noWrap/>
            <w:vAlign w:val="bottom"/>
            <w:hideMark/>
          </w:tcPr>
          <w:p w14:paraId="0DBEA721"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w:t>
            </w:r>
          </w:p>
        </w:tc>
        <w:tc>
          <w:tcPr>
            <w:tcW w:w="1391" w:type="dxa"/>
            <w:tcBorders>
              <w:top w:val="nil"/>
              <w:left w:val="nil"/>
              <w:bottom w:val="nil"/>
              <w:right w:val="nil"/>
            </w:tcBorders>
            <w:shd w:val="clear" w:color="auto" w:fill="auto"/>
            <w:noWrap/>
            <w:vAlign w:val="bottom"/>
            <w:hideMark/>
          </w:tcPr>
          <w:p w14:paraId="661E44EC"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w:t>
            </w:r>
          </w:p>
        </w:tc>
        <w:tc>
          <w:tcPr>
            <w:tcW w:w="1000" w:type="dxa"/>
            <w:tcBorders>
              <w:top w:val="nil"/>
              <w:left w:val="nil"/>
              <w:bottom w:val="nil"/>
              <w:right w:val="single" w:sz="8" w:space="0" w:color="auto"/>
            </w:tcBorders>
            <w:shd w:val="clear" w:color="auto" w:fill="auto"/>
            <w:noWrap/>
            <w:vAlign w:val="bottom"/>
            <w:hideMark/>
          </w:tcPr>
          <w:p w14:paraId="32470AD2"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w:t>
            </w:r>
          </w:p>
        </w:tc>
      </w:tr>
      <w:tr w:rsidR="00C016E5" w:rsidRPr="0035344C" w14:paraId="78C8DA99" w14:textId="77777777">
        <w:trPr>
          <w:trHeight w:val="320"/>
        </w:trPr>
        <w:tc>
          <w:tcPr>
            <w:tcW w:w="4784" w:type="dxa"/>
            <w:tcBorders>
              <w:top w:val="nil"/>
              <w:left w:val="single" w:sz="8" w:space="0" w:color="auto"/>
              <w:bottom w:val="nil"/>
              <w:right w:val="nil"/>
            </w:tcBorders>
            <w:shd w:val="clear" w:color="auto" w:fill="auto"/>
            <w:noWrap/>
            <w:vAlign w:val="bottom"/>
            <w:hideMark/>
          </w:tcPr>
          <w:p w14:paraId="6DCE86B2"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Provided in the year</w:t>
            </w:r>
          </w:p>
        </w:tc>
        <w:tc>
          <w:tcPr>
            <w:tcW w:w="1318" w:type="dxa"/>
            <w:tcBorders>
              <w:top w:val="nil"/>
              <w:left w:val="nil"/>
              <w:bottom w:val="nil"/>
              <w:right w:val="nil"/>
            </w:tcBorders>
            <w:shd w:val="clear" w:color="auto" w:fill="auto"/>
            <w:noWrap/>
            <w:vAlign w:val="bottom"/>
            <w:hideMark/>
          </w:tcPr>
          <w:p w14:paraId="27125207"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w:t>
            </w:r>
          </w:p>
        </w:tc>
        <w:tc>
          <w:tcPr>
            <w:tcW w:w="1000" w:type="dxa"/>
            <w:tcBorders>
              <w:top w:val="nil"/>
              <w:left w:val="nil"/>
              <w:bottom w:val="nil"/>
              <w:right w:val="nil"/>
            </w:tcBorders>
            <w:shd w:val="clear" w:color="auto" w:fill="auto"/>
            <w:noWrap/>
            <w:vAlign w:val="bottom"/>
            <w:hideMark/>
          </w:tcPr>
          <w:p w14:paraId="04E197A9"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w:t>
            </w:r>
          </w:p>
        </w:tc>
        <w:tc>
          <w:tcPr>
            <w:tcW w:w="1391" w:type="dxa"/>
            <w:tcBorders>
              <w:top w:val="nil"/>
              <w:left w:val="nil"/>
              <w:bottom w:val="nil"/>
              <w:right w:val="nil"/>
            </w:tcBorders>
            <w:shd w:val="clear" w:color="auto" w:fill="auto"/>
            <w:noWrap/>
            <w:vAlign w:val="bottom"/>
            <w:hideMark/>
          </w:tcPr>
          <w:p w14:paraId="5D83DBF3"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175</w:t>
            </w:r>
          </w:p>
        </w:tc>
        <w:tc>
          <w:tcPr>
            <w:tcW w:w="1000" w:type="dxa"/>
            <w:tcBorders>
              <w:top w:val="nil"/>
              <w:left w:val="nil"/>
              <w:bottom w:val="nil"/>
              <w:right w:val="single" w:sz="8" w:space="0" w:color="auto"/>
            </w:tcBorders>
            <w:shd w:val="clear" w:color="auto" w:fill="auto"/>
            <w:noWrap/>
            <w:vAlign w:val="bottom"/>
            <w:hideMark/>
          </w:tcPr>
          <w:p w14:paraId="2699E3E7"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175</w:t>
            </w:r>
          </w:p>
        </w:tc>
      </w:tr>
      <w:tr w:rsidR="00C016E5" w:rsidRPr="0035344C" w14:paraId="0E0CE72A" w14:textId="77777777">
        <w:trPr>
          <w:trHeight w:val="320"/>
        </w:trPr>
        <w:tc>
          <w:tcPr>
            <w:tcW w:w="4784" w:type="dxa"/>
            <w:tcBorders>
              <w:top w:val="nil"/>
              <w:left w:val="single" w:sz="8" w:space="0" w:color="auto"/>
              <w:bottom w:val="nil"/>
              <w:right w:val="nil"/>
            </w:tcBorders>
            <w:shd w:val="clear" w:color="auto" w:fill="auto"/>
            <w:noWrap/>
            <w:vAlign w:val="bottom"/>
            <w:hideMark/>
          </w:tcPr>
          <w:p w14:paraId="4C771CF0"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Provisions not required written back</w:t>
            </w:r>
          </w:p>
        </w:tc>
        <w:tc>
          <w:tcPr>
            <w:tcW w:w="1318" w:type="dxa"/>
            <w:tcBorders>
              <w:top w:val="nil"/>
              <w:left w:val="nil"/>
              <w:bottom w:val="nil"/>
              <w:right w:val="nil"/>
            </w:tcBorders>
            <w:shd w:val="clear" w:color="auto" w:fill="auto"/>
            <w:noWrap/>
            <w:vAlign w:val="bottom"/>
            <w:hideMark/>
          </w:tcPr>
          <w:p w14:paraId="109DF8AF"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w:t>
            </w:r>
          </w:p>
        </w:tc>
        <w:tc>
          <w:tcPr>
            <w:tcW w:w="1000" w:type="dxa"/>
            <w:tcBorders>
              <w:top w:val="nil"/>
              <w:left w:val="nil"/>
              <w:bottom w:val="nil"/>
              <w:right w:val="nil"/>
            </w:tcBorders>
            <w:shd w:val="clear" w:color="auto" w:fill="auto"/>
            <w:noWrap/>
            <w:vAlign w:val="bottom"/>
            <w:hideMark/>
          </w:tcPr>
          <w:p w14:paraId="175A0EB8"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w:t>
            </w:r>
          </w:p>
        </w:tc>
        <w:tc>
          <w:tcPr>
            <w:tcW w:w="1391" w:type="dxa"/>
            <w:tcBorders>
              <w:top w:val="nil"/>
              <w:left w:val="nil"/>
              <w:bottom w:val="nil"/>
              <w:right w:val="nil"/>
            </w:tcBorders>
            <w:shd w:val="clear" w:color="auto" w:fill="auto"/>
            <w:noWrap/>
            <w:vAlign w:val="bottom"/>
            <w:hideMark/>
          </w:tcPr>
          <w:p w14:paraId="74F364B5"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w:t>
            </w:r>
          </w:p>
        </w:tc>
        <w:tc>
          <w:tcPr>
            <w:tcW w:w="1000" w:type="dxa"/>
            <w:tcBorders>
              <w:top w:val="nil"/>
              <w:left w:val="nil"/>
              <w:bottom w:val="nil"/>
              <w:right w:val="single" w:sz="8" w:space="0" w:color="auto"/>
            </w:tcBorders>
            <w:shd w:val="clear" w:color="auto" w:fill="auto"/>
            <w:noWrap/>
            <w:vAlign w:val="bottom"/>
            <w:hideMark/>
          </w:tcPr>
          <w:p w14:paraId="386B78FA"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w:t>
            </w:r>
          </w:p>
        </w:tc>
      </w:tr>
      <w:tr w:rsidR="00C016E5" w:rsidRPr="0035344C" w14:paraId="764D0DA8" w14:textId="77777777">
        <w:trPr>
          <w:trHeight w:val="320"/>
        </w:trPr>
        <w:tc>
          <w:tcPr>
            <w:tcW w:w="4784" w:type="dxa"/>
            <w:tcBorders>
              <w:top w:val="nil"/>
              <w:left w:val="single" w:sz="8" w:space="0" w:color="auto"/>
              <w:bottom w:val="nil"/>
              <w:right w:val="nil"/>
            </w:tcBorders>
            <w:shd w:val="clear" w:color="auto" w:fill="auto"/>
            <w:noWrap/>
            <w:vAlign w:val="bottom"/>
            <w:hideMark/>
          </w:tcPr>
          <w:p w14:paraId="200CEFA8"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Provisions utilised in the year</w:t>
            </w:r>
          </w:p>
        </w:tc>
        <w:tc>
          <w:tcPr>
            <w:tcW w:w="1318" w:type="dxa"/>
            <w:tcBorders>
              <w:top w:val="nil"/>
              <w:left w:val="nil"/>
              <w:bottom w:val="nil"/>
              <w:right w:val="nil"/>
            </w:tcBorders>
            <w:shd w:val="clear" w:color="auto" w:fill="auto"/>
            <w:noWrap/>
            <w:vAlign w:val="bottom"/>
            <w:hideMark/>
          </w:tcPr>
          <w:p w14:paraId="2B52B8C1"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w:t>
            </w:r>
          </w:p>
        </w:tc>
        <w:tc>
          <w:tcPr>
            <w:tcW w:w="1000" w:type="dxa"/>
            <w:tcBorders>
              <w:top w:val="nil"/>
              <w:left w:val="nil"/>
              <w:bottom w:val="nil"/>
              <w:right w:val="nil"/>
            </w:tcBorders>
            <w:shd w:val="clear" w:color="auto" w:fill="auto"/>
            <w:noWrap/>
            <w:vAlign w:val="bottom"/>
            <w:hideMark/>
          </w:tcPr>
          <w:p w14:paraId="1F868AD9"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w:t>
            </w:r>
          </w:p>
        </w:tc>
        <w:tc>
          <w:tcPr>
            <w:tcW w:w="1391" w:type="dxa"/>
            <w:tcBorders>
              <w:top w:val="nil"/>
              <w:left w:val="nil"/>
              <w:bottom w:val="nil"/>
              <w:right w:val="nil"/>
            </w:tcBorders>
            <w:shd w:val="clear" w:color="auto" w:fill="auto"/>
            <w:noWrap/>
            <w:vAlign w:val="bottom"/>
            <w:hideMark/>
          </w:tcPr>
          <w:p w14:paraId="07896C4B" w14:textId="3FF761C7" w:rsidR="00C016E5" w:rsidRPr="0035344C" w:rsidRDefault="00203B23">
            <w:pPr>
              <w:jc w:val="right"/>
              <w:rPr>
                <w:rFonts w:ascii="Calibri" w:hAnsi="Calibri" w:cs="Calibri"/>
                <w:color w:val="000000"/>
                <w:sz w:val="22"/>
                <w:szCs w:val="22"/>
              </w:rPr>
            </w:pPr>
            <w:r>
              <w:rPr>
                <w:rFonts w:ascii="Calibri" w:hAnsi="Calibri" w:cs="Calibri"/>
                <w:color w:val="000000"/>
                <w:sz w:val="22"/>
                <w:szCs w:val="22"/>
              </w:rPr>
              <w:t>(175)</w:t>
            </w:r>
          </w:p>
        </w:tc>
        <w:tc>
          <w:tcPr>
            <w:tcW w:w="1000" w:type="dxa"/>
            <w:tcBorders>
              <w:top w:val="nil"/>
              <w:left w:val="nil"/>
              <w:bottom w:val="nil"/>
              <w:right w:val="single" w:sz="8" w:space="0" w:color="auto"/>
            </w:tcBorders>
            <w:shd w:val="clear" w:color="auto" w:fill="auto"/>
            <w:noWrap/>
            <w:vAlign w:val="bottom"/>
            <w:hideMark/>
          </w:tcPr>
          <w:p w14:paraId="3E0C3B55" w14:textId="44B3D880" w:rsidR="00C016E5" w:rsidRPr="0035344C" w:rsidRDefault="00203B23">
            <w:pPr>
              <w:jc w:val="right"/>
              <w:rPr>
                <w:rFonts w:ascii="Calibri" w:hAnsi="Calibri" w:cs="Calibri"/>
                <w:color w:val="000000"/>
                <w:sz w:val="22"/>
                <w:szCs w:val="22"/>
              </w:rPr>
            </w:pPr>
            <w:r>
              <w:rPr>
                <w:rFonts w:ascii="Calibri" w:hAnsi="Calibri" w:cs="Calibri"/>
                <w:color w:val="000000"/>
                <w:sz w:val="22"/>
                <w:szCs w:val="22"/>
              </w:rPr>
              <w:t>(175)</w:t>
            </w:r>
          </w:p>
        </w:tc>
      </w:tr>
      <w:tr w:rsidR="00C016E5" w:rsidRPr="0035344C" w14:paraId="5D2DA796" w14:textId="77777777">
        <w:trPr>
          <w:trHeight w:val="320"/>
        </w:trPr>
        <w:tc>
          <w:tcPr>
            <w:tcW w:w="4784" w:type="dxa"/>
            <w:tcBorders>
              <w:top w:val="nil"/>
              <w:left w:val="single" w:sz="8" w:space="0" w:color="auto"/>
              <w:bottom w:val="nil"/>
              <w:right w:val="nil"/>
            </w:tcBorders>
            <w:shd w:val="clear" w:color="auto" w:fill="auto"/>
            <w:noWrap/>
            <w:vAlign w:val="bottom"/>
            <w:hideMark/>
          </w:tcPr>
          <w:p w14:paraId="0511E7D0"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Change in discount rate</w:t>
            </w:r>
          </w:p>
        </w:tc>
        <w:tc>
          <w:tcPr>
            <w:tcW w:w="1318" w:type="dxa"/>
            <w:tcBorders>
              <w:top w:val="nil"/>
              <w:left w:val="nil"/>
              <w:bottom w:val="single" w:sz="4" w:space="0" w:color="auto"/>
              <w:right w:val="nil"/>
            </w:tcBorders>
            <w:shd w:val="clear" w:color="auto" w:fill="auto"/>
            <w:noWrap/>
            <w:vAlign w:val="bottom"/>
            <w:hideMark/>
          </w:tcPr>
          <w:p w14:paraId="1AF6BAC1"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w:t>
            </w:r>
          </w:p>
        </w:tc>
        <w:tc>
          <w:tcPr>
            <w:tcW w:w="1000" w:type="dxa"/>
            <w:tcBorders>
              <w:top w:val="nil"/>
              <w:left w:val="nil"/>
              <w:bottom w:val="single" w:sz="4" w:space="0" w:color="auto"/>
              <w:right w:val="nil"/>
            </w:tcBorders>
            <w:shd w:val="clear" w:color="auto" w:fill="auto"/>
            <w:noWrap/>
            <w:vAlign w:val="bottom"/>
            <w:hideMark/>
          </w:tcPr>
          <w:p w14:paraId="06674DB1"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 </w:t>
            </w:r>
          </w:p>
        </w:tc>
        <w:tc>
          <w:tcPr>
            <w:tcW w:w="1391" w:type="dxa"/>
            <w:tcBorders>
              <w:top w:val="nil"/>
              <w:left w:val="nil"/>
              <w:bottom w:val="single" w:sz="4" w:space="0" w:color="auto"/>
              <w:right w:val="nil"/>
            </w:tcBorders>
            <w:shd w:val="clear" w:color="auto" w:fill="auto"/>
            <w:noWrap/>
            <w:vAlign w:val="bottom"/>
            <w:hideMark/>
          </w:tcPr>
          <w:p w14:paraId="441C2F08"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w:t>
            </w:r>
          </w:p>
        </w:tc>
        <w:tc>
          <w:tcPr>
            <w:tcW w:w="1000" w:type="dxa"/>
            <w:tcBorders>
              <w:top w:val="nil"/>
              <w:left w:val="nil"/>
              <w:bottom w:val="single" w:sz="4" w:space="0" w:color="auto"/>
              <w:right w:val="single" w:sz="8" w:space="0" w:color="auto"/>
            </w:tcBorders>
            <w:shd w:val="clear" w:color="auto" w:fill="auto"/>
            <w:noWrap/>
            <w:vAlign w:val="bottom"/>
            <w:hideMark/>
          </w:tcPr>
          <w:p w14:paraId="0845146F"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w:t>
            </w:r>
          </w:p>
        </w:tc>
      </w:tr>
      <w:tr w:rsidR="00C016E5" w:rsidRPr="0035344C" w14:paraId="0CA8B9B0" w14:textId="77777777">
        <w:trPr>
          <w:trHeight w:val="320"/>
        </w:trPr>
        <w:tc>
          <w:tcPr>
            <w:tcW w:w="4784" w:type="dxa"/>
            <w:tcBorders>
              <w:top w:val="nil"/>
              <w:left w:val="single" w:sz="8" w:space="0" w:color="auto"/>
              <w:bottom w:val="nil"/>
              <w:right w:val="nil"/>
            </w:tcBorders>
            <w:shd w:val="clear" w:color="auto" w:fill="auto"/>
            <w:noWrap/>
            <w:vAlign w:val="bottom"/>
            <w:hideMark/>
          </w:tcPr>
          <w:p w14:paraId="3B830759"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Borrowing costs (unwinding of discount)</w:t>
            </w:r>
          </w:p>
        </w:tc>
        <w:tc>
          <w:tcPr>
            <w:tcW w:w="1318" w:type="dxa"/>
            <w:tcBorders>
              <w:top w:val="nil"/>
              <w:left w:val="nil"/>
              <w:bottom w:val="nil"/>
              <w:right w:val="nil"/>
            </w:tcBorders>
            <w:shd w:val="clear" w:color="auto" w:fill="auto"/>
            <w:noWrap/>
            <w:vAlign w:val="bottom"/>
            <w:hideMark/>
          </w:tcPr>
          <w:p w14:paraId="2CBDC3B7"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w:t>
            </w:r>
          </w:p>
        </w:tc>
        <w:tc>
          <w:tcPr>
            <w:tcW w:w="1000" w:type="dxa"/>
            <w:tcBorders>
              <w:top w:val="nil"/>
              <w:left w:val="nil"/>
              <w:bottom w:val="nil"/>
              <w:right w:val="nil"/>
            </w:tcBorders>
            <w:shd w:val="clear" w:color="auto" w:fill="auto"/>
            <w:noWrap/>
            <w:vAlign w:val="bottom"/>
            <w:hideMark/>
          </w:tcPr>
          <w:p w14:paraId="070A09EB"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w:t>
            </w:r>
          </w:p>
        </w:tc>
        <w:tc>
          <w:tcPr>
            <w:tcW w:w="1391" w:type="dxa"/>
            <w:tcBorders>
              <w:top w:val="nil"/>
              <w:left w:val="nil"/>
              <w:bottom w:val="nil"/>
              <w:right w:val="nil"/>
            </w:tcBorders>
            <w:shd w:val="clear" w:color="auto" w:fill="auto"/>
            <w:noWrap/>
            <w:vAlign w:val="bottom"/>
            <w:hideMark/>
          </w:tcPr>
          <w:p w14:paraId="272B25F5"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w:t>
            </w:r>
          </w:p>
        </w:tc>
        <w:tc>
          <w:tcPr>
            <w:tcW w:w="1000" w:type="dxa"/>
            <w:tcBorders>
              <w:top w:val="nil"/>
              <w:left w:val="nil"/>
              <w:bottom w:val="nil"/>
              <w:right w:val="single" w:sz="8" w:space="0" w:color="auto"/>
            </w:tcBorders>
            <w:shd w:val="clear" w:color="auto" w:fill="auto"/>
            <w:noWrap/>
            <w:vAlign w:val="bottom"/>
            <w:hideMark/>
          </w:tcPr>
          <w:p w14:paraId="3D5BFA93"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w:t>
            </w:r>
          </w:p>
        </w:tc>
      </w:tr>
      <w:tr w:rsidR="00C016E5" w:rsidRPr="00D0295D" w14:paraId="5A1D7695" w14:textId="77777777">
        <w:trPr>
          <w:trHeight w:val="333"/>
        </w:trPr>
        <w:tc>
          <w:tcPr>
            <w:tcW w:w="4784" w:type="dxa"/>
            <w:tcBorders>
              <w:top w:val="nil"/>
              <w:left w:val="single" w:sz="8" w:space="0" w:color="auto"/>
              <w:bottom w:val="single" w:sz="8" w:space="0" w:color="auto"/>
              <w:right w:val="nil"/>
            </w:tcBorders>
            <w:shd w:val="clear" w:color="auto" w:fill="auto"/>
            <w:noWrap/>
            <w:vAlign w:val="bottom"/>
            <w:hideMark/>
          </w:tcPr>
          <w:p w14:paraId="3FE85813"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 xml:space="preserve">Balance </w:t>
            </w:r>
            <w:proofErr w:type="gramStart"/>
            <w:r w:rsidRPr="0035344C">
              <w:rPr>
                <w:rFonts w:ascii="Calibri" w:hAnsi="Calibri" w:cs="Calibri"/>
                <w:color w:val="000000"/>
                <w:sz w:val="22"/>
                <w:szCs w:val="22"/>
              </w:rPr>
              <w:t>at</w:t>
            </w:r>
            <w:proofErr w:type="gramEnd"/>
            <w:r w:rsidRPr="0035344C">
              <w:rPr>
                <w:rFonts w:ascii="Calibri" w:hAnsi="Calibri" w:cs="Calibri"/>
                <w:color w:val="000000"/>
                <w:sz w:val="22"/>
                <w:szCs w:val="22"/>
              </w:rPr>
              <w:t xml:space="preserve"> 31 March</w:t>
            </w:r>
          </w:p>
        </w:tc>
        <w:tc>
          <w:tcPr>
            <w:tcW w:w="1318" w:type="dxa"/>
            <w:tcBorders>
              <w:top w:val="single" w:sz="4" w:space="0" w:color="auto"/>
              <w:left w:val="nil"/>
              <w:bottom w:val="double" w:sz="6" w:space="0" w:color="auto"/>
              <w:right w:val="nil"/>
            </w:tcBorders>
            <w:shd w:val="clear" w:color="auto" w:fill="auto"/>
            <w:noWrap/>
            <w:vAlign w:val="bottom"/>
            <w:hideMark/>
          </w:tcPr>
          <w:p w14:paraId="4F87A126"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w:t>
            </w:r>
          </w:p>
        </w:tc>
        <w:tc>
          <w:tcPr>
            <w:tcW w:w="1000" w:type="dxa"/>
            <w:tcBorders>
              <w:top w:val="single" w:sz="4" w:space="0" w:color="auto"/>
              <w:left w:val="nil"/>
              <w:bottom w:val="double" w:sz="6" w:space="0" w:color="auto"/>
              <w:right w:val="nil"/>
            </w:tcBorders>
            <w:shd w:val="clear" w:color="auto" w:fill="auto"/>
            <w:noWrap/>
            <w:vAlign w:val="bottom"/>
            <w:hideMark/>
          </w:tcPr>
          <w:p w14:paraId="213E1D40" w14:textId="77777777" w:rsidR="00C016E5" w:rsidRPr="0035344C" w:rsidRDefault="00C016E5">
            <w:pPr>
              <w:jc w:val="right"/>
              <w:rPr>
                <w:rFonts w:ascii="Calibri" w:hAnsi="Calibri" w:cs="Calibri"/>
                <w:color w:val="000000"/>
                <w:sz w:val="22"/>
                <w:szCs w:val="22"/>
              </w:rPr>
            </w:pPr>
            <w:r w:rsidRPr="0035344C">
              <w:rPr>
                <w:rFonts w:ascii="Calibri" w:hAnsi="Calibri" w:cs="Calibri"/>
                <w:color w:val="000000"/>
                <w:sz w:val="22"/>
                <w:szCs w:val="22"/>
              </w:rPr>
              <w:t>- </w:t>
            </w:r>
          </w:p>
        </w:tc>
        <w:tc>
          <w:tcPr>
            <w:tcW w:w="1391" w:type="dxa"/>
            <w:tcBorders>
              <w:top w:val="single" w:sz="4" w:space="0" w:color="auto"/>
              <w:left w:val="nil"/>
              <w:bottom w:val="double" w:sz="6" w:space="0" w:color="auto"/>
              <w:right w:val="nil"/>
            </w:tcBorders>
            <w:shd w:val="clear" w:color="auto" w:fill="auto"/>
            <w:noWrap/>
            <w:vAlign w:val="bottom"/>
            <w:hideMark/>
          </w:tcPr>
          <w:p w14:paraId="66F4F00C" w14:textId="3D0C8A4B" w:rsidR="00C016E5" w:rsidRPr="0035344C" w:rsidRDefault="00203B23">
            <w:pPr>
              <w:jc w:val="right"/>
              <w:rPr>
                <w:rFonts w:ascii="Calibri" w:hAnsi="Calibri" w:cs="Calibri"/>
                <w:color w:val="000000"/>
                <w:sz w:val="22"/>
                <w:szCs w:val="22"/>
              </w:rPr>
            </w:pPr>
            <w:r>
              <w:rPr>
                <w:rFonts w:ascii="Calibri" w:hAnsi="Calibri" w:cs="Calibri"/>
                <w:color w:val="000000"/>
                <w:sz w:val="22"/>
                <w:szCs w:val="22"/>
              </w:rPr>
              <w:t>-</w:t>
            </w:r>
          </w:p>
        </w:tc>
        <w:tc>
          <w:tcPr>
            <w:tcW w:w="1000" w:type="dxa"/>
            <w:tcBorders>
              <w:top w:val="single" w:sz="4" w:space="0" w:color="auto"/>
              <w:left w:val="nil"/>
              <w:bottom w:val="double" w:sz="6" w:space="0" w:color="auto"/>
              <w:right w:val="single" w:sz="8" w:space="0" w:color="auto"/>
            </w:tcBorders>
            <w:shd w:val="clear" w:color="auto" w:fill="auto"/>
            <w:noWrap/>
            <w:vAlign w:val="bottom"/>
            <w:hideMark/>
          </w:tcPr>
          <w:p w14:paraId="5DA9E75B" w14:textId="2EE61C4B" w:rsidR="00C016E5" w:rsidRPr="0035344C" w:rsidRDefault="00203B23">
            <w:pPr>
              <w:jc w:val="right"/>
              <w:rPr>
                <w:rFonts w:ascii="Calibri" w:hAnsi="Calibri" w:cs="Calibri"/>
                <w:color w:val="000000"/>
                <w:sz w:val="22"/>
                <w:szCs w:val="22"/>
              </w:rPr>
            </w:pPr>
            <w:r>
              <w:rPr>
                <w:rFonts w:ascii="Calibri" w:hAnsi="Calibri" w:cs="Calibri"/>
                <w:color w:val="000000"/>
                <w:sz w:val="22"/>
                <w:szCs w:val="22"/>
              </w:rPr>
              <w:t>-</w:t>
            </w:r>
          </w:p>
        </w:tc>
      </w:tr>
    </w:tbl>
    <w:p w14:paraId="375B1AE1" w14:textId="77777777" w:rsidR="00C016E5" w:rsidRPr="00965511" w:rsidRDefault="00C016E5" w:rsidP="00C016E5">
      <w:pPr>
        <w:jc w:val="both"/>
        <w:rPr>
          <w:rFonts w:asciiTheme="minorHAnsi" w:hAnsiTheme="minorHAnsi" w:cstheme="minorHAnsi"/>
          <w:sz w:val="22"/>
          <w:szCs w:val="22"/>
        </w:rPr>
      </w:pPr>
    </w:p>
    <w:p w14:paraId="3D230108" w14:textId="77777777" w:rsidR="00C016E5" w:rsidRPr="00965511" w:rsidRDefault="00C016E5" w:rsidP="00C016E5">
      <w:pPr>
        <w:jc w:val="both"/>
        <w:rPr>
          <w:rFonts w:asciiTheme="minorHAnsi" w:hAnsiTheme="minorHAnsi" w:cstheme="minorHAnsi"/>
          <w:b/>
          <w:sz w:val="22"/>
          <w:szCs w:val="22"/>
        </w:rPr>
      </w:pPr>
      <w:r w:rsidRPr="00965511">
        <w:rPr>
          <w:rFonts w:asciiTheme="minorHAnsi" w:hAnsiTheme="minorHAnsi" w:cstheme="minorHAnsi"/>
          <w:b/>
          <w:sz w:val="22"/>
          <w:szCs w:val="22"/>
        </w:rPr>
        <w:t xml:space="preserve">20 </w:t>
      </w:r>
      <w:r w:rsidRPr="00965511">
        <w:rPr>
          <w:rFonts w:asciiTheme="minorHAnsi" w:hAnsiTheme="minorHAnsi" w:cstheme="minorHAnsi"/>
          <w:b/>
          <w:sz w:val="22"/>
          <w:szCs w:val="22"/>
        </w:rPr>
        <w:tab/>
        <w:t>Contingent Liabilities</w:t>
      </w:r>
    </w:p>
    <w:p w14:paraId="02EB5AD7" w14:textId="77777777" w:rsidR="00C016E5" w:rsidRPr="00965511" w:rsidRDefault="00C016E5" w:rsidP="00C016E5">
      <w:pPr>
        <w:jc w:val="both"/>
        <w:rPr>
          <w:rFonts w:asciiTheme="minorHAnsi" w:hAnsiTheme="minorHAnsi" w:cstheme="minorHAnsi"/>
          <w:b/>
          <w:sz w:val="22"/>
          <w:szCs w:val="22"/>
        </w:rPr>
      </w:pPr>
    </w:p>
    <w:p w14:paraId="29F022CC" w14:textId="77777777" w:rsidR="006739FA" w:rsidRPr="00965511" w:rsidRDefault="006739FA" w:rsidP="006739FA">
      <w:pPr>
        <w:jc w:val="both"/>
        <w:rPr>
          <w:rFonts w:asciiTheme="minorHAnsi" w:hAnsiTheme="minorHAnsi" w:cstheme="minorHAnsi"/>
          <w:sz w:val="22"/>
          <w:szCs w:val="22"/>
        </w:rPr>
      </w:pPr>
      <w:r w:rsidRPr="00965511">
        <w:rPr>
          <w:rFonts w:asciiTheme="minorHAnsi" w:hAnsiTheme="minorHAnsi" w:cstheme="minorHAnsi"/>
          <w:sz w:val="22"/>
          <w:szCs w:val="22"/>
        </w:rPr>
        <w:t>Northern Ireland Screen received a legal challenge</w:t>
      </w:r>
      <w:r>
        <w:rPr>
          <w:rFonts w:asciiTheme="minorHAnsi" w:hAnsiTheme="minorHAnsi" w:cstheme="minorHAnsi"/>
          <w:sz w:val="22"/>
          <w:szCs w:val="22"/>
        </w:rPr>
        <w:t xml:space="preserve"> from a former employee</w:t>
      </w:r>
      <w:r w:rsidRPr="00965511">
        <w:rPr>
          <w:rFonts w:asciiTheme="minorHAnsi" w:hAnsiTheme="minorHAnsi" w:cstheme="minorHAnsi"/>
          <w:sz w:val="22"/>
          <w:szCs w:val="22"/>
        </w:rPr>
        <w:t xml:space="preserve"> regarding an employment related claim</w:t>
      </w:r>
      <w:r>
        <w:rPr>
          <w:rFonts w:asciiTheme="minorHAnsi" w:hAnsiTheme="minorHAnsi" w:cstheme="minorHAnsi"/>
          <w:sz w:val="22"/>
          <w:szCs w:val="22"/>
        </w:rPr>
        <w:t xml:space="preserve">. The case has been reviewed by our solicitor and has progressed with a tribunal date being set in early </w:t>
      </w:r>
      <w:proofErr w:type="gramStart"/>
      <w:r>
        <w:rPr>
          <w:rFonts w:asciiTheme="minorHAnsi" w:hAnsiTheme="minorHAnsi" w:cstheme="minorHAnsi"/>
          <w:sz w:val="22"/>
          <w:szCs w:val="22"/>
        </w:rPr>
        <w:t xml:space="preserve">2025  </w:t>
      </w:r>
      <w:r w:rsidRPr="00965511">
        <w:rPr>
          <w:rFonts w:asciiTheme="minorHAnsi" w:hAnsiTheme="minorHAnsi" w:cstheme="minorHAnsi"/>
          <w:sz w:val="22"/>
          <w:szCs w:val="22"/>
        </w:rPr>
        <w:t>however</w:t>
      </w:r>
      <w:proofErr w:type="gramEnd"/>
      <w:r w:rsidRPr="00965511">
        <w:rPr>
          <w:rFonts w:asciiTheme="minorHAnsi" w:hAnsiTheme="minorHAnsi" w:cstheme="minorHAnsi"/>
          <w:sz w:val="22"/>
          <w:szCs w:val="22"/>
        </w:rPr>
        <w:t xml:space="preserve"> </w:t>
      </w:r>
      <w:r>
        <w:rPr>
          <w:rFonts w:asciiTheme="minorHAnsi" w:hAnsiTheme="minorHAnsi" w:cstheme="minorHAnsi"/>
          <w:sz w:val="22"/>
          <w:szCs w:val="22"/>
        </w:rPr>
        <w:t xml:space="preserve">a liability cannot </w:t>
      </w:r>
      <w:r w:rsidRPr="00965511">
        <w:rPr>
          <w:rFonts w:asciiTheme="minorHAnsi" w:hAnsiTheme="minorHAnsi" w:cstheme="minorHAnsi"/>
          <w:sz w:val="22"/>
          <w:szCs w:val="22"/>
        </w:rPr>
        <w:t>be quantified and the likelihood of probable outflow cannot be reliability measured (202</w:t>
      </w:r>
      <w:r>
        <w:rPr>
          <w:rFonts w:asciiTheme="minorHAnsi" w:hAnsiTheme="minorHAnsi" w:cstheme="minorHAnsi"/>
          <w:sz w:val="22"/>
          <w:szCs w:val="22"/>
        </w:rPr>
        <w:t>2</w:t>
      </w:r>
      <w:r w:rsidRPr="00965511">
        <w:rPr>
          <w:rFonts w:asciiTheme="minorHAnsi" w:hAnsiTheme="minorHAnsi" w:cstheme="minorHAnsi"/>
          <w:sz w:val="22"/>
          <w:szCs w:val="22"/>
        </w:rPr>
        <w:t>-2</w:t>
      </w:r>
      <w:r>
        <w:rPr>
          <w:rFonts w:asciiTheme="minorHAnsi" w:hAnsiTheme="minorHAnsi" w:cstheme="minorHAnsi"/>
          <w:sz w:val="22"/>
          <w:szCs w:val="22"/>
        </w:rPr>
        <w:t>3</w:t>
      </w:r>
      <w:r w:rsidRPr="00965511">
        <w:rPr>
          <w:rFonts w:asciiTheme="minorHAnsi" w:hAnsiTheme="minorHAnsi" w:cstheme="minorHAnsi"/>
          <w:sz w:val="22"/>
          <w:szCs w:val="22"/>
        </w:rPr>
        <w:t>: £Nil).</w:t>
      </w:r>
    </w:p>
    <w:p w14:paraId="55814699" w14:textId="77777777" w:rsidR="00C016E5" w:rsidRPr="00965511" w:rsidRDefault="00C016E5" w:rsidP="00C016E5">
      <w:pPr>
        <w:jc w:val="both"/>
        <w:rPr>
          <w:rFonts w:asciiTheme="minorHAnsi" w:hAnsiTheme="minorHAnsi" w:cstheme="minorHAnsi"/>
          <w:sz w:val="22"/>
          <w:szCs w:val="22"/>
        </w:rPr>
      </w:pPr>
    </w:p>
    <w:p w14:paraId="5B7E42FB" w14:textId="77777777" w:rsidR="00C016E5" w:rsidRPr="00965511" w:rsidRDefault="00C016E5" w:rsidP="00C016E5">
      <w:pPr>
        <w:rPr>
          <w:rFonts w:asciiTheme="minorHAnsi" w:hAnsiTheme="minorHAnsi" w:cstheme="minorHAnsi"/>
          <w:b/>
          <w:bCs/>
          <w:sz w:val="22"/>
          <w:szCs w:val="22"/>
        </w:rPr>
      </w:pPr>
      <w:r w:rsidRPr="00965511">
        <w:rPr>
          <w:rFonts w:asciiTheme="minorHAnsi" w:hAnsiTheme="minorHAnsi" w:cstheme="minorHAnsi"/>
          <w:b/>
          <w:bCs/>
          <w:sz w:val="22"/>
          <w:szCs w:val="22"/>
        </w:rPr>
        <w:t>21</w:t>
      </w:r>
      <w:r w:rsidRPr="00965511">
        <w:rPr>
          <w:rFonts w:asciiTheme="minorHAnsi" w:hAnsiTheme="minorHAnsi" w:cstheme="minorHAnsi"/>
          <w:b/>
          <w:bCs/>
          <w:sz w:val="22"/>
          <w:szCs w:val="22"/>
        </w:rPr>
        <w:tab/>
        <w:t>Contingent Assets</w:t>
      </w:r>
    </w:p>
    <w:p w14:paraId="15DC8A80" w14:textId="77777777" w:rsidR="00C016E5" w:rsidRPr="00965511" w:rsidRDefault="00C016E5" w:rsidP="00C016E5">
      <w:pPr>
        <w:rPr>
          <w:rFonts w:asciiTheme="minorHAnsi" w:hAnsiTheme="minorHAnsi" w:cstheme="minorHAnsi"/>
          <w:sz w:val="22"/>
          <w:szCs w:val="22"/>
        </w:rPr>
      </w:pPr>
    </w:p>
    <w:p w14:paraId="48BA18E1" w14:textId="77777777" w:rsidR="00C016E5" w:rsidRPr="00965511" w:rsidRDefault="00C016E5" w:rsidP="00C016E5">
      <w:pPr>
        <w:jc w:val="both"/>
        <w:rPr>
          <w:rFonts w:asciiTheme="minorHAnsi" w:hAnsiTheme="minorHAnsi" w:cstheme="minorHAnsi"/>
          <w:sz w:val="22"/>
          <w:szCs w:val="22"/>
        </w:rPr>
      </w:pPr>
      <w:r w:rsidRPr="00965511">
        <w:rPr>
          <w:rFonts w:asciiTheme="minorHAnsi" w:hAnsiTheme="minorHAnsi" w:cstheme="minorHAnsi"/>
          <w:sz w:val="22"/>
          <w:szCs w:val="22"/>
        </w:rPr>
        <w:t xml:space="preserve">Northern Ireland Screen may be eligible for recoupment. Recoupment is returns from conditional grants/investments made through the Screen Fund. This is not across all contracts and each contract will have their own express details on whether recoupment is applicable and the specified %. </w:t>
      </w:r>
    </w:p>
    <w:p w14:paraId="26595B6A" w14:textId="77777777" w:rsidR="00C016E5" w:rsidRPr="00965511" w:rsidRDefault="00C016E5" w:rsidP="00C016E5">
      <w:pPr>
        <w:jc w:val="both"/>
        <w:rPr>
          <w:rFonts w:asciiTheme="minorHAnsi" w:hAnsiTheme="minorHAnsi" w:cstheme="minorHAnsi"/>
          <w:sz w:val="22"/>
          <w:szCs w:val="22"/>
        </w:rPr>
      </w:pPr>
    </w:p>
    <w:p w14:paraId="4D14A5A8" w14:textId="77777777" w:rsidR="00C016E5" w:rsidRPr="00965511" w:rsidRDefault="00C016E5" w:rsidP="00C016E5">
      <w:pPr>
        <w:jc w:val="both"/>
        <w:rPr>
          <w:rFonts w:asciiTheme="minorHAnsi" w:hAnsiTheme="minorHAnsi" w:cstheme="minorHAnsi"/>
          <w:sz w:val="22"/>
          <w:szCs w:val="22"/>
        </w:rPr>
      </w:pPr>
      <w:r w:rsidRPr="00965511">
        <w:rPr>
          <w:rFonts w:asciiTheme="minorHAnsi" w:hAnsiTheme="minorHAnsi" w:cstheme="minorHAnsi"/>
          <w:sz w:val="22"/>
          <w:szCs w:val="22"/>
        </w:rPr>
        <w:t xml:space="preserve">Due to the unpredictable nature of projects and whether they will be successful it is difficult to predict estimated recoupment income for a project. The timings of recoupments vary per project and on average tend to be paid 2-3 months in arrears. </w:t>
      </w:r>
    </w:p>
    <w:p w14:paraId="2C24080E" w14:textId="77777777" w:rsidR="00C016E5" w:rsidRPr="00965511" w:rsidRDefault="00C016E5" w:rsidP="00C016E5">
      <w:pPr>
        <w:jc w:val="both"/>
        <w:rPr>
          <w:rFonts w:asciiTheme="minorHAnsi" w:hAnsiTheme="minorHAnsi" w:cstheme="minorHAnsi"/>
          <w:sz w:val="22"/>
          <w:szCs w:val="22"/>
        </w:rPr>
      </w:pPr>
    </w:p>
    <w:p w14:paraId="7D55DBBF" w14:textId="70CA506C" w:rsidR="00C016E5" w:rsidRPr="00965511" w:rsidRDefault="00C016E5" w:rsidP="00C016E5">
      <w:pPr>
        <w:jc w:val="both"/>
        <w:rPr>
          <w:rFonts w:asciiTheme="minorHAnsi" w:hAnsiTheme="minorHAnsi" w:cstheme="minorHAnsi"/>
          <w:sz w:val="22"/>
          <w:szCs w:val="22"/>
        </w:rPr>
      </w:pPr>
      <w:r w:rsidRPr="00965511">
        <w:rPr>
          <w:rFonts w:asciiTheme="minorHAnsi" w:hAnsiTheme="minorHAnsi" w:cstheme="minorHAnsi"/>
          <w:sz w:val="22"/>
          <w:szCs w:val="22"/>
        </w:rPr>
        <w:t xml:space="preserve">Northern Ireland Screen have looked at previous recoupments and trends and have </w:t>
      </w:r>
      <w:proofErr w:type="gramStart"/>
      <w:r w:rsidRPr="00965511">
        <w:rPr>
          <w:rFonts w:asciiTheme="minorHAnsi" w:hAnsiTheme="minorHAnsi" w:cstheme="minorHAnsi"/>
          <w:sz w:val="22"/>
          <w:szCs w:val="22"/>
        </w:rPr>
        <w:t>made an assumption</w:t>
      </w:r>
      <w:proofErr w:type="gramEnd"/>
      <w:r w:rsidRPr="00965511">
        <w:rPr>
          <w:rFonts w:asciiTheme="minorHAnsi" w:hAnsiTheme="minorHAnsi" w:cstheme="minorHAnsi"/>
          <w:sz w:val="22"/>
          <w:szCs w:val="22"/>
        </w:rPr>
        <w:t xml:space="preserve"> that a further income of up to £</w:t>
      </w:r>
      <w:r w:rsidR="00F26C84">
        <w:rPr>
          <w:rFonts w:asciiTheme="minorHAnsi" w:hAnsiTheme="minorHAnsi" w:cstheme="minorHAnsi"/>
          <w:sz w:val="22"/>
          <w:szCs w:val="22"/>
        </w:rPr>
        <w:t>7</w:t>
      </w:r>
      <w:r w:rsidRPr="00965511">
        <w:rPr>
          <w:rFonts w:asciiTheme="minorHAnsi" w:hAnsiTheme="minorHAnsi" w:cstheme="minorHAnsi"/>
          <w:sz w:val="22"/>
          <w:szCs w:val="22"/>
        </w:rPr>
        <w:t>0,000 may be paid in relation to the financial year 202</w:t>
      </w:r>
      <w:r w:rsidR="00F26C84">
        <w:rPr>
          <w:rFonts w:asciiTheme="minorHAnsi" w:hAnsiTheme="minorHAnsi" w:cstheme="minorHAnsi"/>
          <w:sz w:val="22"/>
          <w:szCs w:val="22"/>
        </w:rPr>
        <w:t>3</w:t>
      </w:r>
      <w:r w:rsidRPr="00965511">
        <w:rPr>
          <w:rFonts w:asciiTheme="minorHAnsi" w:hAnsiTheme="minorHAnsi" w:cstheme="minorHAnsi"/>
          <w:sz w:val="22"/>
          <w:szCs w:val="22"/>
        </w:rPr>
        <w:t>-2</w:t>
      </w:r>
      <w:r w:rsidR="00F26C84">
        <w:rPr>
          <w:rFonts w:asciiTheme="minorHAnsi" w:hAnsiTheme="minorHAnsi" w:cstheme="minorHAnsi"/>
          <w:sz w:val="22"/>
          <w:szCs w:val="22"/>
        </w:rPr>
        <w:t>4</w:t>
      </w:r>
      <w:r w:rsidRPr="00965511">
        <w:rPr>
          <w:rFonts w:asciiTheme="minorHAnsi" w:hAnsiTheme="minorHAnsi" w:cstheme="minorHAnsi"/>
          <w:sz w:val="22"/>
          <w:szCs w:val="22"/>
        </w:rPr>
        <w:t xml:space="preserve"> however as this is not virtually certain this amount has not been accrued. Some </w:t>
      </w:r>
      <w:proofErr w:type="gramStart"/>
      <w:r w:rsidRPr="00965511">
        <w:rPr>
          <w:rFonts w:asciiTheme="minorHAnsi" w:hAnsiTheme="minorHAnsi" w:cstheme="minorHAnsi"/>
          <w:sz w:val="22"/>
          <w:szCs w:val="22"/>
        </w:rPr>
        <w:t>recoupment</w:t>
      </w:r>
      <w:proofErr w:type="gramEnd"/>
      <w:r w:rsidRPr="00965511">
        <w:rPr>
          <w:rFonts w:asciiTheme="minorHAnsi" w:hAnsiTheme="minorHAnsi" w:cstheme="minorHAnsi"/>
          <w:sz w:val="22"/>
          <w:szCs w:val="22"/>
        </w:rPr>
        <w:t xml:space="preserve"> may be received in perpetuity. </w:t>
      </w:r>
    </w:p>
    <w:p w14:paraId="61DC2658" w14:textId="77777777" w:rsidR="00C016E5" w:rsidRPr="00965511" w:rsidRDefault="00C016E5" w:rsidP="00C016E5">
      <w:pPr>
        <w:jc w:val="both"/>
        <w:rPr>
          <w:rFonts w:asciiTheme="minorHAnsi" w:hAnsiTheme="minorHAnsi" w:cstheme="minorHAnsi"/>
          <w:sz w:val="22"/>
          <w:szCs w:val="22"/>
        </w:rPr>
      </w:pPr>
    </w:p>
    <w:p w14:paraId="55B7F6D4" w14:textId="70EE688E" w:rsidR="00C016E5" w:rsidRPr="00965511" w:rsidRDefault="00C016E5" w:rsidP="00C016E5">
      <w:pPr>
        <w:jc w:val="both"/>
        <w:rPr>
          <w:rFonts w:asciiTheme="minorHAnsi" w:hAnsiTheme="minorHAnsi" w:cstheme="minorHAnsi"/>
          <w:sz w:val="22"/>
          <w:szCs w:val="22"/>
        </w:rPr>
      </w:pPr>
      <w:r w:rsidRPr="00965511">
        <w:rPr>
          <w:rFonts w:asciiTheme="minorHAnsi" w:hAnsiTheme="minorHAnsi" w:cstheme="minorHAnsi"/>
          <w:sz w:val="22"/>
          <w:szCs w:val="22"/>
        </w:rPr>
        <w:t>Recoupment is reviewed regularly by the Chief Operating Officer</w:t>
      </w:r>
      <w:r w:rsidR="008328A3">
        <w:rPr>
          <w:rFonts w:asciiTheme="minorHAnsi" w:hAnsiTheme="minorHAnsi" w:cstheme="minorHAnsi"/>
          <w:sz w:val="22"/>
          <w:szCs w:val="22"/>
        </w:rPr>
        <w:t>, Head of Finance</w:t>
      </w:r>
      <w:r w:rsidRPr="00965511">
        <w:rPr>
          <w:rFonts w:asciiTheme="minorHAnsi" w:hAnsiTheme="minorHAnsi" w:cstheme="minorHAnsi"/>
          <w:sz w:val="22"/>
          <w:szCs w:val="22"/>
        </w:rPr>
        <w:t xml:space="preserve"> and key</w:t>
      </w:r>
      <w:r w:rsidR="008328A3">
        <w:rPr>
          <w:rFonts w:asciiTheme="minorHAnsi" w:hAnsiTheme="minorHAnsi" w:cstheme="minorHAnsi"/>
          <w:sz w:val="22"/>
          <w:szCs w:val="22"/>
        </w:rPr>
        <w:t xml:space="preserve"> funding</w:t>
      </w:r>
      <w:r w:rsidRPr="00965511">
        <w:rPr>
          <w:rFonts w:asciiTheme="minorHAnsi" w:hAnsiTheme="minorHAnsi" w:cstheme="minorHAnsi"/>
          <w:sz w:val="22"/>
          <w:szCs w:val="22"/>
        </w:rPr>
        <w:t xml:space="preserve"> staff to monitor recoupment income and a detailed schedule is completed to track income due and received. </w:t>
      </w:r>
    </w:p>
    <w:p w14:paraId="0D84FC55" w14:textId="77777777" w:rsidR="00C016E5" w:rsidRPr="00965511" w:rsidRDefault="00C016E5" w:rsidP="00C016E5">
      <w:pPr>
        <w:rPr>
          <w:rFonts w:asciiTheme="minorHAnsi" w:hAnsiTheme="minorHAnsi" w:cstheme="minorHAnsi"/>
          <w:b/>
          <w:sz w:val="22"/>
          <w:szCs w:val="22"/>
        </w:rPr>
      </w:pPr>
    </w:p>
    <w:p w14:paraId="41D11023" w14:textId="77777777" w:rsidR="00C016E5" w:rsidRPr="00965511" w:rsidRDefault="00C016E5" w:rsidP="00C016E5">
      <w:pPr>
        <w:rPr>
          <w:rFonts w:asciiTheme="minorHAnsi" w:hAnsiTheme="minorHAnsi" w:cstheme="minorHAnsi"/>
          <w:b/>
          <w:sz w:val="22"/>
          <w:szCs w:val="22"/>
        </w:rPr>
      </w:pPr>
      <w:r w:rsidRPr="00965511">
        <w:rPr>
          <w:rFonts w:asciiTheme="minorHAnsi" w:hAnsiTheme="minorHAnsi" w:cstheme="minorHAnsi"/>
          <w:b/>
          <w:sz w:val="22"/>
          <w:szCs w:val="22"/>
        </w:rPr>
        <w:t xml:space="preserve">22 </w:t>
      </w:r>
      <w:r w:rsidRPr="00965511">
        <w:rPr>
          <w:rFonts w:asciiTheme="minorHAnsi" w:hAnsiTheme="minorHAnsi" w:cstheme="minorHAnsi"/>
          <w:b/>
          <w:sz w:val="22"/>
          <w:szCs w:val="22"/>
        </w:rPr>
        <w:tab/>
        <w:t>Events after the reporting date</w:t>
      </w:r>
    </w:p>
    <w:p w14:paraId="0C64DE98" w14:textId="77777777" w:rsidR="00C016E5" w:rsidRPr="00965511" w:rsidRDefault="00C016E5" w:rsidP="00C016E5">
      <w:pPr>
        <w:rPr>
          <w:rFonts w:asciiTheme="minorHAnsi" w:hAnsiTheme="minorHAnsi" w:cstheme="minorHAnsi"/>
          <w:b/>
          <w:sz w:val="22"/>
          <w:szCs w:val="22"/>
        </w:rPr>
      </w:pPr>
    </w:p>
    <w:p w14:paraId="00FA69A0" w14:textId="3733915E" w:rsidR="00B577A7" w:rsidRDefault="00C016E5" w:rsidP="00C016E5">
      <w:pPr>
        <w:jc w:val="both"/>
        <w:rPr>
          <w:rFonts w:asciiTheme="minorHAnsi" w:hAnsiTheme="minorHAnsi" w:cstheme="minorHAnsi"/>
          <w:sz w:val="22"/>
          <w:szCs w:val="22"/>
        </w:rPr>
      </w:pPr>
      <w:r w:rsidRPr="00965511">
        <w:rPr>
          <w:rFonts w:asciiTheme="minorHAnsi" w:hAnsiTheme="minorHAnsi" w:cstheme="minorHAnsi"/>
          <w:sz w:val="22"/>
          <w:szCs w:val="22"/>
        </w:rPr>
        <w:t xml:space="preserve">There </w:t>
      </w:r>
      <w:r w:rsidR="009C2F1E">
        <w:rPr>
          <w:rFonts w:asciiTheme="minorHAnsi" w:hAnsiTheme="minorHAnsi" w:cstheme="minorHAnsi"/>
          <w:sz w:val="22"/>
          <w:szCs w:val="22"/>
        </w:rPr>
        <w:t xml:space="preserve">were no events after the reporting </w:t>
      </w:r>
      <w:r w:rsidR="00481992">
        <w:rPr>
          <w:rFonts w:asciiTheme="minorHAnsi" w:hAnsiTheme="minorHAnsi" w:cstheme="minorHAnsi"/>
          <w:sz w:val="22"/>
          <w:szCs w:val="22"/>
        </w:rPr>
        <w:t>date requiring adjustme</w:t>
      </w:r>
      <w:r w:rsidR="009E4326">
        <w:rPr>
          <w:rFonts w:asciiTheme="minorHAnsi" w:hAnsiTheme="minorHAnsi" w:cstheme="minorHAnsi"/>
          <w:sz w:val="22"/>
          <w:szCs w:val="22"/>
        </w:rPr>
        <w:t>nts.</w:t>
      </w:r>
    </w:p>
    <w:p w14:paraId="0E1CF6E9" w14:textId="77777777" w:rsidR="00C016E5" w:rsidRDefault="00C016E5" w:rsidP="00C016E5">
      <w:pPr>
        <w:rPr>
          <w:rFonts w:asciiTheme="minorHAnsi" w:hAnsiTheme="minorHAnsi" w:cstheme="minorHAnsi"/>
          <w:sz w:val="22"/>
          <w:szCs w:val="22"/>
        </w:rPr>
      </w:pPr>
    </w:p>
    <w:p w14:paraId="08390B69" w14:textId="77777777" w:rsidR="00C016E5" w:rsidRPr="00C321F1" w:rsidRDefault="00C016E5" w:rsidP="00C016E5">
      <w:pPr>
        <w:rPr>
          <w:rFonts w:asciiTheme="minorHAnsi" w:hAnsiTheme="minorHAnsi" w:cstheme="minorHAnsi"/>
          <w:b/>
          <w:sz w:val="22"/>
          <w:szCs w:val="22"/>
        </w:rPr>
      </w:pPr>
      <w:r w:rsidRPr="00C321F1">
        <w:rPr>
          <w:rFonts w:asciiTheme="minorHAnsi" w:hAnsiTheme="minorHAnsi" w:cstheme="minorHAnsi"/>
          <w:b/>
          <w:sz w:val="22"/>
          <w:szCs w:val="22"/>
        </w:rPr>
        <w:t xml:space="preserve">23 </w:t>
      </w:r>
      <w:r w:rsidRPr="00C321F1">
        <w:rPr>
          <w:rFonts w:asciiTheme="minorHAnsi" w:hAnsiTheme="minorHAnsi" w:cstheme="minorHAnsi"/>
          <w:b/>
          <w:sz w:val="22"/>
          <w:szCs w:val="22"/>
        </w:rPr>
        <w:tab/>
        <w:t>Prior period adjustments</w:t>
      </w:r>
    </w:p>
    <w:p w14:paraId="0F77688E" w14:textId="77777777" w:rsidR="00C016E5" w:rsidRDefault="00C016E5" w:rsidP="00C016E5">
      <w:pPr>
        <w:rPr>
          <w:rFonts w:asciiTheme="minorHAnsi" w:hAnsiTheme="minorHAnsi" w:cstheme="minorHAnsi"/>
          <w:sz w:val="22"/>
          <w:szCs w:val="22"/>
        </w:rPr>
      </w:pPr>
    </w:p>
    <w:p w14:paraId="143BE1A7" w14:textId="70B4A284" w:rsidR="00503A18" w:rsidRDefault="00566DC6" w:rsidP="00C016E5">
      <w:pPr>
        <w:rPr>
          <w:rFonts w:asciiTheme="minorHAnsi" w:hAnsiTheme="minorHAnsi" w:cstheme="minorHAnsi"/>
          <w:sz w:val="22"/>
          <w:szCs w:val="22"/>
        </w:rPr>
      </w:pPr>
      <w:r>
        <w:rPr>
          <w:rFonts w:asciiTheme="minorHAnsi" w:hAnsiTheme="minorHAnsi" w:cstheme="minorHAnsi"/>
          <w:sz w:val="22"/>
          <w:szCs w:val="22"/>
        </w:rPr>
        <w:t xml:space="preserve">There </w:t>
      </w:r>
      <w:proofErr w:type="gramStart"/>
      <w:r>
        <w:rPr>
          <w:rFonts w:asciiTheme="minorHAnsi" w:hAnsiTheme="minorHAnsi" w:cstheme="minorHAnsi"/>
          <w:sz w:val="22"/>
          <w:szCs w:val="22"/>
        </w:rPr>
        <w:t>were</w:t>
      </w:r>
      <w:proofErr w:type="gramEnd"/>
      <w:r>
        <w:rPr>
          <w:rFonts w:asciiTheme="minorHAnsi" w:hAnsiTheme="minorHAnsi" w:cstheme="minorHAnsi"/>
          <w:sz w:val="22"/>
          <w:szCs w:val="22"/>
        </w:rPr>
        <w:t xml:space="preserve"> no prior period adjustments required.</w:t>
      </w:r>
    </w:p>
    <w:p w14:paraId="0CE27D5E" w14:textId="77777777" w:rsidR="009E4326" w:rsidRDefault="009E4326" w:rsidP="00C016E5">
      <w:pPr>
        <w:rPr>
          <w:rFonts w:asciiTheme="minorHAnsi" w:hAnsiTheme="minorHAnsi" w:cstheme="minorHAnsi"/>
          <w:sz w:val="22"/>
          <w:szCs w:val="22"/>
        </w:rPr>
      </w:pPr>
    </w:p>
    <w:p w14:paraId="07B5B490" w14:textId="77777777" w:rsidR="009E4326" w:rsidRDefault="009E4326" w:rsidP="00C016E5">
      <w:pPr>
        <w:rPr>
          <w:rFonts w:asciiTheme="minorHAnsi" w:hAnsiTheme="minorHAnsi" w:cstheme="minorHAnsi"/>
          <w:sz w:val="22"/>
          <w:szCs w:val="22"/>
        </w:rPr>
      </w:pPr>
    </w:p>
    <w:p w14:paraId="0EE7BCD7" w14:textId="77777777" w:rsidR="009E4326" w:rsidRDefault="009E4326" w:rsidP="00C016E5">
      <w:pPr>
        <w:rPr>
          <w:rFonts w:asciiTheme="minorHAnsi" w:hAnsiTheme="minorHAnsi" w:cstheme="minorHAnsi"/>
          <w:sz w:val="22"/>
          <w:szCs w:val="22"/>
        </w:rPr>
      </w:pPr>
    </w:p>
    <w:p w14:paraId="33517E16" w14:textId="77777777" w:rsidR="009E4326" w:rsidRDefault="009E4326" w:rsidP="00C016E5">
      <w:pPr>
        <w:rPr>
          <w:rFonts w:asciiTheme="minorHAnsi" w:hAnsiTheme="minorHAnsi" w:cstheme="minorHAnsi"/>
          <w:sz w:val="22"/>
          <w:szCs w:val="22"/>
        </w:rPr>
      </w:pPr>
    </w:p>
    <w:p w14:paraId="4B032DA4" w14:textId="77777777" w:rsidR="009E4326" w:rsidRDefault="009E4326" w:rsidP="00C016E5">
      <w:pPr>
        <w:rPr>
          <w:rFonts w:asciiTheme="minorHAnsi" w:hAnsiTheme="minorHAnsi" w:cstheme="minorHAnsi"/>
          <w:sz w:val="22"/>
          <w:szCs w:val="22"/>
        </w:rPr>
      </w:pPr>
    </w:p>
    <w:p w14:paraId="544AA32F" w14:textId="77777777" w:rsidR="009E4326" w:rsidRDefault="009E4326" w:rsidP="00C016E5">
      <w:pPr>
        <w:rPr>
          <w:rFonts w:asciiTheme="minorHAnsi" w:hAnsiTheme="minorHAnsi" w:cstheme="minorHAnsi"/>
          <w:sz w:val="22"/>
          <w:szCs w:val="22"/>
        </w:rPr>
      </w:pPr>
    </w:p>
    <w:p w14:paraId="4BDF29EB" w14:textId="77777777" w:rsidR="009E4326" w:rsidRDefault="009E4326" w:rsidP="00C016E5">
      <w:pPr>
        <w:rPr>
          <w:rFonts w:asciiTheme="minorHAnsi" w:hAnsiTheme="minorHAnsi" w:cstheme="minorHAnsi"/>
          <w:sz w:val="22"/>
          <w:szCs w:val="22"/>
        </w:rPr>
      </w:pPr>
    </w:p>
    <w:p w14:paraId="0BAC6357" w14:textId="77777777" w:rsidR="009E4326" w:rsidRDefault="009E4326" w:rsidP="00C016E5">
      <w:pPr>
        <w:rPr>
          <w:rFonts w:asciiTheme="minorHAnsi" w:hAnsiTheme="minorHAnsi" w:cstheme="minorHAnsi"/>
          <w:sz w:val="22"/>
          <w:szCs w:val="22"/>
        </w:rPr>
      </w:pPr>
    </w:p>
    <w:p w14:paraId="12A05307" w14:textId="77777777" w:rsidR="009E4326" w:rsidRDefault="009E4326" w:rsidP="00C016E5">
      <w:pPr>
        <w:rPr>
          <w:rFonts w:asciiTheme="minorHAnsi" w:hAnsiTheme="minorHAnsi" w:cstheme="minorHAnsi"/>
          <w:sz w:val="22"/>
          <w:szCs w:val="22"/>
        </w:rPr>
      </w:pPr>
    </w:p>
    <w:p w14:paraId="6460F4BA" w14:textId="77777777" w:rsidR="009E4326" w:rsidRDefault="009E4326" w:rsidP="00C016E5">
      <w:pPr>
        <w:rPr>
          <w:rFonts w:asciiTheme="minorHAnsi" w:hAnsiTheme="minorHAnsi" w:cstheme="minorHAnsi"/>
          <w:sz w:val="22"/>
          <w:szCs w:val="22"/>
        </w:rPr>
      </w:pPr>
    </w:p>
    <w:p w14:paraId="77C072DC" w14:textId="77777777" w:rsidR="009E4326" w:rsidRDefault="009E4326" w:rsidP="00C016E5">
      <w:pPr>
        <w:rPr>
          <w:rFonts w:asciiTheme="minorHAnsi" w:hAnsiTheme="minorHAnsi" w:cstheme="minorHAnsi"/>
          <w:sz w:val="22"/>
          <w:szCs w:val="22"/>
        </w:rPr>
      </w:pPr>
    </w:p>
    <w:p w14:paraId="76902F18" w14:textId="77777777" w:rsidR="009E4326" w:rsidRDefault="009E4326" w:rsidP="00C016E5">
      <w:pPr>
        <w:rPr>
          <w:rFonts w:asciiTheme="minorHAnsi" w:hAnsiTheme="minorHAnsi" w:cstheme="minorHAnsi"/>
          <w:sz w:val="22"/>
          <w:szCs w:val="22"/>
        </w:rPr>
      </w:pPr>
    </w:p>
    <w:p w14:paraId="7DA19D3D" w14:textId="77777777" w:rsidR="009E4326" w:rsidRDefault="009E4326" w:rsidP="00C016E5">
      <w:pPr>
        <w:rPr>
          <w:rFonts w:asciiTheme="minorHAnsi" w:hAnsiTheme="minorHAnsi" w:cstheme="minorHAnsi"/>
          <w:sz w:val="22"/>
          <w:szCs w:val="22"/>
        </w:rPr>
      </w:pPr>
    </w:p>
    <w:p w14:paraId="540BB1F1" w14:textId="77777777" w:rsidR="009E4326" w:rsidRDefault="009E4326" w:rsidP="00C016E5">
      <w:pPr>
        <w:rPr>
          <w:rFonts w:asciiTheme="minorHAnsi" w:hAnsiTheme="minorHAnsi" w:cstheme="minorHAnsi"/>
          <w:sz w:val="22"/>
          <w:szCs w:val="22"/>
        </w:rPr>
      </w:pPr>
    </w:p>
    <w:p w14:paraId="6F4D97C8" w14:textId="77777777" w:rsidR="009E4326" w:rsidRDefault="009E4326" w:rsidP="00C016E5">
      <w:pPr>
        <w:rPr>
          <w:rFonts w:asciiTheme="minorHAnsi" w:hAnsiTheme="minorHAnsi" w:cstheme="minorHAnsi"/>
          <w:sz w:val="22"/>
          <w:szCs w:val="22"/>
        </w:rPr>
      </w:pPr>
    </w:p>
    <w:p w14:paraId="064F7F1D" w14:textId="77777777" w:rsidR="00566DC6" w:rsidRPr="00503A18" w:rsidRDefault="00566DC6" w:rsidP="00C016E5">
      <w:pPr>
        <w:rPr>
          <w:rFonts w:asciiTheme="minorHAnsi" w:hAnsiTheme="minorHAnsi" w:cstheme="minorHAnsi"/>
          <w:sz w:val="22"/>
          <w:szCs w:val="22"/>
        </w:rPr>
      </w:pPr>
    </w:p>
    <w:p w14:paraId="0AE0F6C9" w14:textId="77777777" w:rsidR="00C016E5" w:rsidRPr="002703AF" w:rsidRDefault="00C016E5" w:rsidP="00C016E5">
      <w:pPr>
        <w:rPr>
          <w:rFonts w:asciiTheme="minorHAnsi" w:hAnsiTheme="minorHAnsi" w:cstheme="minorHAnsi"/>
          <w:b/>
          <w:sz w:val="22"/>
          <w:szCs w:val="22"/>
        </w:rPr>
      </w:pPr>
      <w:r w:rsidRPr="002703AF">
        <w:rPr>
          <w:rFonts w:asciiTheme="minorHAnsi" w:hAnsiTheme="minorHAnsi" w:cstheme="minorHAnsi"/>
          <w:b/>
          <w:sz w:val="22"/>
          <w:szCs w:val="22"/>
        </w:rPr>
        <w:t xml:space="preserve">24 </w:t>
      </w:r>
      <w:r w:rsidRPr="002703AF">
        <w:rPr>
          <w:rFonts w:asciiTheme="minorHAnsi" w:hAnsiTheme="minorHAnsi" w:cstheme="minorHAnsi"/>
          <w:b/>
          <w:sz w:val="22"/>
          <w:szCs w:val="22"/>
        </w:rPr>
        <w:tab/>
        <w:t>Additional disclosures to comply with the Financial Reporting Manual (FReM)</w:t>
      </w:r>
    </w:p>
    <w:p w14:paraId="73683942" w14:textId="77777777" w:rsidR="00C016E5" w:rsidRPr="002703AF" w:rsidRDefault="00C016E5" w:rsidP="00C016E5">
      <w:pPr>
        <w:rPr>
          <w:rFonts w:asciiTheme="minorHAnsi" w:hAnsiTheme="minorHAnsi" w:cstheme="minorHAnsi"/>
          <w:b/>
          <w:sz w:val="22"/>
          <w:szCs w:val="22"/>
        </w:rPr>
      </w:pPr>
    </w:p>
    <w:p w14:paraId="5881515A" w14:textId="77777777" w:rsidR="00A37AAC" w:rsidRDefault="00C016E5" w:rsidP="00C016E5">
      <w:pPr>
        <w:jc w:val="both"/>
        <w:rPr>
          <w:rFonts w:asciiTheme="minorHAnsi" w:hAnsiTheme="minorHAnsi" w:cstheme="minorHAnsi"/>
          <w:sz w:val="22"/>
          <w:szCs w:val="22"/>
        </w:rPr>
      </w:pPr>
      <w:r w:rsidRPr="002703AF">
        <w:rPr>
          <w:rFonts w:asciiTheme="minorHAnsi" w:hAnsiTheme="minorHAnsi" w:cstheme="minorHAnsi"/>
          <w:sz w:val="22"/>
          <w:szCs w:val="22"/>
        </w:rPr>
        <w:t xml:space="preserve">FReM requires non-departmental public bodies to regard grant-in-aid received as contributions from controlling bodies giving rise to a financial interest in the residual interest of the body and hence accounting for as financing, that is by crediting them to income and expenditure reserve. In </w:t>
      </w:r>
      <w:proofErr w:type="gramStart"/>
      <w:r w:rsidRPr="002703AF">
        <w:rPr>
          <w:rFonts w:asciiTheme="minorHAnsi" w:hAnsiTheme="minorHAnsi" w:cstheme="minorHAnsi"/>
          <w:sz w:val="22"/>
          <w:szCs w:val="22"/>
        </w:rPr>
        <w:t>addition</w:t>
      </w:r>
      <w:proofErr w:type="gramEnd"/>
      <w:r w:rsidRPr="002703AF">
        <w:rPr>
          <w:rFonts w:asciiTheme="minorHAnsi" w:hAnsiTheme="minorHAnsi" w:cstheme="minorHAnsi"/>
          <w:sz w:val="22"/>
          <w:szCs w:val="22"/>
        </w:rPr>
        <w:t xml:space="preserve"> FReM requires grant-in-aid to be accounted for on a cash basis.</w:t>
      </w:r>
      <w:r w:rsidR="00292376">
        <w:rPr>
          <w:rFonts w:asciiTheme="minorHAnsi" w:hAnsiTheme="minorHAnsi" w:cstheme="minorHAnsi"/>
          <w:sz w:val="22"/>
          <w:szCs w:val="22"/>
        </w:rPr>
        <w:t xml:space="preserve"> </w:t>
      </w:r>
    </w:p>
    <w:p w14:paraId="42396B87" w14:textId="77777777" w:rsidR="00A37AAC" w:rsidRDefault="00A37AAC" w:rsidP="00C016E5">
      <w:pPr>
        <w:jc w:val="both"/>
        <w:rPr>
          <w:rFonts w:asciiTheme="minorHAnsi" w:hAnsiTheme="minorHAnsi" w:cstheme="minorHAnsi"/>
          <w:sz w:val="22"/>
          <w:szCs w:val="22"/>
        </w:rPr>
      </w:pPr>
    </w:p>
    <w:p w14:paraId="6BA9EDAD" w14:textId="741AC661" w:rsidR="00C016E5" w:rsidRPr="002703AF" w:rsidRDefault="00C016E5" w:rsidP="00C016E5">
      <w:pPr>
        <w:jc w:val="both"/>
        <w:rPr>
          <w:rFonts w:asciiTheme="minorHAnsi" w:hAnsiTheme="minorHAnsi" w:cstheme="minorHAnsi"/>
          <w:sz w:val="22"/>
          <w:szCs w:val="22"/>
        </w:rPr>
      </w:pPr>
      <w:r w:rsidRPr="002703AF">
        <w:rPr>
          <w:rFonts w:asciiTheme="minorHAnsi" w:hAnsiTheme="minorHAnsi" w:cstheme="minorHAnsi"/>
          <w:sz w:val="22"/>
          <w:szCs w:val="22"/>
        </w:rPr>
        <w:t>However, as the organisation is required to prepare accounts in accordance with the Companies Act 2006, DfE has given the organisation permission to continue to treat grants as income. If Northern Ireland Screen were required to comply with the FReM the result of this compliance would be as follows:</w:t>
      </w:r>
    </w:p>
    <w:p w14:paraId="710FE5D4" w14:textId="77777777" w:rsidR="00C016E5" w:rsidRPr="002703AF" w:rsidRDefault="00C016E5" w:rsidP="00C016E5">
      <w:pPr>
        <w:jc w:val="both"/>
        <w:rPr>
          <w:rFonts w:ascii="Calibri" w:hAnsi="Calibri" w:cs="Calibri"/>
          <w:b/>
          <w:bCs/>
          <w:sz w:val="22"/>
          <w:szCs w:val="22"/>
        </w:rPr>
      </w:pPr>
    </w:p>
    <w:tbl>
      <w:tblPr>
        <w:tblW w:w="9516" w:type="dxa"/>
        <w:tblLook w:val="04A0" w:firstRow="1" w:lastRow="0" w:firstColumn="1" w:lastColumn="0" w:noHBand="0" w:noVBand="1"/>
      </w:tblPr>
      <w:tblGrid>
        <w:gridCol w:w="4060"/>
        <w:gridCol w:w="654"/>
        <w:gridCol w:w="1206"/>
        <w:gridCol w:w="654"/>
        <w:gridCol w:w="1640"/>
        <w:gridCol w:w="220"/>
        <w:gridCol w:w="1420"/>
      </w:tblGrid>
      <w:tr w:rsidR="00C016E5" w:rsidRPr="002703AF" w14:paraId="306173BD" w14:textId="77777777" w:rsidTr="004C3748">
        <w:trPr>
          <w:trHeight w:val="276"/>
        </w:trPr>
        <w:tc>
          <w:tcPr>
            <w:tcW w:w="6236" w:type="dxa"/>
            <w:gridSpan w:val="4"/>
            <w:tcBorders>
              <w:top w:val="nil"/>
              <w:left w:val="nil"/>
              <w:bottom w:val="nil"/>
              <w:right w:val="nil"/>
            </w:tcBorders>
            <w:shd w:val="clear" w:color="auto" w:fill="auto"/>
            <w:noWrap/>
            <w:vAlign w:val="bottom"/>
            <w:hideMark/>
          </w:tcPr>
          <w:p w14:paraId="09F0EA15" w14:textId="77777777" w:rsidR="00C016E5" w:rsidRPr="002703AF" w:rsidRDefault="00C016E5">
            <w:pPr>
              <w:rPr>
                <w:rFonts w:ascii="Calibri" w:hAnsi="Calibri" w:cs="Calibri"/>
                <w:b/>
                <w:bCs/>
                <w:color w:val="000000"/>
                <w:sz w:val="22"/>
                <w:szCs w:val="22"/>
              </w:rPr>
            </w:pPr>
            <w:r w:rsidRPr="002703AF">
              <w:rPr>
                <w:rFonts w:ascii="Calibri" w:hAnsi="Calibri" w:cs="Calibri"/>
                <w:b/>
                <w:bCs/>
                <w:color w:val="000000"/>
                <w:sz w:val="22"/>
                <w:szCs w:val="22"/>
              </w:rPr>
              <w:t>Statement of Financial Activities prepared under FReM</w:t>
            </w:r>
          </w:p>
        </w:tc>
        <w:tc>
          <w:tcPr>
            <w:tcW w:w="1640" w:type="dxa"/>
            <w:tcBorders>
              <w:top w:val="nil"/>
              <w:left w:val="nil"/>
              <w:bottom w:val="nil"/>
              <w:right w:val="nil"/>
            </w:tcBorders>
            <w:shd w:val="clear" w:color="auto" w:fill="auto"/>
            <w:noWrap/>
            <w:vAlign w:val="bottom"/>
            <w:hideMark/>
          </w:tcPr>
          <w:p w14:paraId="7A50E90A" w14:textId="77777777" w:rsidR="00C016E5" w:rsidRPr="002703AF" w:rsidRDefault="00C016E5">
            <w:pPr>
              <w:rPr>
                <w:rFonts w:ascii="Calibri" w:hAnsi="Calibri" w:cs="Calibri"/>
                <w:b/>
                <w:bCs/>
                <w:color w:val="000000"/>
                <w:sz w:val="22"/>
                <w:szCs w:val="22"/>
              </w:rPr>
            </w:pPr>
          </w:p>
        </w:tc>
        <w:tc>
          <w:tcPr>
            <w:tcW w:w="1640" w:type="dxa"/>
            <w:gridSpan w:val="2"/>
            <w:tcBorders>
              <w:top w:val="nil"/>
              <w:left w:val="nil"/>
              <w:bottom w:val="nil"/>
              <w:right w:val="nil"/>
            </w:tcBorders>
            <w:shd w:val="clear" w:color="auto" w:fill="auto"/>
            <w:noWrap/>
            <w:vAlign w:val="bottom"/>
            <w:hideMark/>
          </w:tcPr>
          <w:p w14:paraId="0D09146E" w14:textId="77777777" w:rsidR="00C016E5" w:rsidRPr="002703AF" w:rsidRDefault="00C016E5">
            <w:pPr>
              <w:rPr>
                <w:rFonts w:ascii="Calibri" w:hAnsi="Calibri" w:cs="Calibri"/>
                <w:sz w:val="22"/>
                <w:szCs w:val="22"/>
              </w:rPr>
            </w:pPr>
          </w:p>
        </w:tc>
      </w:tr>
      <w:tr w:rsidR="00DD06DB" w14:paraId="3BC182C8" w14:textId="77777777" w:rsidTr="004C3748">
        <w:trPr>
          <w:trHeight w:val="288"/>
        </w:trPr>
        <w:tc>
          <w:tcPr>
            <w:tcW w:w="4060" w:type="dxa"/>
            <w:tcBorders>
              <w:top w:val="nil"/>
              <w:left w:val="nil"/>
              <w:bottom w:val="nil"/>
              <w:right w:val="nil"/>
            </w:tcBorders>
            <w:shd w:val="clear" w:color="auto" w:fill="auto"/>
            <w:noWrap/>
            <w:vAlign w:val="bottom"/>
            <w:hideMark/>
          </w:tcPr>
          <w:p w14:paraId="111F52C5" w14:textId="77777777" w:rsidR="00DD06DB" w:rsidRDefault="00DD06DB">
            <w:pPr>
              <w:rPr>
                <w:sz w:val="20"/>
                <w:szCs w:val="20"/>
              </w:rPr>
            </w:pPr>
          </w:p>
        </w:tc>
        <w:tc>
          <w:tcPr>
            <w:tcW w:w="654" w:type="dxa"/>
            <w:tcBorders>
              <w:top w:val="nil"/>
              <w:left w:val="nil"/>
              <w:bottom w:val="nil"/>
              <w:right w:val="nil"/>
            </w:tcBorders>
            <w:shd w:val="clear" w:color="auto" w:fill="auto"/>
            <w:noWrap/>
            <w:vAlign w:val="bottom"/>
            <w:hideMark/>
          </w:tcPr>
          <w:p w14:paraId="79B708F5" w14:textId="77777777" w:rsidR="00DD06DB" w:rsidRDefault="00DD06DB">
            <w:pPr>
              <w:jc w:val="right"/>
              <w:rPr>
                <w:rFonts w:ascii="Aptos Narrow" w:hAnsi="Aptos Narrow"/>
                <w:b/>
                <w:bCs/>
                <w:color w:val="000000"/>
                <w:sz w:val="22"/>
                <w:szCs w:val="22"/>
              </w:rPr>
            </w:pPr>
            <w:r>
              <w:rPr>
                <w:rFonts w:ascii="Aptos Narrow" w:hAnsi="Aptos Narrow"/>
                <w:b/>
                <w:bCs/>
                <w:color w:val="000000"/>
                <w:sz w:val="22"/>
                <w:szCs w:val="22"/>
              </w:rPr>
              <w:t>Note</w:t>
            </w:r>
          </w:p>
        </w:tc>
        <w:tc>
          <w:tcPr>
            <w:tcW w:w="1860" w:type="dxa"/>
            <w:gridSpan w:val="2"/>
            <w:tcBorders>
              <w:top w:val="nil"/>
              <w:left w:val="nil"/>
              <w:bottom w:val="nil"/>
              <w:right w:val="nil"/>
            </w:tcBorders>
            <w:shd w:val="clear" w:color="auto" w:fill="auto"/>
            <w:noWrap/>
            <w:vAlign w:val="bottom"/>
            <w:hideMark/>
          </w:tcPr>
          <w:p w14:paraId="7DDFA473" w14:textId="77777777" w:rsidR="00DD06DB" w:rsidRDefault="00DD06DB">
            <w:pPr>
              <w:jc w:val="right"/>
              <w:rPr>
                <w:rFonts w:ascii="Aptos Narrow" w:hAnsi="Aptos Narrow"/>
                <w:b/>
                <w:bCs/>
                <w:color w:val="000000"/>
                <w:sz w:val="22"/>
                <w:szCs w:val="22"/>
              </w:rPr>
            </w:pPr>
            <w:r>
              <w:rPr>
                <w:rFonts w:ascii="Aptos Narrow" w:hAnsi="Aptos Narrow"/>
                <w:b/>
                <w:bCs/>
                <w:color w:val="000000"/>
                <w:sz w:val="22"/>
                <w:szCs w:val="22"/>
              </w:rPr>
              <w:t>2023-24</w:t>
            </w:r>
          </w:p>
        </w:tc>
        <w:tc>
          <w:tcPr>
            <w:tcW w:w="1860" w:type="dxa"/>
            <w:gridSpan w:val="3"/>
            <w:tcBorders>
              <w:top w:val="nil"/>
              <w:left w:val="nil"/>
              <w:bottom w:val="nil"/>
              <w:right w:val="nil"/>
            </w:tcBorders>
            <w:shd w:val="clear" w:color="auto" w:fill="auto"/>
            <w:noWrap/>
            <w:vAlign w:val="bottom"/>
            <w:hideMark/>
          </w:tcPr>
          <w:p w14:paraId="07B4BCF4" w14:textId="77777777" w:rsidR="00DD06DB" w:rsidRDefault="00DD06DB">
            <w:pPr>
              <w:jc w:val="right"/>
              <w:rPr>
                <w:rFonts w:ascii="Aptos Narrow" w:hAnsi="Aptos Narrow"/>
                <w:b/>
                <w:bCs/>
                <w:color w:val="000000"/>
                <w:sz w:val="22"/>
                <w:szCs w:val="22"/>
              </w:rPr>
            </w:pPr>
            <w:r>
              <w:rPr>
                <w:rFonts w:ascii="Aptos Narrow" w:hAnsi="Aptos Narrow"/>
                <w:b/>
                <w:bCs/>
                <w:color w:val="000000"/>
                <w:sz w:val="22"/>
                <w:szCs w:val="22"/>
              </w:rPr>
              <w:t>2022-23</w:t>
            </w:r>
          </w:p>
        </w:tc>
      </w:tr>
      <w:tr w:rsidR="00DD06DB" w14:paraId="10ADE36F" w14:textId="77777777" w:rsidTr="004C3748">
        <w:trPr>
          <w:trHeight w:val="288"/>
        </w:trPr>
        <w:tc>
          <w:tcPr>
            <w:tcW w:w="4060" w:type="dxa"/>
            <w:tcBorders>
              <w:top w:val="nil"/>
              <w:left w:val="nil"/>
              <w:bottom w:val="nil"/>
              <w:right w:val="nil"/>
            </w:tcBorders>
            <w:shd w:val="clear" w:color="auto" w:fill="auto"/>
            <w:noWrap/>
            <w:vAlign w:val="bottom"/>
            <w:hideMark/>
          </w:tcPr>
          <w:p w14:paraId="09C2F798" w14:textId="77777777" w:rsidR="00DD06DB" w:rsidRDefault="00DD06DB">
            <w:pPr>
              <w:jc w:val="right"/>
              <w:rPr>
                <w:rFonts w:ascii="Aptos Narrow" w:hAnsi="Aptos Narrow"/>
                <w:b/>
                <w:bCs/>
                <w:color w:val="000000"/>
                <w:sz w:val="22"/>
                <w:szCs w:val="22"/>
              </w:rPr>
            </w:pPr>
          </w:p>
        </w:tc>
        <w:tc>
          <w:tcPr>
            <w:tcW w:w="654" w:type="dxa"/>
            <w:tcBorders>
              <w:top w:val="nil"/>
              <w:left w:val="nil"/>
              <w:bottom w:val="nil"/>
              <w:right w:val="nil"/>
            </w:tcBorders>
            <w:shd w:val="clear" w:color="auto" w:fill="auto"/>
            <w:noWrap/>
            <w:vAlign w:val="bottom"/>
            <w:hideMark/>
          </w:tcPr>
          <w:p w14:paraId="17A139E5" w14:textId="77777777" w:rsidR="00DD06DB" w:rsidRDefault="00DD06DB">
            <w:pPr>
              <w:jc w:val="right"/>
              <w:rPr>
                <w:sz w:val="20"/>
                <w:szCs w:val="20"/>
              </w:rPr>
            </w:pPr>
          </w:p>
        </w:tc>
        <w:tc>
          <w:tcPr>
            <w:tcW w:w="1860" w:type="dxa"/>
            <w:gridSpan w:val="2"/>
            <w:tcBorders>
              <w:top w:val="nil"/>
              <w:left w:val="nil"/>
              <w:bottom w:val="nil"/>
              <w:right w:val="nil"/>
            </w:tcBorders>
            <w:shd w:val="clear" w:color="auto" w:fill="auto"/>
            <w:noWrap/>
            <w:vAlign w:val="bottom"/>
            <w:hideMark/>
          </w:tcPr>
          <w:p w14:paraId="1F36B819" w14:textId="77777777" w:rsidR="00DD06DB" w:rsidRDefault="00DD06DB">
            <w:pPr>
              <w:jc w:val="right"/>
              <w:rPr>
                <w:rFonts w:ascii="Aptos Narrow" w:hAnsi="Aptos Narrow"/>
                <w:b/>
                <w:bCs/>
                <w:color w:val="000000"/>
                <w:sz w:val="22"/>
                <w:szCs w:val="22"/>
              </w:rPr>
            </w:pPr>
            <w:r>
              <w:rPr>
                <w:rFonts w:ascii="Aptos Narrow" w:hAnsi="Aptos Narrow"/>
                <w:b/>
                <w:bCs/>
                <w:color w:val="000000"/>
                <w:sz w:val="22"/>
                <w:szCs w:val="22"/>
              </w:rPr>
              <w:t>£</w:t>
            </w:r>
          </w:p>
        </w:tc>
        <w:tc>
          <w:tcPr>
            <w:tcW w:w="1860" w:type="dxa"/>
            <w:gridSpan w:val="3"/>
            <w:tcBorders>
              <w:top w:val="nil"/>
              <w:left w:val="nil"/>
              <w:bottom w:val="nil"/>
              <w:right w:val="nil"/>
            </w:tcBorders>
            <w:shd w:val="clear" w:color="auto" w:fill="auto"/>
            <w:noWrap/>
            <w:vAlign w:val="bottom"/>
            <w:hideMark/>
          </w:tcPr>
          <w:p w14:paraId="11414983" w14:textId="77777777" w:rsidR="00DD06DB" w:rsidRDefault="00DD06DB">
            <w:pPr>
              <w:jc w:val="right"/>
              <w:rPr>
                <w:rFonts w:ascii="Aptos Narrow" w:hAnsi="Aptos Narrow"/>
                <w:b/>
                <w:bCs/>
                <w:color w:val="000000"/>
                <w:sz w:val="22"/>
                <w:szCs w:val="22"/>
              </w:rPr>
            </w:pPr>
            <w:r>
              <w:rPr>
                <w:rFonts w:ascii="Aptos Narrow" w:hAnsi="Aptos Narrow"/>
                <w:b/>
                <w:bCs/>
                <w:color w:val="000000"/>
                <w:sz w:val="22"/>
                <w:szCs w:val="22"/>
              </w:rPr>
              <w:t>£</w:t>
            </w:r>
          </w:p>
        </w:tc>
      </w:tr>
      <w:tr w:rsidR="00DD06DB" w14:paraId="397CD1D4" w14:textId="77777777" w:rsidTr="004C3748">
        <w:trPr>
          <w:trHeight w:val="288"/>
        </w:trPr>
        <w:tc>
          <w:tcPr>
            <w:tcW w:w="4060" w:type="dxa"/>
            <w:tcBorders>
              <w:top w:val="nil"/>
              <w:left w:val="nil"/>
              <w:bottom w:val="nil"/>
              <w:right w:val="nil"/>
            </w:tcBorders>
            <w:shd w:val="clear" w:color="auto" w:fill="auto"/>
            <w:noWrap/>
            <w:vAlign w:val="bottom"/>
            <w:hideMark/>
          </w:tcPr>
          <w:p w14:paraId="79FADFAE" w14:textId="77777777" w:rsidR="00DD06DB" w:rsidRDefault="00DD06DB">
            <w:pPr>
              <w:rPr>
                <w:rFonts w:ascii="Aptos Narrow" w:hAnsi="Aptos Narrow"/>
                <w:b/>
                <w:bCs/>
                <w:color w:val="000000"/>
                <w:sz w:val="22"/>
                <w:szCs w:val="22"/>
              </w:rPr>
            </w:pPr>
            <w:r>
              <w:rPr>
                <w:rFonts w:ascii="Aptos Narrow" w:hAnsi="Aptos Narrow"/>
                <w:b/>
                <w:bCs/>
                <w:color w:val="000000"/>
                <w:sz w:val="22"/>
                <w:szCs w:val="22"/>
              </w:rPr>
              <w:t>Incoming Resources</w:t>
            </w:r>
          </w:p>
        </w:tc>
        <w:tc>
          <w:tcPr>
            <w:tcW w:w="654" w:type="dxa"/>
            <w:tcBorders>
              <w:top w:val="nil"/>
              <w:left w:val="nil"/>
              <w:bottom w:val="nil"/>
              <w:right w:val="nil"/>
            </w:tcBorders>
            <w:shd w:val="clear" w:color="auto" w:fill="auto"/>
            <w:noWrap/>
            <w:vAlign w:val="bottom"/>
            <w:hideMark/>
          </w:tcPr>
          <w:p w14:paraId="2864058E" w14:textId="77777777" w:rsidR="00DD06DB" w:rsidRDefault="00DD06DB">
            <w:pPr>
              <w:rPr>
                <w:rFonts w:ascii="Aptos Narrow" w:hAnsi="Aptos Narrow"/>
                <w:b/>
                <w:bCs/>
                <w:color w:val="000000"/>
                <w:sz w:val="22"/>
                <w:szCs w:val="22"/>
              </w:rPr>
            </w:pPr>
          </w:p>
        </w:tc>
        <w:tc>
          <w:tcPr>
            <w:tcW w:w="1860" w:type="dxa"/>
            <w:gridSpan w:val="2"/>
            <w:tcBorders>
              <w:top w:val="nil"/>
              <w:left w:val="nil"/>
              <w:bottom w:val="nil"/>
              <w:right w:val="nil"/>
            </w:tcBorders>
            <w:shd w:val="clear" w:color="auto" w:fill="auto"/>
            <w:noWrap/>
            <w:vAlign w:val="bottom"/>
            <w:hideMark/>
          </w:tcPr>
          <w:p w14:paraId="2035EF6E" w14:textId="77777777" w:rsidR="00DD06DB" w:rsidRDefault="00DD06DB">
            <w:pPr>
              <w:jc w:val="right"/>
              <w:rPr>
                <w:sz w:val="20"/>
                <w:szCs w:val="20"/>
              </w:rPr>
            </w:pPr>
          </w:p>
        </w:tc>
        <w:tc>
          <w:tcPr>
            <w:tcW w:w="1860" w:type="dxa"/>
            <w:gridSpan w:val="3"/>
            <w:tcBorders>
              <w:top w:val="nil"/>
              <w:left w:val="nil"/>
              <w:bottom w:val="nil"/>
              <w:right w:val="nil"/>
            </w:tcBorders>
            <w:shd w:val="clear" w:color="auto" w:fill="auto"/>
            <w:noWrap/>
            <w:vAlign w:val="bottom"/>
            <w:hideMark/>
          </w:tcPr>
          <w:p w14:paraId="502F1671" w14:textId="77777777" w:rsidR="00DD06DB" w:rsidRDefault="00DD06DB">
            <w:pPr>
              <w:jc w:val="right"/>
              <w:rPr>
                <w:sz w:val="20"/>
                <w:szCs w:val="20"/>
              </w:rPr>
            </w:pPr>
          </w:p>
        </w:tc>
      </w:tr>
      <w:tr w:rsidR="00DD06DB" w14:paraId="1539AE80" w14:textId="77777777" w:rsidTr="004C3748">
        <w:trPr>
          <w:trHeight w:val="288"/>
        </w:trPr>
        <w:tc>
          <w:tcPr>
            <w:tcW w:w="4060" w:type="dxa"/>
            <w:tcBorders>
              <w:top w:val="nil"/>
              <w:left w:val="nil"/>
              <w:bottom w:val="nil"/>
              <w:right w:val="nil"/>
            </w:tcBorders>
            <w:shd w:val="clear" w:color="auto" w:fill="auto"/>
            <w:noWrap/>
            <w:vAlign w:val="bottom"/>
            <w:hideMark/>
          </w:tcPr>
          <w:p w14:paraId="048A979F" w14:textId="77777777" w:rsidR="00DD06DB" w:rsidRDefault="00DD06DB">
            <w:pPr>
              <w:rPr>
                <w:rFonts w:ascii="Aptos Narrow" w:hAnsi="Aptos Narrow"/>
                <w:color w:val="000000"/>
                <w:sz w:val="22"/>
                <w:szCs w:val="22"/>
              </w:rPr>
            </w:pPr>
            <w:r>
              <w:rPr>
                <w:rFonts w:ascii="Aptos Narrow" w:hAnsi="Aptos Narrow"/>
                <w:color w:val="000000"/>
                <w:sz w:val="22"/>
                <w:szCs w:val="22"/>
              </w:rPr>
              <w:t xml:space="preserve">DCMS – BFI - ILBF </w:t>
            </w:r>
          </w:p>
        </w:tc>
        <w:tc>
          <w:tcPr>
            <w:tcW w:w="654" w:type="dxa"/>
            <w:tcBorders>
              <w:top w:val="nil"/>
              <w:left w:val="nil"/>
              <w:bottom w:val="nil"/>
              <w:right w:val="nil"/>
            </w:tcBorders>
            <w:shd w:val="clear" w:color="auto" w:fill="auto"/>
            <w:noWrap/>
            <w:vAlign w:val="bottom"/>
            <w:hideMark/>
          </w:tcPr>
          <w:p w14:paraId="53E76DED"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4</w:t>
            </w:r>
          </w:p>
        </w:tc>
        <w:tc>
          <w:tcPr>
            <w:tcW w:w="1860" w:type="dxa"/>
            <w:gridSpan w:val="2"/>
            <w:tcBorders>
              <w:top w:val="nil"/>
              <w:left w:val="nil"/>
              <w:bottom w:val="nil"/>
              <w:right w:val="nil"/>
            </w:tcBorders>
            <w:shd w:val="clear" w:color="auto" w:fill="auto"/>
            <w:noWrap/>
            <w:vAlign w:val="bottom"/>
            <w:hideMark/>
          </w:tcPr>
          <w:p w14:paraId="7070FBA8"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3,178,000</w:t>
            </w:r>
          </w:p>
        </w:tc>
        <w:tc>
          <w:tcPr>
            <w:tcW w:w="1860" w:type="dxa"/>
            <w:gridSpan w:val="3"/>
            <w:tcBorders>
              <w:top w:val="nil"/>
              <w:left w:val="nil"/>
              <w:bottom w:val="nil"/>
              <w:right w:val="nil"/>
            </w:tcBorders>
            <w:shd w:val="clear" w:color="auto" w:fill="auto"/>
            <w:noWrap/>
            <w:vAlign w:val="bottom"/>
            <w:hideMark/>
          </w:tcPr>
          <w:p w14:paraId="39733EB6"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3,150,440</w:t>
            </w:r>
          </w:p>
        </w:tc>
      </w:tr>
      <w:tr w:rsidR="00DD06DB" w14:paraId="18AA5028" w14:textId="77777777" w:rsidTr="004C3748">
        <w:trPr>
          <w:trHeight w:val="288"/>
        </w:trPr>
        <w:tc>
          <w:tcPr>
            <w:tcW w:w="4060" w:type="dxa"/>
            <w:tcBorders>
              <w:top w:val="nil"/>
              <w:left w:val="nil"/>
              <w:bottom w:val="nil"/>
              <w:right w:val="nil"/>
            </w:tcBorders>
            <w:shd w:val="clear" w:color="auto" w:fill="auto"/>
            <w:noWrap/>
            <w:vAlign w:val="bottom"/>
            <w:hideMark/>
          </w:tcPr>
          <w:p w14:paraId="60E82AEE" w14:textId="77777777" w:rsidR="00DD06DB" w:rsidRDefault="00DD06DB">
            <w:pPr>
              <w:rPr>
                <w:rFonts w:ascii="Aptos Narrow" w:hAnsi="Aptos Narrow"/>
                <w:color w:val="000000"/>
                <w:sz w:val="22"/>
                <w:szCs w:val="22"/>
              </w:rPr>
            </w:pPr>
            <w:r>
              <w:rPr>
                <w:rFonts w:ascii="Aptos Narrow" w:hAnsi="Aptos Narrow"/>
                <w:color w:val="000000"/>
                <w:sz w:val="22"/>
                <w:szCs w:val="22"/>
              </w:rPr>
              <w:t>TCAGSM - ILBF</w:t>
            </w:r>
          </w:p>
        </w:tc>
        <w:tc>
          <w:tcPr>
            <w:tcW w:w="654" w:type="dxa"/>
            <w:tcBorders>
              <w:top w:val="nil"/>
              <w:left w:val="nil"/>
              <w:bottom w:val="nil"/>
              <w:right w:val="nil"/>
            </w:tcBorders>
            <w:shd w:val="clear" w:color="auto" w:fill="auto"/>
            <w:noWrap/>
            <w:vAlign w:val="bottom"/>
            <w:hideMark/>
          </w:tcPr>
          <w:p w14:paraId="45C3E2C6"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4</w:t>
            </w:r>
          </w:p>
        </w:tc>
        <w:tc>
          <w:tcPr>
            <w:tcW w:w="1860" w:type="dxa"/>
            <w:gridSpan w:val="2"/>
            <w:tcBorders>
              <w:top w:val="nil"/>
              <w:left w:val="nil"/>
              <w:bottom w:val="nil"/>
              <w:right w:val="nil"/>
            </w:tcBorders>
            <w:shd w:val="clear" w:color="auto" w:fill="auto"/>
            <w:noWrap/>
            <w:vAlign w:val="bottom"/>
            <w:hideMark/>
          </w:tcPr>
          <w:p w14:paraId="06DF9881"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847,387</w:t>
            </w:r>
          </w:p>
        </w:tc>
        <w:tc>
          <w:tcPr>
            <w:tcW w:w="1860" w:type="dxa"/>
            <w:gridSpan w:val="3"/>
            <w:tcBorders>
              <w:top w:val="nil"/>
              <w:left w:val="nil"/>
              <w:bottom w:val="nil"/>
              <w:right w:val="nil"/>
            </w:tcBorders>
            <w:shd w:val="clear" w:color="auto" w:fill="auto"/>
            <w:noWrap/>
            <w:vAlign w:val="bottom"/>
            <w:hideMark/>
          </w:tcPr>
          <w:p w14:paraId="4AEA46C8"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845,166</w:t>
            </w:r>
          </w:p>
        </w:tc>
      </w:tr>
      <w:tr w:rsidR="00DD06DB" w14:paraId="6B258E06" w14:textId="77777777" w:rsidTr="004C3748">
        <w:trPr>
          <w:trHeight w:val="288"/>
        </w:trPr>
        <w:tc>
          <w:tcPr>
            <w:tcW w:w="4060" w:type="dxa"/>
            <w:tcBorders>
              <w:top w:val="nil"/>
              <w:left w:val="nil"/>
              <w:bottom w:val="nil"/>
              <w:right w:val="nil"/>
            </w:tcBorders>
            <w:shd w:val="clear" w:color="auto" w:fill="auto"/>
            <w:noWrap/>
            <w:vAlign w:val="bottom"/>
            <w:hideMark/>
          </w:tcPr>
          <w:p w14:paraId="58D1DEC7" w14:textId="77777777" w:rsidR="00DD06DB" w:rsidRDefault="00DD06DB">
            <w:pPr>
              <w:rPr>
                <w:rFonts w:ascii="Aptos Narrow" w:hAnsi="Aptos Narrow"/>
                <w:color w:val="000000"/>
                <w:sz w:val="22"/>
                <w:szCs w:val="22"/>
              </w:rPr>
            </w:pPr>
            <w:r>
              <w:rPr>
                <w:rFonts w:ascii="Aptos Narrow" w:hAnsi="Aptos Narrow"/>
                <w:color w:val="000000"/>
                <w:sz w:val="22"/>
                <w:szCs w:val="22"/>
              </w:rPr>
              <w:t>DCMS – BFI - USBF</w:t>
            </w:r>
          </w:p>
        </w:tc>
        <w:tc>
          <w:tcPr>
            <w:tcW w:w="654" w:type="dxa"/>
            <w:tcBorders>
              <w:top w:val="nil"/>
              <w:left w:val="nil"/>
              <w:bottom w:val="nil"/>
              <w:right w:val="nil"/>
            </w:tcBorders>
            <w:shd w:val="clear" w:color="auto" w:fill="auto"/>
            <w:noWrap/>
            <w:vAlign w:val="bottom"/>
            <w:hideMark/>
          </w:tcPr>
          <w:p w14:paraId="065C66BE"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4</w:t>
            </w:r>
          </w:p>
        </w:tc>
        <w:tc>
          <w:tcPr>
            <w:tcW w:w="1860" w:type="dxa"/>
            <w:gridSpan w:val="2"/>
            <w:tcBorders>
              <w:top w:val="nil"/>
              <w:left w:val="nil"/>
              <w:bottom w:val="nil"/>
              <w:right w:val="nil"/>
            </w:tcBorders>
            <w:shd w:val="clear" w:color="auto" w:fill="auto"/>
            <w:noWrap/>
            <w:vAlign w:val="bottom"/>
            <w:hideMark/>
          </w:tcPr>
          <w:p w14:paraId="21DE3076"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1,059,000</w:t>
            </w:r>
          </w:p>
        </w:tc>
        <w:tc>
          <w:tcPr>
            <w:tcW w:w="1860" w:type="dxa"/>
            <w:gridSpan w:val="3"/>
            <w:tcBorders>
              <w:top w:val="nil"/>
              <w:left w:val="nil"/>
              <w:bottom w:val="nil"/>
              <w:right w:val="nil"/>
            </w:tcBorders>
            <w:shd w:val="clear" w:color="auto" w:fill="auto"/>
            <w:noWrap/>
            <w:vAlign w:val="bottom"/>
            <w:hideMark/>
          </w:tcPr>
          <w:p w14:paraId="63F5E380"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1,867,102</w:t>
            </w:r>
          </w:p>
        </w:tc>
      </w:tr>
      <w:tr w:rsidR="00DD06DB" w14:paraId="319C969E" w14:textId="77777777" w:rsidTr="004C3748">
        <w:trPr>
          <w:trHeight w:val="288"/>
        </w:trPr>
        <w:tc>
          <w:tcPr>
            <w:tcW w:w="4060" w:type="dxa"/>
            <w:tcBorders>
              <w:top w:val="nil"/>
              <w:left w:val="nil"/>
              <w:bottom w:val="nil"/>
              <w:right w:val="nil"/>
            </w:tcBorders>
            <w:shd w:val="clear" w:color="auto" w:fill="auto"/>
            <w:noWrap/>
            <w:vAlign w:val="bottom"/>
            <w:hideMark/>
          </w:tcPr>
          <w:p w14:paraId="1AC664EF" w14:textId="77777777" w:rsidR="00DD06DB" w:rsidRDefault="00DD06DB">
            <w:pPr>
              <w:rPr>
                <w:rFonts w:ascii="Aptos Narrow" w:hAnsi="Aptos Narrow"/>
                <w:color w:val="000000"/>
                <w:sz w:val="22"/>
                <w:szCs w:val="22"/>
              </w:rPr>
            </w:pPr>
            <w:r>
              <w:rPr>
                <w:rFonts w:ascii="Aptos Narrow" w:hAnsi="Aptos Narrow"/>
                <w:color w:val="000000"/>
                <w:sz w:val="22"/>
                <w:szCs w:val="22"/>
              </w:rPr>
              <w:t>BFI</w:t>
            </w:r>
          </w:p>
        </w:tc>
        <w:tc>
          <w:tcPr>
            <w:tcW w:w="654" w:type="dxa"/>
            <w:tcBorders>
              <w:top w:val="nil"/>
              <w:left w:val="nil"/>
              <w:bottom w:val="nil"/>
              <w:right w:val="nil"/>
            </w:tcBorders>
            <w:shd w:val="clear" w:color="auto" w:fill="auto"/>
            <w:noWrap/>
            <w:vAlign w:val="bottom"/>
            <w:hideMark/>
          </w:tcPr>
          <w:p w14:paraId="481AD5E7"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4</w:t>
            </w:r>
          </w:p>
        </w:tc>
        <w:tc>
          <w:tcPr>
            <w:tcW w:w="1860" w:type="dxa"/>
            <w:gridSpan w:val="2"/>
            <w:tcBorders>
              <w:top w:val="nil"/>
              <w:left w:val="nil"/>
              <w:bottom w:val="nil"/>
              <w:right w:val="nil"/>
            </w:tcBorders>
            <w:shd w:val="clear" w:color="auto" w:fill="auto"/>
            <w:noWrap/>
            <w:vAlign w:val="bottom"/>
            <w:hideMark/>
          </w:tcPr>
          <w:p w14:paraId="488CD7C8"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160,000</w:t>
            </w:r>
          </w:p>
        </w:tc>
        <w:tc>
          <w:tcPr>
            <w:tcW w:w="1860" w:type="dxa"/>
            <w:gridSpan w:val="3"/>
            <w:tcBorders>
              <w:top w:val="nil"/>
              <w:left w:val="nil"/>
              <w:bottom w:val="nil"/>
              <w:right w:val="nil"/>
            </w:tcBorders>
            <w:shd w:val="clear" w:color="auto" w:fill="auto"/>
            <w:noWrap/>
            <w:vAlign w:val="bottom"/>
            <w:hideMark/>
          </w:tcPr>
          <w:p w14:paraId="5E3EFDD4"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214,443</w:t>
            </w:r>
          </w:p>
        </w:tc>
      </w:tr>
      <w:tr w:rsidR="00DD06DB" w14:paraId="67960B51" w14:textId="77777777" w:rsidTr="004C3748">
        <w:trPr>
          <w:trHeight w:val="288"/>
        </w:trPr>
        <w:tc>
          <w:tcPr>
            <w:tcW w:w="4060" w:type="dxa"/>
            <w:tcBorders>
              <w:top w:val="nil"/>
              <w:left w:val="nil"/>
              <w:bottom w:val="nil"/>
              <w:right w:val="nil"/>
            </w:tcBorders>
            <w:shd w:val="clear" w:color="auto" w:fill="auto"/>
            <w:noWrap/>
            <w:vAlign w:val="bottom"/>
            <w:hideMark/>
          </w:tcPr>
          <w:p w14:paraId="5F4AF4C0" w14:textId="77777777" w:rsidR="00DD06DB" w:rsidRDefault="00DD06DB">
            <w:pPr>
              <w:rPr>
                <w:rFonts w:ascii="Aptos Narrow" w:hAnsi="Aptos Narrow"/>
                <w:color w:val="000000"/>
                <w:sz w:val="22"/>
                <w:szCs w:val="22"/>
              </w:rPr>
            </w:pPr>
            <w:r>
              <w:rPr>
                <w:rFonts w:ascii="Aptos Narrow" w:hAnsi="Aptos Narrow"/>
                <w:color w:val="000000"/>
                <w:sz w:val="22"/>
                <w:szCs w:val="22"/>
              </w:rPr>
              <w:t>Arts Council</w:t>
            </w:r>
          </w:p>
        </w:tc>
        <w:tc>
          <w:tcPr>
            <w:tcW w:w="654" w:type="dxa"/>
            <w:tcBorders>
              <w:top w:val="nil"/>
              <w:left w:val="nil"/>
              <w:bottom w:val="nil"/>
              <w:right w:val="nil"/>
            </w:tcBorders>
            <w:shd w:val="clear" w:color="auto" w:fill="auto"/>
            <w:noWrap/>
            <w:vAlign w:val="bottom"/>
            <w:hideMark/>
          </w:tcPr>
          <w:p w14:paraId="599C6348"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4</w:t>
            </w:r>
          </w:p>
        </w:tc>
        <w:tc>
          <w:tcPr>
            <w:tcW w:w="1860" w:type="dxa"/>
            <w:gridSpan w:val="2"/>
            <w:tcBorders>
              <w:top w:val="nil"/>
              <w:left w:val="nil"/>
              <w:bottom w:val="nil"/>
              <w:right w:val="nil"/>
            </w:tcBorders>
            <w:shd w:val="clear" w:color="auto" w:fill="auto"/>
            <w:noWrap/>
            <w:vAlign w:val="bottom"/>
            <w:hideMark/>
          </w:tcPr>
          <w:p w14:paraId="5F99B2D2"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106,204</w:t>
            </w:r>
          </w:p>
        </w:tc>
        <w:tc>
          <w:tcPr>
            <w:tcW w:w="1860" w:type="dxa"/>
            <w:gridSpan w:val="3"/>
            <w:tcBorders>
              <w:top w:val="nil"/>
              <w:left w:val="nil"/>
              <w:bottom w:val="nil"/>
              <w:right w:val="nil"/>
            </w:tcBorders>
            <w:shd w:val="clear" w:color="auto" w:fill="auto"/>
            <w:noWrap/>
            <w:vAlign w:val="bottom"/>
            <w:hideMark/>
          </w:tcPr>
          <w:p w14:paraId="266E112F"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244,052</w:t>
            </w:r>
          </w:p>
        </w:tc>
      </w:tr>
      <w:tr w:rsidR="00DD06DB" w14:paraId="2FCCBB0A" w14:textId="77777777" w:rsidTr="004C3748">
        <w:trPr>
          <w:trHeight w:val="288"/>
        </w:trPr>
        <w:tc>
          <w:tcPr>
            <w:tcW w:w="4060" w:type="dxa"/>
            <w:tcBorders>
              <w:top w:val="nil"/>
              <w:left w:val="nil"/>
              <w:bottom w:val="nil"/>
              <w:right w:val="nil"/>
            </w:tcBorders>
            <w:shd w:val="clear" w:color="auto" w:fill="auto"/>
            <w:noWrap/>
            <w:vAlign w:val="bottom"/>
            <w:hideMark/>
          </w:tcPr>
          <w:p w14:paraId="023D1B10" w14:textId="77777777" w:rsidR="00DD06DB" w:rsidRDefault="00DD06DB">
            <w:pPr>
              <w:rPr>
                <w:rFonts w:ascii="Aptos Narrow" w:hAnsi="Aptos Narrow"/>
                <w:color w:val="000000"/>
                <w:sz w:val="22"/>
                <w:szCs w:val="22"/>
              </w:rPr>
            </w:pPr>
            <w:r>
              <w:rPr>
                <w:rFonts w:ascii="Aptos Narrow" w:hAnsi="Aptos Narrow"/>
                <w:color w:val="000000"/>
                <w:sz w:val="22"/>
                <w:szCs w:val="22"/>
              </w:rPr>
              <w:t>CINES</w:t>
            </w:r>
          </w:p>
        </w:tc>
        <w:tc>
          <w:tcPr>
            <w:tcW w:w="654" w:type="dxa"/>
            <w:tcBorders>
              <w:top w:val="nil"/>
              <w:left w:val="nil"/>
              <w:bottom w:val="nil"/>
              <w:right w:val="nil"/>
            </w:tcBorders>
            <w:shd w:val="clear" w:color="auto" w:fill="auto"/>
            <w:noWrap/>
            <w:vAlign w:val="bottom"/>
            <w:hideMark/>
          </w:tcPr>
          <w:p w14:paraId="7D43F938"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4</w:t>
            </w:r>
          </w:p>
        </w:tc>
        <w:tc>
          <w:tcPr>
            <w:tcW w:w="1860" w:type="dxa"/>
            <w:gridSpan w:val="2"/>
            <w:tcBorders>
              <w:top w:val="nil"/>
              <w:left w:val="nil"/>
              <w:bottom w:val="nil"/>
              <w:right w:val="nil"/>
            </w:tcBorders>
            <w:shd w:val="clear" w:color="auto" w:fill="auto"/>
            <w:noWrap/>
            <w:vAlign w:val="bottom"/>
            <w:hideMark/>
          </w:tcPr>
          <w:p w14:paraId="33BCD355"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1,816,479</w:t>
            </w:r>
          </w:p>
        </w:tc>
        <w:tc>
          <w:tcPr>
            <w:tcW w:w="1860" w:type="dxa"/>
            <w:gridSpan w:val="3"/>
            <w:tcBorders>
              <w:top w:val="nil"/>
              <w:left w:val="nil"/>
              <w:bottom w:val="nil"/>
              <w:right w:val="nil"/>
            </w:tcBorders>
            <w:shd w:val="clear" w:color="auto" w:fill="auto"/>
            <w:noWrap/>
            <w:vAlign w:val="bottom"/>
            <w:hideMark/>
          </w:tcPr>
          <w:p w14:paraId="6E042357"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604,141</w:t>
            </w:r>
          </w:p>
        </w:tc>
      </w:tr>
      <w:tr w:rsidR="00DD06DB" w14:paraId="5DB40795" w14:textId="77777777" w:rsidTr="004C3748">
        <w:trPr>
          <w:trHeight w:val="288"/>
        </w:trPr>
        <w:tc>
          <w:tcPr>
            <w:tcW w:w="4060" w:type="dxa"/>
            <w:tcBorders>
              <w:top w:val="nil"/>
              <w:left w:val="nil"/>
              <w:bottom w:val="nil"/>
              <w:right w:val="nil"/>
            </w:tcBorders>
            <w:shd w:val="clear" w:color="auto" w:fill="auto"/>
            <w:noWrap/>
            <w:vAlign w:val="bottom"/>
            <w:hideMark/>
          </w:tcPr>
          <w:p w14:paraId="5C3040FA" w14:textId="77777777" w:rsidR="00DD06DB" w:rsidRDefault="00DD06DB">
            <w:pPr>
              <w:rPr>
                <w:rFonts w:ascii="Aptos Narrow" w:hAnsi="Aptos Narrow"/>
                <w:color w:val="000000"/>
                <w:sz w:val="22"/>
                <w:szCs w:val="22"/>
              </w:rPr>
            </w:pPr>
            <w:r>
              <w:rPr>
                <w:rFonts w:ascii="Aptos Narrow" w:hAnsi="Aptos Narrow"/>
                <w:color w:val="000000"/>
                <w:sz w:val="22"/>
                <w:szCs w:val="22"/>
              </w:rPr>
              <w:t xml:space="preserve">Various funding Income                                                                                          </w:t>
            </w:r>
          </w:p>
        </w:tc>
        <w:tc>
          <w:tcPr>
            <w:tcW w:w="654" w:type="dxa"/>
            <w:tcBorders>
              <w:top w:val="nil"/>
              <w:left w:val="nil"/>
              <w:bottom w:val="nil"/>
              <w:right w:val="nil"/>
            </w:tcBorders>
            <w:shd w:val="clear" w:color="auto" w:fill="auto"/>
            <w:noWrap/>
            <w:vAlign w:val="bottom"/>
            <w:hideMark/>
          </w:tcPr>
          <w:p w14:paraId="4239A890"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4</w:t>
            </w:r>
          </w:p>
        </w:tc>
        <w:tc>
          <w:tcPr>
            <w:tcW w:w="1860" w:type="dxa"/>
            <w:gridSpan w:val="2"/>
            <w:tcBorders>
              <w:top w:val="nil"/>
              <w:left w:val="nil"/>
              <w:bottom w:val="nil"/>
              <w:right w:val="nil"/>
            </w:tcBorders>
            <w:shd w:val="clear" w:color="auto" w:fill="auto"/>
            <w:noWrap/>
            <w:vAlign w:val="bottom"/>
            <w:hideMark/>
          </w:tcPr>
          <w:p w14:paraId="39046BD0"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626,216</w:t>
            </w:r>
          </w:p>
        </w:tc>
        <w:tc>
          <w:tcPr>
            <w:tcW w:w="1860" w:type="dxa"/>
            <w:gridSpan w:val="3"/>
            <w:tcBorders>
              <w:top w:val="nil"/>
              <w:left w:val="nil"/>
              <w:bottom w:val="nil"/>
              <w:right w:val="nil"/>
            </w:tcBorders>
            <w:shd w:val="clear" w:color="auto" w:fill="auto"/>
            <w:noWrap/>
            <w:vAlign w:val="bottom"/>
            <w:hideMark/>
          </w:tcPr>
          <w:p w14:paraId="79A8D9AF"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693,773</w:t>
            </w:r>
          </w:p>
        </w:tc>
      </w:tr>
      <w:tr w:rsidR="00DD06DB" w14:paraId="4A718796" w14:textId="77777777" w:rsidTr="004C3748">
        <w:trPr>
          <w:trHeight w:val="288"/>
        </w:trPr>
        <w:tc>
          <w:tcPr>
            <w:tcW w:w="4060" w:type="dxa"/>
            <w:tcBorders>
              <w:top w:val="nil"/>
              <w:left w:val="nil"/>
              <w:bottom w:val="nil"/>
              <w:right w:val="nil"/>
            </w:tcBorders>
            <w:shd w:val="clear" w:color="auto" w:fill="auto"/>
            <w:noWrap/>
            <w:vAlign w:val="bottom"/>
            <w:hideMark/>
          </w:tcPr>
          <w:p w14:paraId="5E93C674" w14:textId="77777777" w:rsidR="00DD06DB" w:rsidRDefault="00DD06DB">
            <w:pPr>
              <w:rPr>
                <w:rFonts w:ascii="Aptos Narrow" w:hAnsi="Aptos Narrow"/>
                <w:color w:val="000000"/>
                <w:sz w:val="22"/>
                <w:szCs w:val="22"/>
              </w:rPr>
            </w:pPr>
            <w:r>
              <w:rPr>
                <w:rFonts w:ascii="Aptos Narrow" w:hAnsi="Aptos Narrow"/>
                <w:color w:val="000000"/>
                <w:sz w:val="22"/>
                <w:szCs w:val="22"/>
              </w:rPr>
              <w:t>BFI Skills Cluster</w:t>
            </w:r>
          </w:p>
        </w:tc>
        <w:tc>
          <w:tcPr>
            <w:tcW w:w="654" w:type="dxa"/>
            <w:tcBorders>
              <w:top w:val="nil"/>
              <w:left w:val="nil"/>
              <w:bottom w:val="nil"/>
              <w:right w:val="nil"/>
            </w:tcBorders>
            <w:shd w:val="clear" w:color="auto" w:fill="auto"/>
            <w:noWrap/>
            <w:vAlign w:val="bottom"/>
            <w:hideMark/>
          </w:tcPr>
          <w:p w14:paraId="66313C7C"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4</w:t>
            </w:r>
          </w:p>
        </w:tc>
        <w:tc>
          <w:tcPr>
            <w:tcW w:w="1860" w:type="dxa"/>
            <w:gridSpan w:val="2"/>
            <w:tcBorders>
              <w:top w:val="nil"/>
              <w:left w:val="nil"/>
              <w:bottom w:val="nil"/>
              <w:right w:val="nil"/>
            </w:tcBorders>
            <w:shd w:val="clear" w:color="auto" w:fill="auto"/>
            <w:noWrap/>
            <w:vAlign w:val="bottom"/>
            <w:hideMark/>
          </w:tcPr>
          <w:p w14:paraId="09EA53EA"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237,702</w:t>
            </w:r>
          </w:p>
        </w:tc>
        <w:tc>
          <w:tcPr>
            <w:tcW w:w="1860" w:type="dxa"/>
            <w:gridSpan w:val="3"/>
            <w:tcBorders>
              <w:top w:val="nil"/>
              <w:left w:val="nil"/>
              <w:bottom w:val="nil"/>
              <w:right w:val="nil"/>
            </w:tcBorders>
            <w:shd w:val="clear" w:color="auto" w:fill="auto"/>
            <w:noWrap/>
            <w:vAlign w:val="bottom"/>
            <w:hideMark/>
          </w:tcPr>
          <w:p w14:paraId="7DA1FCF0"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w:t>
            </w:r>
          </w:p>
        </w:tc>
      </w:tr>
      <w:tr w:rsidR="00DD06DB" w14:paraId="35A0BEDD" w14:textId="77777777" w:rsidTr="004C3748">
        <w:trPr>
          <w:trHeight w:val="288"/>
        </w:trPr>
        <w:tc>
          <w:tcPr>
            <w:tcW w:w="4060" w:type="dxa"/>
            <w:tcBorders>
              <w:top w:val="nil"/>
              <w:left w:val="nil"/>
              <w:bottom w:val="nil"/>
              <w:right w:val="nil"/>
            </w:tcBorders>
            <w:shd w:val="clear" w:color="auto" w:fill="auto"/>
            <w:noWrap/>
            <w:vAlign w:val="bottom"/>
            <w:hideMark/>
          </w:tcPr>
          <w:p w14:paraId="006B5DD6" w14:textId="77777777" w:rsidR="00DD06DB" w:rsidRDefault="00DD06DB">
            <w:pPr>
              <w:rPr>
                <w:rFonts w:ascii="Aptos Narrow" w:hAnsi="Aptos Narrow"/>
                <w:color w:val="000000"/>
                <w:sz w:val="22"/>
                <w:szCs w:val="22"/>
              </w:rPr>
            </w:pPr>
            <w:r>
              <w:rPr>
                <w:rFonts w:ascii="Aptos Narrow" w:hAnsi="Aptos Narrow"/>
                <w:color w:val="000000"/>
                <w:sz w:val="22"/>
                <w:szCs w:val="22"/>
              </w:rPr>
              <w:t>Recoupment</w:t>
            </w:r>
          </w:p>
        </w:tc>
        <w:tc>
          <w:tcPr>
            <w:tcW w:w="654" w:type="dxa"/>
            <w:tcBorders>
              <w:top w:val="nil"/>
              <w:left w:val="nil"/>
              <w:bottom w:val="nil"/>
              <w:right w:val="nil"/>
            </w:tcBorders>
            <w:shd w:val="clear" w:color="auto" w:fill="auto"/>
            <w:noWrap/>
            <w:vAlign w:val="bottom"/>
            <w:hideMark/>
          </w:tcPr>
          <w:p w14:paraId="31FB9423"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4</w:t>
            </w:r>
          </w:p>
        </w:tc>
        <w:tc>
          <w:tcPr>
            <w:tcW w:w="1860" w:type="dxa"/>
            <w:gridSpan w:val="2"/>
            <w:tcBorders>
              <w:top w:val="nil"/>
              <w:left w:val="nil"/>
              <w:right w:val="nil"/>
            </w:tcBorders>
            <w:shd w:val="clear" w:color="auto" w:fill="auto"/>
            <w:noWrap/>
            <w:vAlign w:val="bottom"/>
            <w:hideMark/>
          </w:tcPr>
          <w:p w14:paraId="1B6EE1CD"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1,026,920</w:t>
            </w:r>
          </w:p>
        </w:tc>
        <w:tc>
          <w:tcPr>
            <w:tcW w:w="1860" w:type="dxa"/>
            <w:gridSpan w:val="3"/>
            <w:tcBorders>
              <w:top w:val="nil"/>
              <w:left w:val="nil"/>
              <w:right w:val="nil"/>
            </w:tcBorders>
            <w:shd w:val="clear" w:color="auto" w:fill="auto"/>
            <w:noWrap/>
            <w:vAlign w:val="bottom"/>
            <w:hideMark/>
          </w:tcPr>
          <w:p w14:paraId="07D947B6"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w:t>
            </w:r>
          </w:p>
        </w:tc>
      </w:tr>
      <w:tr w:rsidR="00DD06DB" w14:paraId="66AC6F47" w14:textId="77777777" w:rsidTr="004C3748">
        <w:trPr>
          <w:trHeight w:val="288"/>
        </w:trPr>
        <w:tc>
          <w:tcPr>
            <w:tcW w:w="4060" w:type="dxa"/>
            <w:tcBorders>
              <w:top w:val="nil"/>
              <w:left w:val="nil"/>
              <w:bottom w:val="nil"/>
              <w:right w:val="nil"/>
            </w:tcBorders>
            <w:shd w:val="clear" w:color="auto" w:fill="auto"/>
            <w:noWrap/>
            <w:vAlign w:val="bottom"/>
            <w:hideMark/>
          </w:tcPr>
          <w:p w14:paraId="72C6E6C8" w14:textId="77777777" w:rsidR="00DD06DB" w:rsidRDefault="00DD06DB">
            <w:pPr>
              <w:rPr>
                <w:rFonts w:ascii="Aptos Narrow" w:hAnsi="Aptos Narrow"/>
                <w:color w:val="000000"/>
                <w:sz w:val="22"/>
                <w:szCs w:val="22"/>
              </w:rPr>
            </w:pPr>
            <w:r>
              <w:rPr>
                <w:rFonts w:ascii="Aptos Narrow" w:hAnsi="Aptos Narrow"/>
                <w:color w:val="000000"/>
                <w:sz w:val="22"/>
                <w:szCs w:val="22"/>
              </w:rPr>
              <w:t>Other income (Pension Interest)</w:t>
            </w:r>
          </w:p>
        </w:tc>
        <w:tc>
          <w:tcPr>
            <w:tcW w:w="654" w:type="dxa"/>
            <w:tcBorders>
              <w:top w:val="nil"/>
              <w:left w:val="nil"/>
              <w:bottom w:val="nil"/>
              <w:right w:val="nil"/>
            </w:tcBorders>
            <w:shd w:val="clear" w:color="auto" w:fill="auto"/>
            <w:noWrap/>
            <w:vAlign w:val="bottom"/>
            <w:hideMark/>
          </w:tcPr>
          <w:p w14:paraId="53907B8B"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17</w:t>
            </w:r>
          </w:p>
        </w:tc>
        <w:tc>
          <w:tcPr>
            <w:tcW w:w="1860" w:type="dxa"/>
            <w:gridSpan w:val="2"/>
            <w:tcBorders>
              <w:top w:val="nil"/>
              <w:left w:val="nil"/>
              <w:bottom w:val="single" w:sz="4" w:space="0" w:color="auto"/>
              <w:right w:val="nil"/>
            </w:tcBorders>
            <w:shd w:val="clear" w:color="auto" w:fill="auto"/>
            <w:noWrap/>
            <w:vAlign w:val="bottom"/>
            <w:hideMark/>
          </w:tcPr>
          <w:p w14:paraId="68E06B1F"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189,000</w:t>
            </w:r>
          </w:p>
        </w:tc>
        <w:tc>
          <w:tcPr>
            <w:tcW w:w="1860" w:type="dxa"/>
            <w:gridSpan w:val="3"/>
            <w:tcBorders>
              <w:top w:val="nil"/>
              <w:left w:val="nil"/>
              <w:bottom w:val="single" w:sz="4" w:space="0" w:color="auto"/>
              <w:right w:val="nil"/>
            </w:tcBorders>
            <w:shd w:val="clear" w:color="auto" w:fill="auto"/>
            <w:noWrap/>
            <w:vAlign w:val="bottom"/>
            <w:hideMark/>
          </w:tcPr>
          <w:p w14:paraId="047A661F"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108,000</w:t>
            </w:r>
          </w:p>
        </w:tc>
      </w:tr>
      <w:tr w:rsidR="00DD06DB" w14:paraId="1791907C" w14:textId="77777777" w:rsidTr="004C3748">
        <w:trPr>
          <w:trHeight w:val="288"/>
        </w:trPr>
        <w:tc>
          <w:tcPr>
            <w:tcW w:w="4060" w:type="dxa"/>
            <w:tcBorders>
              <w:top w:val="nil"/>
              <w:left w:val="nil"/>
              <w:bottom w:val="nil"/>
              <w:right w:val="nil"/>
            </w:tcBorders>
            <w:shd w:val="clear" w:color="auto" w:fill="auto"/>
            <w:noWrap/>
            <w:vAlign w:val="bottom"/>
            <w:hideMark/>
          </w:tcPr>
          <w:p w14:paraId="0035E398" w14:textId="77777777" w:rsidR="00DD06DB" w:rsidRDefault="00DD06DB">
            <w:pPr>
              <w:rPr>
                <w:rFonts w:ascii="Aptos Narrow" w:hAnsi="Aptos Narrow"/>
                <w:color w:val="000000"/>
                <w:sz w:val="22"/>
                <w:szCs w:val="22"/>
              </w:rPr>
            </w:pPr>
            <w:r>
              <w:rPr>
                <w:rFonts w:ascii="Aptos Narrow" w:hAnsi="Aptos Narrow"/>
                <w:color w:val="000000"/>
                <w:sz w:val="22"/>
                <w:szCs w:val="22"/>
              </w:rPr>
              <w:t>Total Incoming Resources</w:t>
            </w:r>
          </w:p>
        </w:tc>
        <w:tc>
          <w:tcPr>
            <w:tcW w:w="654" w:type="dxa"/>
            <w:tcBorders>
              <w:top w:val="nil"/>
              <w:left w:val="nil"/>
              <w:bottom w:val="nil"/>
              <w:right w:val="nil"/>
            </w:tcBorders>
            <w:shd w:val="clear" w:color="auto" w:fill="auto"/>
            <w:noWrap/>
            <w:vAlign w:val="bottom"/>
            <w:hideMark/>
          </w:tcPr>
          <w:p w14:paraId="2E68E7CE" w14:textId="77777777" w:rsidR="00DD06DB" w:rsidRDefault="00DD06DB">
            <w:pPr>
              <w:rPr>
                <w:rFonts w:ascii="Aptos Narrow" w:hAnsi="Aptos Narrow"/>
                <w:color w:val="000000"/>
                <w:sz w:val="22"/>
                <w:szCs w:val="22"/>
              </w:rPr>
            </w:pPr>
          </w:p>
        </w:tc>
        <w:tc>
          <w:tcPr>
            <w:tcW w:w="1860" w:type="dxa"/>
            <w:gridSpan w:val="2"/>
            <w:tcBorders>
              <w:top w:val="single" w:sz="4" w:space="0" w:color="auto"/>
              <w:left w:val="nil"/>
              <w:bottom w:val="single" w:sz="4" w:space="0" w:color="auto"/>
              <w:right w:val="nil"/>
            </w:tcBorders>
            <w:shd w:val="clear" w:color="auto" w:fill="auto"/>
            <w:noWrap/>
            <w:vAlign w:val="bottom"/>
            <w:hideMark/>
          </w:tcPr>
          <w:p w14:paraId="09919C69"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9,246,908</w:t>
            </w:r>
          </w:p>
        </w:tc>
        <w:tc>
          <w:tcPr>
            <w:tcW w:w="1860" w:type="dxa"/>
            <w:gridSpan w:val="3"/>
            <w:tcBorders>
              <w:top w:val="single" w:sz="4" w:space="0" w:color="auto"/>
              <w:left w:val="nil"/>
              <w:bottom w:val="single" w:sz="4" w:space="0" w:color="auto"/>
              <w:right w:val="nil"/>
            </w:tcBorders>
            <w:shd w:val="clear" w:color="auto" w:fill="auto"/>
            <w:noWrap/>
            <w:vAlign w:val="bottom"/>
            <w:hideMark/>
          </w:tcPr>
          <w:p w14:paraId="322A3074"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7,727,117</w:t>
            </w:r>
          </w:p>
        </w:tc>
      </w:tr>
      <w:tr w:rsidR="00DD06DB" w14:paraId="7E8495B5" w14:textId="77777777" w:rsidTr="004C3748">
        <w:trPr>
          <w:trHeight w:val="288"/>
        </w:trPr>
        <w:tc>
          <w:tcPr>
            <w:tcW w:w="4060" w:type="dxa"/>
            <w:tcBorders>
              <w:top w:val="nil"/>
              <w:left w:val="nil"/>
              <w:bottom w:val="nil"/>
              <w:right w:val="nil"/>
            </w:tcBorders>
            <w:shd w:val="clear" w:color="auto" w:fill="auto"/>
            <w:noWrap/>
            <w:vAlign w:val="bottom"/>
            <w:hideMark/>
          </w:tcPr>
          <w:p w14:paraId="46609D51" w14:textId="77777777" w:rsidR="00DD06DB" w:rsidRDefault="00DD06DB" w:rsidP="00221CD3">
            <w:pPr>
              <w:rPr>
                <w:rFonts w:ascii="Aptos Narrow" w:hAnsi="Aptos Narrow"/>
                <w:color w:val="000000"/>
                <w:sz w:val="22"/>
                <w:szCs w:val="22"/>
              </w:rPr>
            </w:pPr>
          </w:p>
        </w:tc>
        <w:tc>
          <w:tcPr>
            <w:tcW w:w="654" w:type="dxa"/>
            <w:tcBorders>
              <w:top w:val="nil"/>
              <w:left w:val="nil"/>
              <w:bottom w:val="nil"/>
              <w:right w:val="nil"/>
            </w:tcBorders>
            <w:shd w:val="clear" w:color="auto" w:fill="auto"/>
            <w:noWrap/>
            <w:vAlign w:val="bottom"/>
            <w:hideMark/>
          </w:tcPr>
          <w:p w14:paraId="03801614" w14:textId="77777777" w:rsidR="00DD06DB" w:rsidRDefault="00DD06DB">
            <w:pPr>
              <w:rPr>
                <w:sz w:val="20"/>
                <w:szCs w:val="20"/>
              </w:rPr>
            </w:pPr>
          </w:p>
        </w:tc>
        <w:tc>
          <w:tcPr>
            <w:tcW w:w="1860" w:type="dxa"/>
            <w:gridSpan w:val="2"/>
            <w:tcBorders>
              <w:top w:val="single" w:sz="4" w:space="0" w:color="auto"/>
              <w:left w:val="nil"/>
              <w:bottom w:val="nil"/>
              <w:right w:val="nil"/>
            </w:tcBorders>
            <w:shd w:val="clear" w:color="auto" w:fill="auto"/>
            <w:noWrap/>
            <w:vAlign w:val="bottom"/>
            <w:hideMark/>
          </w:tcPr>
          <w:p w14:paraId="63DBB516" w14:textId="77777777" w:rsidR="00DD06DB" w:rsidRDefault="00DD06DB">
            <w:pPr>
              <w:jc w:val="right"/>
              <w:rPr>
                <w:sz w:val="20"/>
                <w:szCs w:val="20"/>
              </w:rPr>
            </w:pPr>
          </w:p>
        </w:tc>
        <w:tc>
          <w:tcPr>
            <w:tcW w:w="1860" w:type="dxa"/>
            <w:gridSpan w:val="3"/>
            <w:tcBorders>
              <w:top w:val="single" w:sz="4" w:space="0" w:color="auto"/>
              <w:left w:val="nil"/>
              <w:bottom w:val="nil"/>
              <w:right w:val="nil"/>
            </w:tcBorders>
            <w:shd w:val="clear" w:color="auto" w:fill="auto"/>
            <w:noWrap/>
            <w:vAlign w:val="bottom"/>
            <w:hideMark/>
          </w:tcPr>
          <w:p w14:paraId="7EBEF331" w14:textId="77777777" w:rsidR="00DD06DB" w:rsidRDefault="00DD06DB">
            <w:pPr>
              <w:jc w:val="right"/>
              <w:rPr>
                <w:sz w:val="20"/>
                <w:szCs w:val="20"/>
              </w:rPr>
            </w:pPr>
          </w:p>
        </w:tc>
      </w:tr>
      <w:tr w:rsidR="00DD06DB" w14:paraId="7ADDEDD9" w14:textId="77777777" w:rsidTr="004C3748">
        <w:trPr>
          <w:gridBefore w:val="1"/>
          <w:gridAfter w:val="4"/>
          <w:wBefore w:w="4060" w:type="dxa"/>
          <w:wAfter w:w="3596" w:type="dxa"/>
          <w:trHeight w:val="288"/>
        </w:trPr>
        <w:tc>
          <w:tcPr>
            <w:tcW w:w="1860" w:type="dxa"/>
            <w:gridSpan w:val="2"/>
            <w:tcBorders>
              <w:top w:val="nil"/>
              <w:left w:val="nil"/>
              <w:right w:val="nil"/>
            </w:tcBorders>
            <w:shd w:val="clear" w:color="auto" w:fill="auto"/>
            <w:noWrap/>
            <w:vAlign w:val="bottom"/>
            <w:hideMark/>
          </w:tcPr>
          <w:p w14:paraId="5A228F3D" w14:textId="77777777" w:rsidR="00DD06DB" w:rsidRDefault="00DD06DB" w:rsidP="004C3748">
            <w:pPr>
              <w:rPr>
                <w:sz w:val="20"/>
                <w:szCs w:val="20"/>
              </w:rPr>
            </w:pPr>
          </w:p>
        </w:tc>
      </w:tr>
      <w:tr w:rsidR="00DD06DB" w14:paraId="070917F0" w14:textId="77777777" w:rsidTr="004C3748">
        <w:trPr>
          <w:trHeight w:val="288"/>
        </w:trPr>
        <w:tc>
          <w:tcPr>
            <w:tcW w:w="4060" w:type="dxa"/>
            <w:tcBorders>
              <w:top w:val="nil"/>
              <w:left w:val="nil"/>
              <w:bottom w:val="nil"/>
              <w:right w:val="nil"/>
            </w:tcBorders>
            <w:shd w:val="clear" w:color="auto" w:fill="auto"/>
            <w:noWrap/>
            <w:vAlign w:val="bottom"/>
            <w:hideMark/>
          </w:tcPr>
          <w:p w14:paraId="55F6F5A8" w14:textId="23FACC8E" w:rsidR="00EF6526" w:rsidRDefault="00EF6526">
            <w:pPr>
              <w:rPr>
                <w:rFonts w:ascii="Aptos Narrow" w:hAnsi="Aptos Narrow"/>
                <w:color w:val="000000"/>
                <w:sz w:val="22"/>
                <w:szCs w:val="22"/>
              </w:rPr>
            </w:pPr>
            <w:r>
              <w:rPr>
                <w:rFonts w:ascii="Aptos Narrow" w:hAnsi="Aptos Narrow"/>
                <w:b/>
                <w:bCs/>
                <w:color w:val="000000"/>
                <w:sz w:val="22"/>
                <w:szCs w:val="22"/>
              </w:rPr>
              <w:t>Resources Expended</w:t>
            </w:r>
          </w:p>
          <w:p w14:paraId="2EFAA41B" w14:textId="454728D9" w:rsidR="00DD06DB" w:rsidRDefault="00DD06DB">
            <w:pPr>
              <w:rPr>
                <w:rFonts w:ascii="Aptos Narrow" w:hAnsi="Aptos Narrow"/>
                <w:color w:val="000000"/>
                <w:sz w:val="22"/>
                <w:szCs w:val="22"/>
              </w:rPr>
            </w:pPr>
            <w:r>
              <w:rPr>
                <w:rFonts w:ascii="Aptos Narrow" w:hAnsi="Aptos Narrow"/>
                <w:color w:val="000000"/>
                <w:sz w:val="22"/>
                <w:szCs w:val="22"/>
              </w:rPr>
              <w:t>Direct Expenditure of the organisation</w:t>
            </w:r>
          </w:p>
        </w:tc>
        <w:tc>
          <w:tcPr>
            <w:tcW w:w="654" w:type="dxa"/>
            <w:tcBorders>
              <w:top w:val="nil"/>
              <w:left w:val="nil"/>
              <w:right w:val="nil"/>
            </w:tcBorders>
            <w:shd w:val="clear" w:color="auto" w:fill="auto"/>
            <w:noWrap/>
            <w:vAlign w:val="bottom"/>
            <w:hideMark/>
          </w:tcPr>
          <w:p w14:paraId="60766677" w14:textId="77777777" w:rsidR="00DD06DB" w:rsidRDefault="00DD06DB">
            <w:pPr>
              <w:rPr>
                <w:rFonts w:ascii="Aptos Narrow" w:hAnsi="Aptos Narrow"/>
                <w:color w:val="000000"/>
                <w:sz w:val="22"/>
                <w:szCs w:val="22"/>
              </w:rPr>
            </w:pPr>
          </w:p>
        </w:tc>
        <w:tc>
          <w:tcPr>
            <w:tcW w:w="1860" w:type="dxa"/>
            <w:gridSpan w:val="2"/>
            <w:tcBorders>
              <w:top w:val="nil"/>
              <w:left w:val="nil"/>
              <w:right w:val="nil"/>
            </w:tcBorders>
            <w:shd w:val="clear" w:color="auto" w:fill="auto"/>
            <w:noWrap/>
            <w:vAlign w:val="bottom"/>
            <w:hideMark/>
          </w:tcPr>
          <w:p w14:paraId="3945C816" w14:textId="50B75C5D" w:rsidR="00DD06DB" w:rsidRDefault="00A609DE">
            <w:pPr>
              <w:jc w:val="right"/>
              <w:rPr>
                <w:rFonts w:ascii="Aptos Narrow" w:hAnsi="Aptos Narrow"/>
                <w:color w:val="000000"/>
                <w:sz w:val="22"/>
                <w:szCs w:val="22"/>
              </w:rPr>
            </w:pPr>
            <w:r>
              <w:rPr>
                <w:rFonts w:ascii="Aptos Narrow" w:hAnsi="Aptos Narrow"/>
                <w:color w:val="000000"/>
                <w:sz w:val="22"/>
                <w:szCs w:val="22"/>
              </w:rPr>
              <w:t>(</w:t>
            </w:r>
            <w:r w:rsidR="00DD06DB">
              <w:rPr>
                <w:rFonts w:ascii="Aptos Narrow" w:hAnsi="Aptos Narrow"/>
                <w:color w:val="000000"/>
                <w:sz w:val="22"/>
                <w:szCs w:val="22"/>
              </w:rPr>
              <w:t>29,854,736</w:t>
            </w:r>
            <w:r>
              <w:rPr>
                <w:rFonts w:ascii="Aptos Narrow" w:hAnsi="Aptos Narrow"/>
                <w:color w:val="000000"/>
                <w:sz w:val="22"/>
                <w:szCs w:val="22"/>
              </w:rPr>
              <w:t>)</w:t>
            </w:r>
          </w:p>
        </w:tc>
        <w:tc>
          <w:tcPr>
            <w:tcW w:w="1860" w:type="dxa"/>
            <w:gridSpan w:val="3"/>
            <w:tcBorders>
              <w:top w:val="nil"/>
              <w:left w:val="nil"/>
              <w:bottom w:val="single" w:sz="4" w:space="0" w:color="auto"/>
              <w:right w:val="nil"/>
            </w:tcBorders>
            <w:shd w:val="clear" w:color="auto" w:fill="auto"/>
            <w:noWrap/>
            <w:vAlign w:val="bottom"/>
            <w:hideMark/>
          </w:tcPr>
          <w:p w14:paraId="4519BA33" w14:textId="5F4E01A8" w:rsidR="00DD06DB" w:rsidRDefault="00A609DE">
            <w:pPr>
              <w:jc w:val="right"/>
              <w:rPr>
                <w:rFonts w:ascii="Aptos Narrow" w:hAnsi="Aptos Narrow"/>
                <w:color w:val="000000"/>
                <w:sz w:val="22"/>
                <w:szCs w:val="22"/>
              </w:rPr>
            </w:pPr>
            <w:r>
              <w:rPr>
                <w:rFonts w:ascii="Aptos Narrow" w:hAnsi="Aptos Narrow"/>
                <w:color w:val="000000"/>
                <w:sz w:val="22"/>
                <w:szCs w:val="22"/>
              </w:rPr>
              <w:t>(</w:t>
            </w:r>
            <w:r w:rsidR="00DD06DB">
              <w:rPr>
                <w:rFonts w:ascii="Aptos Narrow" w:hAnsi="Aptos Narrow"/>
                <w:color w:val="000000"/>
                <w:sz w:val="22"/>
                <w:szCs w:val="22"/>
              </w:rPr>
              <w:t>28,868,096</w:t>
            </w:r>
            <w:r>
              <w:rPr>
                <w:rFonts w:ascii="Aptos Narrow" w:hAnsi="Aptos Narrow"/>
                <w:color w:val="000000"/>
                <w:sz w:val="22"/>
                <w:szCs w:val="22"/>
              </w:rPr>
              <w:t>)</w:t>
            </w:r>
          </w:p>
        </w:tc>
      </w:tr>
      <w:tr w:rsidR="00DD06DB" w:rsidRPr="00EF6526" w14:paraId="1A7401E1" w14:textId="77777777" w:rsidTr="004C3748">
        <w:trPr>
          <w:trHeight w:val="288"/>
        </w:trPr>
        <w:tc>
          <w:tcPr>
            <w:tcW w:w="4060" w:type="dxa"/>
            <w:tcBorders>
              <w:top w:val="nil"/>
              <w:left w:val="nil"/>
              <w:bottom w:val="nil"/>
              <w:right w:val="nil"/>
            </w:tcBorders>
            <w:shd w:val="clear" w:color="auto" w:fill="auto"/>
            <w:noWrap/>
            <w:vAlign w:val="bottom"/>
            <w:hideMark/>
          </w:tcPr>
          <w:p w14:paraId="02E80AC3" w14:textId="77777777" w:rsidR="00DD06DB" w:rsidRPr="00EF6526" w:rsidRDefault="00DD06DB">
            <w:pPr>
              <w:rPr>
                <w:rFonts w:ascii="Aptos Narrow" w:hAnsi="Aptos Narrow"/>
                <w:b/>
                <w:color w:val="000000"/>
                <w:sz w:val="22"/>
                <w:szCs w:val="22"/>
              </w:rPr>
            </w:pPr>
            <w:r w:rsidRPr="00EF6526">
              <w:rPr>
                <w:rFonts w:ascii="Aptos Narrow" w:hAnsi="Aptos Narrow"/>
                <w:b/>
                <w:color w:val="000000"/>
                <w:sz w:val="22"/>
                <w:szCs w:val="22"/>
              </w:rPr>
              <w:t>Total resources expended</w:t>
            </w:r>
          </w:p>
        </w:tc>
        <w:tc>
          <w:tcPr>
            <w:tcW w:w="654" w:type="dxa"/>
            <w:tcBorders>
              <w:left w:val="nil"/>
              <w:right w:val="nil"/>
            </w:tcBorders>
            <w:shd w:val="clear" w:color="auto" w:fill="auto"/>
            <w:noWrap/>
            <w:vAlign w:val="bottom"/>
            <w:hideMark/>
          </w:tcPr>
          <w:p w14:paraId="1AF193A3" w14:textId="77777777" w:rsidR="00DD06DB" w:rsidRPr="00EF6526" w:rsidRDefault="00DD06DB" w:rsidP="00EF6526">
            <w:pPr>
              <w:jc w:val="right"/>
              <w:rPr>
                <w:rFonts w:ascii="Aptos Narrow" w:hAnsi="Aptos Narrow"/>
                <w:b/>
                <w:color w:val="000000"/>
                <w:sz w:val="22"/>
                <w:szCs w:val="22"/>
              </w:rPr>
            </w:pPr>
          </w:p>
        </w:tc>
        <w:tc>
          <w:tcPr>
            <w:tcW w:w="1860" w:type="dxa"/>
            <w:gridSpan w:val="2"/>
            <w:tcBorders>
              <w:top w:val="single" w:sz="4" w:space="0" w:color="auto"/>
              <w:left w:val="nil"/>
              <w:bottom w:val="single" w:sz="4" w:space="0" w:color="auto"/>
              <w:right w:val="nil"/>
            </w:tcBorders>
            <w:shd w:val="clear" w:color="auto" w:fill="auto"/>
            <w:noWrap/>
            <w:vAlign w:val="bottom"/>
            <w:hideMark/>
          </w:tcPr>
          <w:p w14:paraId="40B9A1EB" w14:textId="77777777" w:rsidR="00DD06DB" w:rsidRPr="00EF6526" w:rsidRDefault="00DD06DB">
            <w:pPr>
              <w:jc w:val="right"/>
              <w:rPr>
                <w:rFonts w:ascii="Aptos Narrow" w:hAnsi="Aptos Narrow"/>
                <w:b/>
                <w:color w:val="000000"/>
                <w:sz w:val="22"/>
                <w:szCs w:val="22"/>
              </w:rPr>
            </w:pPr>
            <w:r w:rsidRPr="00EF6526">
              <w:rPr>
                <w:rFonts w:ascii="Aptos Narrow" w:hAnsi="Aptos Narrow"/>
                <w:b/>
                <w:color w:val="000000"/>
                <w:sz w:val="22"/>
                <w:szCs w:val="22"/>
              </w:rPr>
              <w:t>29,854,736</w:t>
            </w:r>
          </w:p>
        </w:tc>
        <w:tc>
          <w:tcPr>
            <w:tcW w:w="1860" w:type="dxa"/>
            <w:gridSpan w:val="3"/>
            <w:tcBorders>
              <w:top w:val="single" w:sz="4" w:space="0" w:color="auto"/>
              <w:left w:val="nil"/>
              <w:bottom w:val="single" w:sz="4" w:space="0" w:color="auto"/>
              <w:right w:val="nil"/>
            </w:tcBorders>
            <w:shd w:val="clear" w:color="auto" w:fill="auto"/>
            <w:noWrap/>
            <w:vAlign w:val="bottom"/>
            <w:hideMark/>
          </w:tcPr>
          <w:p w14:paraId="2C858CB7" w14:textId="77777777" w:rsidR="00DD06DB" w:rsidRPr="00EF6526" w:rsidRDefault="00DD06DB">
            <w:pPr>
              <w:jc w:val="right"/>
              <w:rPr>
                <w:rFonts w:ascii="Aptos Narrow" w:hAnsi="Aptos Narrow"/>
                <w:b/>
                <w:color w:val="000000"/>
                <w:sz w:val="22"/>
                <w:szCs w:val="22"/>
              </w:rPr>
            </w:pPr>
            <w:r w:rsidRPr="00EF6526">
              <w:rPr>
                <w:rFonts w:ascii="Aptos Narrow" w:hAnsi="Aptos Narrow"/>
                <w:b/>
                <w:color w:val="000000"/>
                <w:sz w:val="22"/>
                <w:szCs w:val="22"/>
              </w:rPr>
              <w:t>28,868,096</w:t>
            </w:r>
          </w:p>
        </w:tc>
      </w:tr>
      <w:tr w:rsidR="00DD06DB" w14:paraId="54D8C86E" w14:textId="77777777" w:rsidTr="004C3748">
        <w:trPr>
          <w:trHeight w:val="288"/>
        </w:trPr>
        <w:tc>
          <w:tcPr>
            <w:tcW w:w="4060" w:type="dxa"/>
            <w:tcBorders>
              <w:top w:val="nil"/>
              <w:left w:val="nil"/>
              <w:bottom w:val="nil"/>
              <w:right w:val="nil"/>
            </w:tcBorders>
            <w:shd w:val="clear" w:color="auto" w:fill="auto"/>
            <w:noWrap/>
            <w:vAlign w:val="bottom"/>
            <w:hideMark/>
          </w:tcPr>
          <w:p w14:paraId="6F78CD75" w14:textId="77777777" w:rsidR="00DD06DB" w:rsidRPr="00EF6526" w:rsidRDefault="00DD06DB">
            <w:pPr>
              <w:rPr>
                <w:rFonts w:ascii="Aptos Narrow" w:hAnsi="Aptos Narrow"/>
                <w:b/>
                <w:color w:val="000000"/>
                <w:sz w:val="22"/>
                <w:szCs w:val="22"/>
              </w:rPr>
            </w:pPr>
            <w:r w:rsidRPr="00EF6526">
              <w:rPr>
                <w:rFonts w:ascii="Aptos Narrow" w:hAnsi="Aptos Narrow"/>
                <w:b/>
                <w:color w:val="000000"/>
                <w:sz w:val="22"/>
                <w:szCs w:val="22"/>
              </w:rPr>
              <w:t>Net deficit for the year</w:t>
            </w:r>
          </w:p>
        </w:tc>
        <w:tc>
          <w:tcPr>
            <w:tcW w:w="654" w:type="dxa"/>
            <w:tcBorders>
              <w:left w:val="nil"/>
              <w:bottom w:val="nil"/>
              <w:right w:val="nil"/>
            </w:tcBorders>
            <w:shd w:val="clear" w:color="auto" w:fill="auto"/>
            <w:noWrap/>
            <w:vAlign w:val="bottom"/>
            <w:hideMark/>
          </w:tcPr>
          <w:p w14:paraId="086EEE9A" w14:textId="77777777" w:rsidR="00DD06DB" w:rsidRDefault="00DD06DB">
            <w:pPr>
              <w:rPr>
                <w:rFonts w:ascii="Aptos Narrow" w:hAnsi="Aptos Narrow"/>
                <w:color w:val="000000"/>
                <w:sz w:val="22"/>
                <w:szCs w:val="22"/>
              </w:rPr>
            </w:pPr>
          </w:p>
        </w:tc>
        <w:tc>
          <w:tcPr>
            <w:tcW w:w="1860" w:type="dxa"/>
            <w:gridSpan w:val="2"/>
            <w:tcBorders>
              <w:top w:val="single" w:sz="4" w:space="0" w:color="auto"/>
              <w:left w:val="nil"/>
              <w:right w:val="nil"/>
            </w:tcBorders>
            <w:shd w:val="clear" w:color="auto" w:fill="auto"/>
            <w:noWrap/>
            <w:vAlign w:val="bottom"/>
            <w:hideMark/>
          </w:tcPr>
          <w:p w14:paraId="22C44F68" w14:textId="68959FB5" w:rsidR="00DD06DB" w:rsidRDefault="00A609DE">
            <w:pPr>
              <w:jc w:val="right"/>
              <w:rPr>
                <w:rFonts w:ascii="Aptos Narrow" w:hAnsi="Aptos Narrow"/>
                <w:color w:val="000000"/>
                <w:sz w:val="22"/>
                <w:szCs w:val="22"/>
              </w:rPr>
            </w:pPr>
            <w:r>
              <w:rPr>
                <w:rFonts w:ascii="Aptos Narrow" w:hAnsi="Aptos Narrow"/>
                <w:color w:val="000000"/>
                <w:sz w:val="22"/>
                <w:szCs w:val="22"/>
              </w:rPr>
              <w:t>(</w:t>
            </w:r>
            <w:r w:rsidR="00DD06DB">
              <w:rPr>
                <w:rFonts w:ascii="Aptos Narrow" w:hAnsi="Aptos Narrow"/>
                <w:color w:val="000000"/>
                <w:sz w:val="22"/>
                <w:szCs w:val="22"/>
              </w:rPr>
              <w:t>20,607,828</w:t>
            </w:r>
            <w:r>
              <w:rPr>
                <w:rFonts w:ascii="Aptos Narrow" w:hAnsi="Aptos Narrow"/>
                <w:color w:val="000000"/>
                <w:sz w:val="22"/>
                <w:szCs w:val="22"/>
              </w:rPr>
              <w:t>)</w:t>
            </w:r>
          </w:p>
        </w:tc>
        <w:tc>
          <w:tcPr>
            <w:tcW w:w="1860" w:type="dxa"/>
            <w:gridSpan w:val="3"/>
            <w:tcBorders>
              <w:top w:val="single" w:sz="4" w:space="0" w:color="auto"/>
              <w:left w:val="nil"/>
              <w:right w:val="nil"/>
            </w:tcBorders>
            <w:shd w:val="clear" w:color="auto" w:fill="auto"/>
            <w:noWrap/>
            <w:vAlign w:val="bottom"/>
            <w:hideMark/>
          </w:tcPr>
          <w:p w14:paraId="60270ADE" w14:textId="33038A08" w:rsidR="00DD06DB" w:rsidRDefault="00A609DE">
            <w:pPr>
              <w:jc w:val="right"/>
              <w:rPr>
                <w:rFonts w:ascii="Aptos Narrow" w:hAnsi="Aptos Narrow"/>
                <w:color w:val="000000"/>
                <w:sz w:val="22"/>
                <w:szCs w:val="22"/>
              </w:rPr>
            </w:pPr>
            <w:r>
              <w:rPr>
                <w:rFonts w:ascii="Aptos Narrow" w:hAnsi="Aptos Narrow"/>
                <w:color w:val="000000"/>
                <w:sz w:val="22"/>
                <w:szCs w:val="22"/>
              </w:rPr>
              <w:t>(</w:t>
            </w:r>
            <w:r w:rsidR="00DD06DB">
              <w:rPr>
                <w:rFonts w:ascii="Aptos Narrow" w:hAnsi="Aptos Narrow"/>
                <w:color w:val="000000"/>
                <w:sz w:val="22"/>
                <w:szCs w:val="22"/>
              </w:rPr>
              <w:t>21,140,979</w:t>
            </w:r>
            <w:r>
              <w:rPr>
                <w:rFonts w:ascii="Aptos Narrow" w:hAnsi="Aptos Narrow"/>
                <w:color w:val="000000"/>
                <w:sz w:val="22"/>
                <w:szCs w:val="22"/>
              </w:rPr>
              <w:t>)</w:t>
            </w:r>
          </w:p>
        </w:tc>
      </w:tr>
      <w:tr w:rsidR="00DD06DB" w14:paraId="23AFA8D0" w14:textId="77777777" w:rsidTr="004C3748">
        <w:trPr>
          <w:trHeight w:val="288"/>
        </w:trPr>
        <w:tc>
          <w:tcPr>
            <w:tcW w:w="4060" w:type="dxa"/>
            <w:tcBorders>
              <w:top w:val="nil"/>
              <w:left w:val="nil"/>
              <w:bottom w:val="nil"/>
              <w:right w:val="nil"/>
            </w:tcBorders>
            <w:shd w:val="clear" w:color="auto" w:fill="auto"/>
            <w:noWrap/>
            <w:vAlign w:val="bottom"/>
            <w:hideMark/>
          </w:tcPr>
          <w:p w14:paraId="1B8DFF60" w14:textId="77777777" w:rsidR="00DD06DB" w:rsidRDefault="00DD06DB">
            <w:pPr>
              <w:rPr>
                <w:rFonts w:ascii="Aptos Narrow" w:hAnsi="Aptos Narrow"/>
                <w:color w:val="000000"/>
                <w:sz w:val="22"/>
                <w:szCs w:val="22"/>
              </w:rPr>
            </w:pPr>
            <w:r>
              <w:rPr>
                <w:rFonts w:ascii="Aptos Narrow" w:hAnsi="Aptos Narrow"/>
                <w:color w:val="000000"/>
                <w:sz w:val="22"/>
                <w:szCs w:val="22"/>
              </w:rPr>
              <w:t>Actuarial (loss)/gain on pension scheme</w:t>
            </w:r>
          </w:p>
        </w:tc>
        <w:tc>
          <w:tcPr>
            <w:tcW w:w="654" w:type="dxa"/>
            <w:tcBorders>
              <w:top w:val="nil"/>
              <w:left w:val="nil"/>
              <w:bottom w:val="nil"/>
              <w:right w:val="nil"/>
            </w:tcBorders>
            <w:shd w:val="clear" w:color="auto" w:fill="auto"/>
            <w:noWrap/>
            <w:vAlign w:val="bottom"/>
            <w:hideMark/>
          </w:tcPr>
          <w:p w14:paraId="318AD06E" w14:textId="77777777" w:rsidR="00DD06DB" w:rsidRDefault="00DD06DB">
            <w:pPr>
              <w:rPr>
                <w:rFonts w:ascii="Aptos Narrow" w:hAnsi="Aptos Narrow"/>
                <w:color w:val="000000"/>
                <w:sz w:val="22"/>
                <w:szCs w:val="22"/>
              </w:rPr>
            </w:pPr>
          </w:p>
        </w:tc>
        <w:tc>
          <w:tcPr>
            <w:tcW w:w="1860" w:type="dxa"/>
            <w:gridSpan w:val="2"/>
            <w:tcBorders>
              <w:top w:val="nil"/>
              <w:left w:val="nil"/>
              <w:bottom w:val="single" w:sz="4" w:space="0" w:color="auto"/>
              <w:right w:val="nil"/>
            </w:tcBorders>
            <w:shd w:val="clear" w:color="auto" w:fill="auto"/>
            <w:noWrap/>
            <w:vAlign w:val="bottom"/>
            <w:hideMark/>
          </w:tcPr>
          <w:p w14:paraId="356ADB89"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48,000</w:t>
            </w:r>
          </w:p>
        </w:tc>
        <w:tc>
          <w:tcPr>
            <w:tcW w:w="1860" w:type="dxa"/>
            <w:gridSpan w:val="3"/>
            <w:tcBorders>
              <w:top w:val="nil"/>
              <w:left w:val="nil"/>
              <w:bottom w:val="single" w:sz="4" w:space="0" w:color="auto"/>
              <w:right w:val="nil"/>
            </w:tcBorders>
            <w:shd w:val="clear" w:color="auto" w:fill="auto"/>
            <w:noWrap/>
            <w:vAlign w:val="bottom"/>
            <w:hideMark/>
          </w:tcPr>
          <w:p w14:paraId="5F74ECDC"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1,930,000</w:t>
            </w:r>
          </w:p>
        </w:tc>
      </w:tr>
      <w:tr w:rsidR="00DD06DB" w14:paraId="48BBBFC2" w14:textId="77777777" w:rsidTr="004C3748">
        <w:trPr>
          <w:trHeight w:val="288"/>
        </w:trPr>
        <w:tc>
          <w:tcPr>
            <w:tcW w:w="4060" w:type="dxa"/>
            <w:tcBorders>
              <w:top w:val="nil"/>
              <w:left w:val="nil"/>
              <w:bottom w:val="nil"/>
              <w:right w:val="nil"/>
            </w:tcBorders>
            <w:shd w:val="clear" w:color="auto" w:fill="auto"/>
            <w:noWrap/>
            <w:vAlign w:val="bottom"/>
            <w:hideMark/>
          </w:tcPr>
          <w:p w14:paraId="24EBF4D4" w14:textId="77777777" w:rsidR="00DD06DB" w:rsidRPr="00EF6526" w:rsidRDefault="00DD06DB">
            <w:pPr>
              <w:rPr>
                <w:rFonts w:ascii="Aptos Narrow" w:hAnsi="Aptos Narrow"/>
                <w:b/>
                <w:color w:val="000000"/>
                <w:sz w:val="22"/>
                <w:szCs w:val="22"/>
              </w:rPr>
            </w:pPr>
            <w:r w:rsidRPr="00EF6526">
              <w:rPr>
                <w:rFonts w:ascii="Aptos Narrow" w:hAnsi="Aptos Narrow"/>
                <w:b/>
                <w:color w:val="000000"/>
                <w:sz w:val="22"/>
                <w:szCs w:val="22"/>
              </w:rPr>
              <w:t>Amount transferred to funds</w:t>
            </w:r>
          </w:p>
        </w:tc>
        <w:tc>
          <w:tcPr>
            <w:tcW w:w="654" w:type="dxa"/>
            <w:tcBorders>
              <w:top w:val="nil"/>
              <w:left w:val="nil"/>
              <w:bottom w:val="nil"/>
              <w:right w:val="nil"/>
            </w:tcBorders>
            <w:shd w:val="clear" w:color="auto" w:fill="auto"/>
            <w:noWrap/>
            <w:vAlign w:val="bottom"/>
            <w:hideMark/>
          </w:tcPr>
          <w:p w14:paraId="0B1C2483" w14:textId="77777777" w:rsidR="00DD06DB" w:rsidRDefault="00DD06DB">
            <w:pPr>
              <w:rPr>
                <w:rFonts w:ascii="Aptos Narrow" w:hAnsi="Aptos Narrow"/>
                <w:color w:val="000000"/>
                <w:sz w:val="22"/>
                <w:szCs w:val="22"/>
              </w:rPr>
            </w:pPr>
          </w:p>
        </w:tc>
        <w:tc>
          <w:tcPr>
            <w:tcW w:w="1860" w:type="dxa"/>
            <w:gridSpan w:val="2"/>
            <w:tcBorders>
              <w:top w:val="single" w:sz="4" w:space="0" w:color="auto"/>
              <w:left w:val="nil"/>
              <w:bottom w:val="single" w:sz="4" w:space="0" w:color="auto"/>
              <w:right w:val="nil"/>
            </w:tcBorders>
            <w:shd w:val="clear" w:color="auto" w:fill="auto"/>
            <w:noWrap/>
            <w:vAlign w:val="bottom"/>
            <w:hideMark/>
          </w:tcPr>
          <w:p w14:paraId="51B1719B" w14:textId="597347DA" w:rsidR="00DD06DB" w:rsidRPr="00EF6526" w:rsidRDefault="00A609DE">
            <w:pPr>
              <w:jc w:val="right"/>
              <w:rPr>
                <w:rFonts w:ascii="Aptos Narrow" w:hAnsi="Aptos Narrow"/>
                <w:b/>
                <w:color w:val="000000"/>
                <w:sz w:val="22"/>
                <w:szCs w:val="22"/>
              </w:rPr>
            </w:pPr>
            <w:r w:rsidRPr="00EF6526">
              <w:rPr>
                <w:rFonts w:ascii="Aptos Narrow" w:hAnsi="Aptos Narrow"/>
                <w:b/>
                <w:color w:val="000000"/>
                <w:sz w:val="22"/>
                <w:szCs w:val="22"/>
              </w:rPr>
              <w:t>(</w:t>
            </w:r>
            <w:r w:rsidR="00DD06DB" w:rsidRPr="00EF6526">
              <w:rPr>
                <w:rFonts w:ascii="Aptos Narrow" w:hAnsi="Aptos Narrow"/>
                <w:b/>
                <w:color w:val="000000"/>
                <w:sz w:val="22"/>
                <w:szCs w:val="22"/>
              </w:rPr>
              <w:t>20,559,828</w:t>
            </w:r>
            <w:r w:rsidRPr="00EF6526">
              <w:rPr>
                <w:rFonts w:ascii="Aptos Narrow" w:hAnsi="Aptos Narrow"/>
                <w:b/>
                <w:color w:val="000000"/>
                <w:sz w:val="22"/>
                <w:szCs w:val="22"/>
              </w:rPr>
              <w:t>)</w:t>
            </w:r>
          </w:p>
        </w:tc>
        <w:tc>
          <w:tcPr>
            <w:tcW w:w="1860" w:type="dxa"/>
            <w:gridSpan w:val="3"/>
            <w:tcBorders>
              <w:top w:val="single" w:sz="4" w:space="0" w:color="auto"/>
              <w:left w:val="nil"/>
              <w:bottom w:val="single" w:sz="4" w:space="0" w:color="auto"/>
              <w:right w:val="nil"/>
            </w:tcBorders>
            <w:shd w:val="clear" w:color="auto" w:fill="auto"/>
            <w:noWrap/>
            <w:vAlign w:val="bottom"/>
            <w:hideMark/>
          </w:tcPr>
          <w:p w14:paraId="1F60341B" w14:textId="127F542E" w:rsidR="00DD06DB" w:rsidRPr="00EF6526" w:rsidRDefault="00A609DE">
            <w:pPr>
              <w:jc w:val="right"/>
              <w:rPr>
                <w:rFonts w:ascii="Aptos Narrow" w:hAnsi="Aptos Narrow"/>
                <w:b/>
                <w:color w:val="000000"/>
                <w:sz w:val="22"/>
                <w:szCs w:val="22"/>
              </w:rPr>
            </w:pPr>
            <w:r w:rsidRPr="00EF6526">
              <w:rPr>
                <w:rFonts w:ascii="Aptos Narrow" w:hAnsi="Aptos Narrow"/>
                <w:b/>
                <w:color w:val="000000"/>
                <w:sz w:val="22"/>
                <w:szCs w:val="22"/>
              </w:rPr>
              <w:t>(</w:t>
            </w:r>
            <w:r w:rsidR="00DD06DB" w:rsidRPr="00EF6526">
              <w:rPr>
                <w:rFonts w:ascii="Aptos Narrow" w:hAnsi="Aptos Narrow"/>
                <w:b/>
                <w:color w:val="000000"/>
                <w:sz w:val="22"/>
                <w:szCs w:val="22"/>
              </w:rPr>
              <w:t>19,210,979</w:t>
            </w:r>
            <w:r w:rsidRPr="00EF6526">
              <w:rPr>
                <w:rFonts w:ascii="Aptos Narrow" w:hAnsi="Aptos Narrow"/>
                <w:b/>
                <w:color w:val="000000"/>
                <w:sz w:val="22"/>
                <w:szCs w:val="22"/>
              </w:rPr>
              <w:t>)</w:t>
            </w:r>
          </w:p>
        </w:tc>
      </w:tr>
      <w:tr w:rsidR="00DD06DB" w14:paraId="3C96AC84" w14:textId="77777777" w:rsidTr="004C3748">
        <w:trPr>
          <w:gridBefore w:val="1"/>
          <w:gridAfter w:val="1"/>
          <w:wBefore w:w="4060" w:type="dxa"/>
          <w:wAfter w:w="1082" w:type="dxa"/>
          <w:trHeight w:val="288"/>
        </w:trPr>
        <w:tc>
          <w:tcPr>
            <w:tcW w:w="654" w:type="dxa"/>
            <w:tcBorders>
              <w:top w:val="nil"/>
              <w:left w:val="nil"/>
              <w:bottom w:val="nil"/>
              <w:right w:val="nil"/>
            </w:tcBorders>
            <w:shd w:val="clear" w:color="auto" w:fill="auto"/>
            <w:noWrap/>
            <w:vAlign w:val="bottom"/>
            <w:hideMark/>
          </w:tcPr>
          <w:p w14:paraId="65B8480C" w14:textId="77777777" w:rsidR="00DD06DB" w:rsidRDefault="00DD06DB">
            <w:pPr>
              <w:rPr>
                <w:sz w:val="20"/>
                <w:szCs w:val="20"/>
              </w:rPr>
            </w:pPr>
          </w:p>
        </w:tc>
        <w:tc>
          <w:tcPr>
            <w:tcW w:w="1860" w:type="dxa"/>
            <w:gridSpan w:val="2"/>
            <w:tcBorders>
              <w:top w:val="single" w:sz="4" w:space="0" w:color="auto"/>
              <w:left w:val="nil"/>
              <w:bottom w:val="nil"/>
              <w:right w:val="nil"/>
            </w:tcBorders>
            <w:shd w:val="clear" w:color="auto" w:fill="auto"/>
            <w:noWrap/>
            <w:vAlign w:val="bottom"/>
            <w:hideMark/>
          </w:tcPr>
          <w:p w14:paraId="69B0D4A4" w14:textId="77777777" w:rsidR="00DD06DB" w:rsidRDefault="00DD06DB">
            <w:pPr>
              <w:jc w:val="right"/>
              <w:rPr>
                <w:sz w:val="20"/>
                <w:szCs w:val="20"/>
              </w:rPr>
            </w:pPr>
          </w:p>
        </w:tc>
        <w:tc>
          <w:tcPr>
            <w:tcW w:w="1860" w:type="dxa"/>
            <w:gridSpan w:val="2"/>
            <w:tcBorders>
              <w:top w:val="single" w:sz="4" w:space="0" w:color="auto"/>
              <w:left w:val="nil"/>
              <w:bottom w:val="nil"/>
              <w:right w:val="nil"/>
            </w:tcBorders>
            <w:shd w:val="clear" w:color="auto" w:fill="auto"/>
            <w:noWrap/>
            <w:vAlign w:val="bottom"/>
            <w:hideMark/>
          </w:tcPr>
          <w:p w14:paraId="3FDA8114" w14:textId="77777777" w:rsidR="00DD06DB" w:rsidRDefault="00DD06DB">
            <w:pPr>
              <w:jc w:val="right"/>
              <w:rPr>
                <w:sz w:val="20"/>
                <w:szCs w:val="20"/>
              </w:rPr>
            </w:pPr>
          </w:p>
        </w:tc>
      </w:tr>
      <w:tr w:rsidR="00DD06DB" w14:paraId="7F2035CF" w14:textId="77777777" w:rsidTr="004C3748">
        <w:trPr>
          <w:trHeight w:val="288"/>
        </w:trPr>
        <w:tc>
          <w:tcPr>
            <w:tcW w:w="4060" w:type="dxa"/>
            <w:tcBorders>
              <w:top w:val="nil"/>
              <w:left w:val="nil"/>
              <w:bottom w:val="nil"/>
              <w:right w:val="nil"/>
            </w:tcBorders>
            <w:shd w:val="clear" w:color="auto" w:fill="auto"/>
            <w:noWrap/>
            <w:vAlign w:val="bottom"/>
            <w:hideMark/>
          </w:tcPr>
          <w:p w14:paraId="7B650C08" w14:textId="77777777" w:rsidR="00DD06DB" w:rsidRDefault="00DD06DB">
            <w:pPr>
              <w:jc w:val="right"/>
              <w:rPr>
                <w:sz w:val="20"/>
                <w:szCs w:val="20"/>
              </w:rPr>
            </w:pPr>
          </w:p>
        </w:tc>
        <w:tc>
          <w:tcPr>
            <w:tcW w:w="654" w:type="dxa"/>
            <w:tcBorders>
              <w:top w:val="nil"/>
              <w:left w:val="nil"/>
              <w:bottom w:val="nil"/>
              <w:right w:val="nil"/>
            </w:tcBorders>
            <w:shd w:val="clear" w:color="auto" w:fill="auto"/>
            <w:noWrap/>
            <w:vAlign w:val="bottom"/>
            <w:hideMark/>
          </w:tcPr>
          <w:p w14:paraId="6E8B8511" w14:textId="77777777" w:rsidR="00DD06DB" w:rsidRDefault="00DD06DB">
            <w:pPr>
              <w:rPr>
                <w:sz w:val="20"/>
                <w:szCs w:val="20"/>
              </w:rPr>
            </w:pPr>
          </w:p>
        </w:tc>
        <w:tc>
          <w:tcPr>
            <w:tcW w:w="1860" w:type="dxa"/>
            <w:gridSpan w:val="2"/>
            <w:tcBorders>
              <w:top w:val="nil"/>
              <w:left w:val="nil"/>
              <w:bottom w:val="nil"/>
              <w:right w:val="nil"/>
            </w:tcBorders>
            <w:shd w:val="clear" w:color="auto" w:fill="auto"/>
            <w:noWrap/>
            <w:vAlign w:val="bottom"/>
            <w:hideMark/>
          </w:tcPr>
          <w:p w14:paraId="797CC83F" w14:textId="77777777" w:rsidR="00DD06DB" w:rsidRDefault="00DD06DB">
            <w:pPr>
              <w:jc w:val="right"/>
              <w:rPr>
                <w:sz w:val="20"/>
                <w:szCs w:val="20"/>
              </w:rPr>
            </w:pPr>
          </w:p>
        </w:tc>
        <w:tc>
          <w:tcPr>
            <w:tcW w:w="1860" w:type="dxa"/>
            <w:gridSpan w:val="3"/>
            <w:tcBorders>
              <w:top w:val="nil"/>
              <w:left w:val="nil"/>
              <w:bottom w:val="nil"/>
              <w:right w:val="nil"/>
            </w:tcBorders>
            <w:shd w:val="clear" w:color="auto" w:fill="auto"/>
            <w:noWrap/>
            <w:vAlign w:val="bottom"/>
            <w:hideMark/>
          </w:tcPr>
          <w:p w14:paraId="431B0875" w14:textId="77777777" w:rsidR="00DD06DB" w:rsidRDefault="00DD06DB">
            <w:pPr>
              <w:jc w:val="right"/>
              <w:rPr>
                <w:sz w:val="20"/>
                <w:szCs w:val="20"/>
              </w:rPr>
            </w:pPr>
          </w:p>
        </w:tc>
      </w:tr>
      <w:tr w:rsidR="00DD06DB" w14:paraId="2735CC1C" w14:textId="77777777" w:rsidTr="004C3748">
        <w:trPr>
          <w:trHeight w:val="288"/>
        </w:trPr>
        <w:tc>
          <w:tcPr>
            <w:tcW w:w="4060" w:type="dxa"/>
            <w:tcBorders>
              <w:top w:val="nil"/>
              <w:left w:val="nil"/>
              <w:bottom w:val="nil"/>
              <w:right w:val="nil"/>
            </w:tcBorders>
            <w:shd w:val="clear" w:color="auto" w:fill="auto"/>
            <w:noWrap/>
            <w:vAlign w:val="bottom"/>
            <w:hideMark/>
          </w:tcPr>
          <w:p w14:paraId="11BD4714" w14:textId="77777777" w:rsidR="00DD06DB" w:rsidRDefault="00DD06DB">
            <w:pPr>
              <w:rPr>
                <w:rFonts w:ascii="Aptos Narrow" w:hAnsi="Aptos Narrow"/>
                <w:b/>
                <w:bCs/>
                <w:color w:val="000000"/>
                <w:sz w:val="22"/>
                <w:szCs w:val="22"/>
              </w:rPr>
            </w:pPr>
            <w:r>
              <w:rPr>
                <w:rFonts w:ascii="Aptos Narrow" w:hAnsi="Aptos Narrow"/>
                <w:b/>
                <w:bCs/>
                <w:color w:val="000000"/>
                <w:sz w:val="22"/>
                <w:szCs w:val="22"/>
              </w:rPr>
              <w:t>Analysis of funds prepared under the FReM</w:t>
            </w:r>
          </w:p>
        </w:tc>
        <w:tc>
          <w:tcPr>
            <w:tcW w:w="654" w:type="dxa"/>
            <w:tcBorders>
              <w:top w:val="nil"/>
              <w:left w:val="nil"/>
              <w:bottom w:val="nil"/>
              <w:right w:val="nil"/>
            </w:tcBorders>
            <w:shd w:val="clear" w:color="auto" w:fill="auto"/>
            <w:noWrap/>
            <w:vAlign w:val="bottom"/>
            <w:hideMark/>
          </w:tcPr>
          <w:p w14:paraId="255C8DEE" w14:textId="77777777" w:rsidR="00DD06DB" w:rsidRDefault="00DD06DB">
            <w:pPr>
              <w:rPr>
                <w:rFonts w:ascii="Aptos Narrow" w:hAnsi="Aptos Narrow"/>
                <w:b/>
                <w:bCs/>
                <w:color w:val="000000"/>
                <w:sz w:val="22"/>
                <w:szCs w:val="22"/>
              </w:rPr>
            </w:pPr>
          </w:p>
        </w:tc>
        <w:tc>
          <w:tcPr>
            <w:tcW w:w="1860" w:type="dxa"/>
            <w:gridSpan w:val="2"/>
            <w:tcBorders>
              <w:top w:val="nil"/>
              <w:left w:val="nil"/>
              <w:bottom w:val="nil"/>
              <w:right w:val="nil"/>
            </w:tcBorders>
            <w:shd w:val="clear" w:color="auto" w:fill="auto"/>
            <w:noWrap/>
            <w:vAlign w:val="bottom"/>
            <w:hideMark/>
          </w:tcPr>
          <w:p w14:paraId="6ABD97C2" w14:textId="77777777" w:rsidR="00DD06DB" w:rsidRDefault="00DD06DB">
            <w:pPr>
              <w:jc w:val="right"/>
              <w:rPr>
                <w:sz w:val="20"/>
                <w:szCs w:val="20"/>
              </w:rPr>
            </w:pPr>
          </w:p>
        </w:tc>
        <w:tc>
          <w:tcPr>
            <w:tcW w:w="1860" w:type="dxa"/>
            <w:gridSpan w:val="3"/>
            <w:tcBorders>
              <w:top w:val="nil"/>
              <w:left w:val="nil"/>
              <w:bottom w:val="nil"/>
              <w:right w:val="nil"/>
            </w:tcBorders>
            <w:shd w:val="clear" w:color="auto" w:fill="auto"/>
            <w:noWrap/>
            <w:vAlign w:val="bottom"/>
            <w:hideMark/>
          </w:tcPr>
          <w:p w14:paraId="0673E571" w14:textId="77777777" w:rsidR="00DD06DB" w:rsidRDefault="00DD06DB">
            <w:pPr>
              <w:jc w:val="right"/>
              <w:rPr>
                <w:sz w:val="20"/>
                <w:szCs w:val="20"/>
              </w:rPr>
            </w:pPr>
          </w:p>
        </w:tc>
      </w:tr>
      <w:tr w:rsidR="00DD06DB" w14:paraId="3EBE0D3F" w14:textId="77777777" w:rsidTr="004C3748">
        <w:trPr>
          <w:trHeight w:val="288"/>
        </w:trPr>
        <w:tc>
          <w:tcPr>
            <w:tcW w:w="4060" w:type="dxa"/>
            <w:tcBorders>
              <w:top w:val="nil"/>
              <w:left w:val="nil"/>
              <w:bottom w:val="nil"/>
              <w:right w:val="nil"/>
            </w:tcBorders>
            <w:shd w:val="clear" w:color="auto" w:fill="auto"/>
            <w:noWrap/>
            <w:vAlign w:val="bottom"/>
            <w:hideMark/>
          </w:tcPr>
          <w:p w14:paraId="55E42084" w14:textId="77777777" w:rsidR="00DD06DB" w:rsidRDefault="00DD06DB">
            <w:pPr>
              <w:jc w:val="right"/>
              <w:rPr>
                <w:sz w:val="20"/>
                <w:szCs w:val="20"/>
              </w:rPr>
            </w:pPr>
          </w:p>
        </w:tc>
        <w:tc>
          <w:tcPr>
            <w:tcW w:w="654" w:type="dxa"/>
            <w:tcBorders>
              <w:top w:val="nil"/>
              <w:left w:val="nil"/>
              <w:bottom w:val="nil"/>
              <w:right w:val="nil"/>
            </w:tcBorders>
            <w:shd w:val="clear" w:color="auto" w:fill="auto"/>
            <w:noWrap/>
            <w:vAlign w:val="bottom"/>
            <w:hideMark/>
          </w:tcPr>
          <w:p w14:paraId="2BC059B2" w14:textId="77777777" w:rsidR="00DD06DB" w:rsidRDefault="00DD06DB">
            <w:pPr>
              <w:rPr>
                <w:sz w:val="20"/>
                <w:szCs w:val="20"/>
              </w:rPr>
            </w:pPr>
          </w:p>
        </w:tc>
        <w:tc>
          <w:tcPr>
            <w:tcW w:w="1860" w:type="dxa"/>
            <w:gridSpan w:val="2"/>
            <w:tcBorders>
              <w:top w:val="nil"/>
              <w:left w:val="nil"/>
              <w:bottom w:val="nil"/>
              <w:right w:val="nil"/>
            </w:tcBorders>
            <w:shd w:val="clear" w:color="auto" w:fill="auto"/>
            <w:noWrap/>
            <w:vAlign w:val="bottom"/>
            <w:hideMark/>
          </w:tcPr>
          <w:p w14:paraId="0D3DD12B" w14:textId="77777777" w:rsidR="00DD06DB" w:rsidRDefault="00DD06DB">
            <w:pPr>
              <w:jc w:val="right"/>
              <w:rPr>
                <w:rFonts w:ascii="Aptos Narrow" w:hAnsi="Aptos Narrow"/>
                <w:b/>
                <w:bCs/>
                <w:color w:val="000000"/>
                <w:sz w:val="22"/>
                <w:szCs w:val="22"/>
              </w:rPr>
            </w:pPr>
            <w:r>
              <w:rPr>
                <w:rFonts w:ascii="Aptos Narrow" w:hAnsi="Aptos Narrow"/>
                <w:b/>
                <w:bCs/>
                <w:color w:val="000000"/>
                <w:sz w:val="22"/>
                <w:szCs w:val="22"/>
              </w:rPr>
              <w:t xml:space="preserve"> 2023-24 </w:t>
            </w:r>
          </w:p>
        </w:tc>
        <w:tc>
          <w:tcPr>
            <w:tcW w:w="1860" w:type="dxa"/>
            <w:gridSpan w:val="3"/>
            <w:tcBorders>
              <w:top w:val="nil"/>
              <w:left w:val="nil"/>
              <w:bottom w:val="nil"/>
              <w:right w:val="nil"/>
            </w:tcBorders>
            <w:shd w:val="clear" w:color="auto" w:fill="auto"/>
            <w:noWrap/>
            <w:vAlign w:val="bottom"/>
            <w:hideMark/>
          </w:tcPr>
          <w:p w14:paraId="178E0763" w14:textId="77777777" w:rsidR="00DD06DB" w:rsidRDefault="00DD06DB">
            <w:pPr>
              <w:jc w:val="right"/>
              <w:rPr>
                <w:rFonts w:ascii="Aptos Narrow" w:hAnsi="Aptos Narrow"/>
                <w:b/>
                <w:bCs/>
                <w:color w:val="000000"/>
                <w:sz w:val="22"/>
                <w:szCs w:val="22"/>
              </w:rPr>
            </w:pPr>
            <w:r>
              <w:rPr>
                <w:rFonts w:ascii="Aptos Narrow" w:hAnsi="Aptos Narrow"/>
                <w:b/>
                <w:bCs/>
                <w:color w:val="000000"/>
                <w:sz w:val="22"/>
                <w:szCs w:val="22"/>
              </w:rPr>
              <w:t xml:space="preserve"> 2022-23 </w:t>
            </w:r>
          </w:p>
        </w:tc>
      </w:tr>
      <w:tr w:rsidR="00DD06DB" w14:paraId="79CCC6AC" w14:textId="77777777" w:rsidTr="004C3748">
        <w:trPr>
          <w:trHeight w:val="288"/>
        </w:trPr>
        <w:tc>
          <w:tcPr>
            <w:tcW w:w="4060" w:type="dxa"/>
            <w:tcBorders>
              <w:top w:val="nil"/>
              <w:left w:val="nil"/>
              <w:bottom w:val="nil"/>
              <w:right w:val="nil"/>
            </w:tcBorders>
            <w:shd w:val="clear" w:color="auto" w:fill="auto"/>
            <w:noWrap/>
            <w:vAlign w:val="bottom"/>
            <w:hideMark/>
          </w:tcPr>
          <w:p w14:paraId="1C0F1124" w14:textId="77777777" w:rsidR="00DD06DB" w:rsidRDefault="00DD06DB">
            <w:pPr>
              <w:jc w:val="right"/>
              <w:rPr>
                <w:rFonts w:ascii="Aptos Narrow" w:hAnsi="Aptos Narrow"/>
                <w:b/>
                <w:bCs/>
                <w:color w:val="000000"/>
                <w:sz w:val="22"/>
                <w:szCs w:val="22"/>
              </w:rPr>
            </w:pPr>
          </w:p>
        </w:tc>
        <w:tc>
          <w:tcPr>
            <w:tcW w:w="654" w:type="dxa"/>
            <w:tcBorders>
              <w:top w:val="nil"/>
              <w:left w:val="nil"/>
              <w:bottom w:val="nil"/>
              <w:right w:val="nil"/>
            </w:tcBorders>
            <w:shd w:val="clear" w:color="auto" w:fill="auto"/>
            <w:noWrap/>
            <w:vAlign w:val="bottom"/>
            <w:hideMark/>
          </w:tcPr>
          <w:p w14:paraId="09115119" w14:textId="77777777" w:rsidR="00DD06DB" w:rsidRDefault="00DD06DB">
            <w:pPr>
              <w:rPr>
                <w:sz w:val="20"/>
                <w:szCs w:val="20"/>
              </w:rPr>
            </w:pPr>
          </w:p>
        </w:tc>
        <w:tc>
          <w:tcPr>
            <w:tcW w:w="1860" w:type="dxa"/>
            <w:gridSpan w:val="2"/>
            <w:tcBorders>
              <w:top w:val="nil"/>
              <w:left w:val="nil"/>
              <w:bottom w:val="nil"/>
              <w:right w:val="nil"/>
            </w:tcBorders>
            <w:shd w:val="clear" w:color="auto" w:fill="auto"/>
            <w:noWrap/>
            <w:vAlign w:val="bottom"/>
            <w:hideMark/>
          </w:tcPr>
          <w:p w14:paraId="7860D657" w14:textId="77777777" w:rsidR="00DD06DB" w:rsidRDefault="00DD06DB">
            <w:pPr>
              <w:jc w:val="right"/>
              <w:rPr>
                <w:rFonts w:ascii="Aptos Narrow" w:hAnsi="Aptos Narrow"/>
                <w:b/>
                <w:bCs/>
                <w:color w:val="000000"/>
                <w:sz w:val="22"/>
                <w:szCs w:val="22"/>
              </w:rPr>
            </w:pPr>
            <w:r>
              <w:rPr>
                <w:rFonts w:ascii="Aptos Narrow" w:hAnsi="Aptos Narrow"/>
                <w:b/>
                <w:bCs/>
                <w:color w:val="000000"/>
                <w:sz w:val="22"/>
                <w:szCs w:val="22"/>
              </w:rPr>
              <w:t xml:space="preserve"> £ </w:t>
            </w:r>
          </w:p>
        </w:tc>
        <w:tc>
          <w:tcPr>
            <w:tcW w:w="1860" w:type="dxa"/>
            <w:gridSpan w:val="3"/>
            <w:tcBorders>
              <w:top w:val="nil"/>
              <w:left w:val="nil"/>
              <w:bottom w:val="nil"/>
              <w:right w:val="nil"/>
            </w:tcBorders>
            <w:shd w:val="clear" w:color="auto" w:fill="auto"/>
            <w:noWrap/>
            <w:vAlign w:val="bottom"/>
            <w:hideMark/>
          </w:tcPr>
          <w:p w14:paraId="360BB287" w14:textId="77777777" w:rsidR="00DD06DB" w:rsidRDefault="00DD06DB">
            <w:pPr>
              <w:jc w:val="right"/>
              <w:rPr>
                <w:rFonts w:ascii="Aptos Narrow" w:hAnsi="Aptos Narrow"/>
                <w:b/>
                <w:bCs/>
                <w:color w:val="000000"/>
                <w:sz w:val="22"/>
                <w:szCs w:val="22"/>
              </w:rPr>
            </w:pPr>
            <w:r>
              <w:rPr>
                <w:rFonts w:ascii="Aptos Narrow" w:hAnsi="Aptos Narrow"/>
                <w:b/>
                <w:bCs/>
                <w:color w:val="000000"/>
                <w:sz w:val="22"/>
                <w:szCs w:val="22"/>
              </w:rPr>
              <w:t xml:space="preserve"> £ </w:t>
            </w:r>
          </w:p>
        </w:tc>
      </w:tr>
      <w:tr w:rsidR="00DD06DB" w:rsidRPr="00EF6526" w14:paraId="0BD672FC" w14:textId="77777777" w:rsidTr="004C3748">
        <w:trPr>
          <w:trHeight w:val="288"/>
        </w:trPr>
        <w:tc>
          <w:tcPr>
            <w:tcW w:w="4060" w:type="dxa"/>
            <w:tcBorders>
              <w:top w:val="nil"/>
              <w:left w:val="nil"/>
              <w:bottom w:val="nil"/>
              <w:right w:val="nil"/>
            </w:tcBorders>
            <w:shd w:val="clear" w:color="auto" w:fill="auto"/>
            <w:noWrap/>
            <w:vAlign w:val="bottom"/>
            <w:hideMark/>
          </w:tcPr>
          <w:p w14:paraId="3FEEA853" w14:textId="77777777" w:rsidR="00DD06DB" w:rsidRDefault="00DD06DB">
            <w:pPr>
              <w:rPr>
                <w:rFonts w:ascii="Aptos Narrow" w:hAnsi="Aptos Narrow"/>
                <w:b/>
                <w:bCs/>
                <w:color w:val="000000"/>
                <w:sz w:val="22"/>
                <w:szCs w:val="22"/>
              </w:rPr>
            </w:pPr>
            <w:r>
              <w:rPr>
                <w:rFonts w:ascii="Aptos Narrow" w:hAnsi="Aptos Narrow"/>
                <w:b/>
                <w:bCs/>
                <w:color w:val="000000"/>
                <w:sz w:val="22"/>
                <w:szCs w:val="22"/>
              </w:rPr>
              <w:t xml:space="preserve">Balance </w:t>
            </w:r>
            <w:proofErr w:type="gramStart"/>
            <w:r>
              <w:rPr>
                <w:rFonts w:ascii="Aptos Narrow" w:hAnsi="Aptos Narrow"/>
                <w:b/>
                <w:bCs/>
                <w:color w:val="000000"/>
                <w:sz w:val="22"/>
                <w:szCs w:val="22"/>
              </w:rPr>
              <w:t>at</w:t>
            </w:r>
            <w:proofErr w:type="gramEnd"/>
            <w:r>
              <w:rPr>
                <w:rFonts w:ascii="Aptos Narrow" w:hAnsi="Aptos Narrow"/>
                <w:b/>
                <w:bCs/>
                <w:color w:val="000000"/>
                <w:sz w:val="22"/>
                <w:szCs w:val="22"/>
              </w:rPr>
              <w:t xml:space="preserve"> 01 April </w:t>
            </w:r>
          </w:p>
        </w:tc>
        <w:tc>
          <w:tcPr>
            <w:tcW w:w="654" w:type="dxa"/>
            <w:tcBorders>
              <w:top w:val="nil"/>
              <w:left w:val="nil"/>
              <w:bottom w:val="nil"/>
              <w:right w:val="nil"/>
            </w:tcBorders>
            <w:shd w:val="clear" w:color="auto" w:fill="auto"/>
            <w:noWrap/>
            <w:vAlign w:val="bottom"/>
            <w:hideMark/>
          </w:tcPr>
          <w:p w14:paraId="41BC4B19" w14:textId="77777777" w:rsidR="00DD06DB" w:rsidRDefault="00DD06DB">
            <w:pPr>
              <w:rPr>
                <w:rFonts w:ascii="Aptos Narrow" w:hAnsi="Aptos Narrow"/>
                <w:b/>
                <w:bCs/>
                <w:color w:val="000000"/>
                <w:sz w:val="22"/>
                <w:szCs w:val="22"/>
              </w:rPr>
            </w:pPr>
          </w:p>
        </w:tc>
        <w:tc>
          <w:tcPr>
            <w:tcW w:w="1860" w:type="dxa"/>
            <w:gridSpan w:val="2"/>
            <w:tcBorders>
              <w:top w:val="nil"/>
              <w:left w:val="nil"/>
              <w:bottom w:val="nil"/>
              <w:right w:val="nil"/>
            </w:tcBorders>
            <w:shd w:val="clear" w:color="auto" w:fill="auto"/>
            <w:noWrap/>
            <w:vAlign w:val="bottom"/>
            <w:hideMark/>
          </w:tcPr>
          <w:p w14:paraId="6F99DAD7" w14:textId="56B7E33B" w:rsidR="00DD06DB" w:rsidRPr="00EF6526" w:rsidRDefault="00A609DE">
            <w:pPr>
              <w:jc w:val="right"/>
              <w:rPr>
                <w:rFonts w:ascii="Aptos Narrow" w:hAnsi="Aptos Narrow"/>
                <w:b/>
                <w:color w:val="000000"/>
                <w:sz w:val="22"/>
                <w:szCs w:val="22"/>
              </w:rPr>
            </w:pPr>
            <w:r w:rsidRPr="00EF6526">
              <w:rPr>
                <w:rFonts w:ascii="Aptos Narrow" w:hAnsi="Aptos Narrow"/>
                <w:b/>
                <w:color w:val="000000"/>
                <w:sz w:val="22"/>
                <w:szCs w:val="22"/>
              </w:rPr>
              <w:t>(</w:t>
            </w:r>
            <w:r w:rsidR="00DD06DB" w:rsidRPr="00EF6526">
              <w:rPr>
                <w:rFonts w:ascii="Aptos Narrow" w:hAnsi="Aptos Narrow"/>
                <w:b/>
                <w:color w:val="000000"/>
                <w:sz w:val="22"/>
                <w:szCs w:val="22"/>
              </w:rPr>
              <w:t>581,798</w:t>
            </w:r>
            <w:r w:rsidRPr="00EF6526">
              <w:rPr>
                <w:rFonts w:ascii="Aptos Narrow" w:hAnsi="Aptos Narrow"/>
                <w:b/>
                <w:color w:val="000000"/>
                <w:sz w:val="22"/>
                <w:szCs w:val="22"/>
              </w:rPr>
              <w:t>)</w:t>
            </w:r>
          </w:p>
        </w:tc>
        <w:tc>
          <w:tcPr>
            <w:tcW w:w="1860" w:type="dxa"/>
            <w:gridSpan w:val="3"/>
            <w:tcBorders>
              <w:top w:val="nil"/>
              <w:left w:val="nil"/>
              <w:bottom w:val="nil"/>
              <w:right w:val="nil"/>
            </w:tcBorders>
            <w:shd w:val="clear" w:color="auto" w:fill="auto"/>
            <w:noWrap/>
            <w:vAlign w:val="bottom"/>
            <w:hideMark/>
          </w:tcPr>
          <w:p w14:paraId="7C6D655C" w14:textId="77777777" w:rsidR="00DD06DB" w:rsidRPr="00EF6526" w:rsidRDefault="00DD06DB">
            <w:pPr>
              <w:jc w:val="right"/>
              <w:rPr>
                <w:rFonts w:ascii="Aptos Narrow" w:hAnsi="Aptos Narrow"/>
                <w:b/>
                <w:color w:val="000000"/>
                <w:sz w:val="22"/>
                <w:szCs w:val="22"/>
              </w:rPr>
            </w:pPr>
            <w:r w:rsidRPr="00EF6526">
              <w:rPr>
                <w:rFonts w:ascii="Aptos Narrow" w:hAnsi="Aptos Narrow"/>
                <w:b/>
                <w:color w:val="000000"/>
                <w:sz w:val="22"/>
                <w:szCs w:val="22"/>
              </w:rPr>
              <w:t>931,393</w:t>
            </w:r>
          </w:p>
        </w:tc>
      </w:tr>
      <w:tr w:rsidR="00DD06DB" w14:paraId="7B9B2A0A" w14:textId="77777777" w:rsidTr="004C3748">
        <w:trPr>
          <w:trHeight w:val="288"/>
        </w:trPr>
        <w:tc>
          <w:tcPr>
            <w:tcW w:w="4060" w:type="dxa"/>
            <w:tcBorders>
              <w:top w:val="nil"/>
              <w:left w:val="nil"/>
              <w:bottom w:val="nil"/>
              <w:right w:val="nil"/>
            </w:tcBorders>
            <w:shd w:val="clear" w:color="auto" w:fill="auto"/>
            <w:noWrap/>
            <w:vAlign w:val="bottom"/>
            <w:hideMark/>
          </w:tcPr>
          <w:p w14:paraId="3D05EB10" w14:textId="77777777" w:rsidR="00DD06DB" w:rsidRDefault="00DD06DB">
            <w:pPr>
              <w:rPr>
                <w:rFonts w:ascii="Aptos Narrow" w:hAnsi="Aptos Narrow"/>
                <w:color w:val="000000"/>
                <w:sz w:val="22"/>
                <w:szCs w:val="22"/>
              </w:rPr>
            </w:pPr>
            <w:r>
              <w:rPr>
                <w:rFonts w:ascii="Aptos Narrow" w:hAnsi="Aptos Narrow"/>
                <w:color w:val="000000"/>
                <w:sz w:val="22"/>
                <w:szCs w:val="22"/>
              </w:rPr>
              <w:t>Grant-in-aid received in the year</w:t>
            </w:r>
          </w:p>
        </w:tc>
        <w:tc>
          <w:tcPr>
            <w:tcW w:w="654" w:type="dxa"/>
            <w:tcBorders>
              <w:top w:val="nil"/>
              <w:left w:val="nil"/>
              <w:bottom w:val="nil"/>
              <w:right w:val="nil"/>
            </w:tcBorders>
            <w:shd w:val="clear" w:color="auto" w:fill="auto"/>
            <w:noWrap/>
            <w:vAlign w:val="bottom"/>
            <w:hideMark/>
          </w:tcPr>
          <w:p w14:paraId="2717A386" w14:textId="77777777" w:rsidR="00DD06DB" w:rsidRDefault="00DD06DB">
            <w:pPr>
              <w:rPr>
                <w:rFonts w:ascii="Aptos Narrow" w:hAnsi="Aptos Narrow"/>
                <w:color w:val="000000"/>
                <w:sz w:val="22"/>
                <w:szCs w:val="22"/>
              </w:rPr>
            </w:pPr>
          </w:p>
        </w:tc>
        <w:tc>
          <w:tcPr>
            <w:tcW w:w="1860" w:type="dxa"/>
            <w:gridSpan w:val="2"/>
            <w:tcBorders>
              <w:top w:val="nil"/>
              <w:left w:val="nil"/>
              <w:right w:val="nil"/>
            </w:tcBorders>
            <w:shd w:val="clear" w:color="auto" w:fill="auto"/>
            <w:noWrap/>
            <w:vAlign w:val="bottom"/>
            <w:hideMark/>
          </w:tcPr>
          <w:p w14:paraId="50E915EF"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21,130,000</w:t>
            </w:r>
          </w:p>
        </w:tc>
        <w:tc>
          <w:tcPr>
            <w:tcW w:w="1860" w:type="dxa"/>
            <w:gridSpan w:val="3"/>
            <w:tcBorders>
              <w:top w:val="nil"/>
              <w:left w:val="nil"/>
              <w:right w:val="nil"/>
            </w:tcBorders>
            <w:shd w:val="clear" w:color="auto" w:fill="auto"/>
            <w:noWrap/>
            <w:vAlign w:val="bottom"/>
            <w:hideMark/>
          </w:tcPr>
          <w:p w14:paraId="18FB4BE4" w14:textId="77777777" w:rsidR="00DD06DB" w:rsidRDefault="00DD06DB">
            <w:pPr>
              <w:jc w:val="right"/>
              <w:rPr>
                <w:rFonts w:ascii="Aptos Narrow" w:hAnsi="Aptos Narrow"/>
                <w:color w:val="000000"/>
                <w:sz w:val="22"/>
                <w:szCs w:val="22"/>
              </w:rPr>
            </w:pPr>
            <w:r>
              <w:rPr>
                <w:rFonts w:ascii="Aptos Narrow" w:hAnsi="Aptos Narrow"/>
                <w:color w:val="000000"/>
                <w:sz w:val="22"/>
                <w:szCs w:val="22"/>
              </w:rPr>
              <w:t>18,629,181</w:t>
            </w:r>
          </w:p>
        </w:tc>
      </w:tr>
      <w:tr w:rsidR="00DD06DB" w14:paraId="0267CC64" w14:textId="77777777" w:rsidTr="004C3748">
        <w:trPr>
          <w:trHeight w:val="288"/>
        </w:trPr>
        <w:tc>
          <w:tcPr>
            <w:tcW w:w="4060" w:type="dxa"/>
            <w:tcBorders>
              <w:top w:val="nil"/>
              <w:left w:val="nil"/>
              <w:bottom w:val="nil"/>
              <w:right w:val="nil"/>
            </w:tcBorders>
            <w:shd w:val="clear" w:color="auto" w:fill="auto"/>
            <w:noWrap/>
            <w:vAlign w:val="bottom"/>
            <w:hideMark/>
          </w:tcPr>
          <w:p w14:paraId="0AA8B507" w14:textId="77777777" w:rsidR="00DD06DB" w:rsidRDefault="00DD06DB">
            <w:pPr>
              <w:rPr>
                <w:rFonts w:ascii="Aptos Narrow" w:hAnsi="Aptos Narrow"/>
                <w:color w:val="000000"/>
                <w:sz w:val="22"/>
                <w:szCs w:val="22"/>
              </w:rPr>
            </w:pPr>
            <w:r>
              <w:rPr>
                <w:rFonts w:ascii="Aptos Narrow" w:hAnsi="Aptos Narrow"/>
                <w:color w:val="000000"/>
                <w:sz w:val="22"/>
                <w:szCs w:val="22"/>
              </w:rPr>
              <w:t>Net operating costs for the year</w:t>
            </w:r>
          </w:p>
        </w:tc>
        <w:tc>
          <w:tcPr>
            <w:tcW w:w="654" w:type="dxa"/>
            <w:tcBorders>
              <w:top w:val="nil"/>
              <w:left w:val="nil"/>
              <w:bottom w:val="nil"/>
              <w:right w:val="nil"/>
            </w:tcBorders>
            <w:shd w:val="clear" w:color="auto" w:fill="auto"/>
            <w:noWrap/>
            <w:vAlign w:val="bottom"/>
            <w:hideMark/>
          </w:tcPr>
          <w:p w14:paraId="05357688" w14:textId="77777777" w:rsidR="00DD06DB" w:rsidRDefault="00DD06DB">
            <w:pPr>
              <w:rPr>
                <w:rFonts w:ascii="Aptos Narrow" w:hAnsi="Aptos Narrow"/>
                <w:color w:val="000000"/>
                <w:sz w:val="22"/>
                <w:szCs w:val="22"/>
              </w:rPr>
            </w:pPr>
          </w:p>
        </w:tc>
        <w:tc>
          <w:tcPr>
            <w:tcW w:w="1860" w:type="dxa"/>
            <w:gridSpan w:val="2"/>
            <w:tcBorders>
              <w:top w:val="nil"/>
              <w:left w:val="nil"/>
              <w:bottom w:val="single" w:sz="4" w:space="0" w:color="auto"/>
              <w:right w:val="nil"/>
            </w:tcBorders>
            <w:shd w:val="clear" w:color="auto" w:fill="auto"/>
            <w:noWrap/>
            <w:vAlign w:val="bottom"/>
            <w:hideMark/>
          </w:tcPr>
          <w:p w14:paraId="6F110097" w14:textId="3E4D24FC" w:rsidR="00DD06DB" w:rsidRDefault="00DD06DB">
            <w:pPr>
              <w:jc w:val="right"/>
              <w:rPr>
                <w:rFonts w:ascii="Aptos Narrow" w:hAnsi="Aptos Narrow"/>
                <w:color w:val="000000"/>
                <w:sz w:val="22"/>
                <w:szCs w:val="22"/>
              </w:rPr>
            </w:pPr>
            <w:r>
              <w:rPr>
                <w:rFonts w:ascii="Aptos Narrow" w:hAnsi="Aptos Narrow"/>
                <w:color w:val="000000"/>
                <w:sz w:val="22"/>
                <w:szCs w:val="22"/>
              </w:rPr>
              <w:t xml:space="preserve">         (20,559,828) </w:t>
            </w:r>
          </w:p>
        </w:tc>
        <w:tc>
          <w:tcPr>
            <w:tcW w:w="1860" w:type="dxa"/>
            <w:gridSpan w:val="3"/>
            <w:tcBorders>
              <w:top w:val="nil"/>
              <w:left w:val="nil"/>
              <w:bottom w:val="single" w:sz="4" w:space="0" w:color="auto"/>
              <w:right w:val="nil"/>
            </w:tcBorders>
            <w:shd w:val="clear" w:color="auto" w:fill="auto"/>
            <w:noWrap/>
            <w:vAlign w:val="bottom"/>
            <w:hideMark/>
          </w:tcPr>
          <w:p w14:paraId="7A50A21B" w14:textId="6B621E92" w:rsidR="00DD06DB" w:rsidRDefault="00DD06DB">
            <w:pPr>
              <w:jc w:val="right"/>
              <w:rPr>
                <w:rFonts w:ascii="Aptos Narrow" w:hAnsi="Aptos Narrow"/>
                <w:color w:val="000000"/>
                <w:sz w:val="22"/>
                <w:szCs w:val="22"/>
              </w:rPr>
            </w:pPr>
            <w:r>
              <w:rPr>
                <w:rFonts w:ascii="Aptos Narrow" w:hAnsi="Aptos Narrow"/>
                <w:color w:val="000000"/>
                <w:sz w:val="22"/>
                <w:szCs w:val="22"/>
              </w:rPr>
              <w:t xml:space="preserve">           (19,210,979) </w:t>
            </w:r>
          </w:p>
        </w:tc>
      </w:tr>
      <w:tr w:rsidR="00DD06DB" w14:paraId="09F48B96" w14:textId="77777777" w:rsidTr="004C3748">
        <w:trPr>
          <w:trHeight w:val="288"/>
        </w:trPr>
        <w:tc>
          <w:tcPr>
            <w:tcW w:w="4060" w:type="dxa"/>
            <w:tcBorders>
              <w:top w:val="nil"/>
              <w:left w:val="nil"/>
              <w:bottom w:val="nil"/>
              <w:right w:val="nil"/>
            </w:tcBorders>
            <w:shd w:val="clear" w:color="auto" w:fill="auto"/>
            <w:noWrap/>
            <w:vAlign w:val="bottom"/>
            <w:hideMark/>
          </w:tcPr>
          <w:p w14:paraId="6318BF10" w14:textId="77777777" w:rsidR="00DD06DB" w:rsidRDefault="00DD06DB">
            <w:pPr>
              <w:rPr>
                <w:rFonts w:ascii="Aptos Narrow" w:hAnsi="Aptos Narrow"/>
                <w:b/>
                <w:bCs/>
                <w:color w:val="000000"/>
                <w:sz w:val="22"/>
                <w:szCs w:val="22"/>
              </w:rPr>
            </w:pPr>
            <w:r>
              <w:rPr>
                <w:rFonts w:ascii="Aptos Narrow" w:hAnsi="Aptos Narrow"/>
                <w:b/>
                <w:bCs/>
                <w:color w:val="000000"/>
                <w:sz w:val="22"/>
                <w:szCs w:val="22"/>
              </w:rPr>
              <w:t xml:space="preserve">Balance </w:t>
            </w:r>
            <w:proofErr w:type="gramStart"/>
            <w:r>
              <w:rPr>
                <w:rFonts w:ascii="Aptos Narrow" w:hAnsi="Aptos Narrow"/>
                <w:b/>
                <w:bCs/>
                <w:color w:val="000000"/>
                <w:sz w:val="22"/>
                <w:szCs w:val="22"/>
              </w:rPr>
              <w:t>at</w:t>
            </w:r>
            <w:proofErr w:type="gramEnd"/>
            <w:r>
              <w:rPr>
                <w:rFonts w:ascii="Aptos Narrow" w:hAnsi="Aptos Narrow"/>
                <w:b/>
                <w:bCs/>
                <w:color w:val="000000"/>
                <w:sz w:val="22"/>
                <w:szCs w:val="22"/>
              </w:rPr>
              <w:t xml:space="preserve"> 31 March </w:t>
            </w:r>
          </w:p>
        </w:tc>
        <w:tc>
          <w:tcPr>
            <w:tcW w:w="654" w:type="dxa"/>
            <w:tcBorders>
              <w:top w:val="nil"/>
              <w:left w:val="nil"/>
              <w:bottom w:val="nil"/>
              <w:right w:val="nil"/>
            </w:tcBorders>
            <w:shd w:val="clear" w:color="auto" w:fill="auto"/>
            <w:noWrap/>
            <w:vAlign w:val="bottom"/>
            <w:hideMark/>
          </w:tcPr>
          <w:p w14:paraId="4766C57F" w14:textId="77777777" w:rsidR="00DD06DB" w:rsidRDefault="00DD06DB">
            <w:pPr>
              <w:rPr>
                <w:rFonts w:ascii="Aptos Narrow" w:hAnsi="Aptos Narrow"/>
                <w:b/>
                <w:bCs/>
                <w:color w:val="000000"/>
                <w:sz w:val="22"/>
                <w:szCs w:val="22"/>
              </w:rPr>
            </w:pPr>
          </w:p>
        </w:tc>
        <w:tc>
          <w:tcPr>
            <w:tcW w:w="1860" w:type="dxa"/>
            <w:gridSpan w:val="2"/>
            <w:tcBorders>
              <w:top w:val="single" w:sz="4" w:space="0" w:color="auto"/>
              <w:left w:val="nil"/>
              <w:bottom w:val="single" w:sz="4" w:space="0" w:color="auto"/>
              <w:right w:val="nil"/>
            </w:tcBorders>
            <w:shd w:val="clear" w:color="auto" w:fill="auto"/>
            <w:noWrap/>
            <w:vAlign w:val="bottom"/>
            <w:hideMark/>
          </w:tcPr>
          <w:p w14:paraId="4CB36D35" w14:textId="19345C27" w:rsidR="00DD06DB" w:rsidRPr="00EF6526" w:rsidRDefault="00A609DE">
            <w:pPr>
              <w:jc w:val="right"/>
              <w:rPr>
                <w:rFonts w:ascii="Aptos Narrow" w:hAnsi="Aptos Narrow"/>
                <w:b/>
                <w:color w:val="000000"/>
                <w:sz w:val="22"/>
                <w:szCs w:val="22"/>
              </w:rPr>
            </w:pPr>
            <w:r w:rsidRPr="00EF6526">
              <w:rPr>
                <w:rFonts w:ascii="Aptos Narrow" w:hAnsi="Aptos Narrow"/>
                <w:b/>
                <w:color w:val="000000"/>
                <w:sz w:val="22"/>
                <w:szCs w:val="22"/>
              </w:rPr>
              <w:t>(</w:t>
            </w:r>
            <w:r w:rsidR="00DD06DB" w:rsidRPr="00EF6526">
              <w:rPr>
                <w:rFonts w:ascii="Aptos Narrow" w:hAnsi="Aptos Narrow"/>
                <w:b/>
                <w:color w:val="000000"/>
                <w:sz w:val="22"/>
                <w:szCs w:val="22"/>
              </w:rPr>
              <w:t>11,626</w:t>
            </w:r>
            <w:r w:rsidRPr="00EF6526">
              <w:rPr>
                <w:rFonts w:ascii="Aptos Narrow" w:hAnsi="Aptos Narrow"/>
                <w:b/>
                <w:color w:val="000000"/>
                <w:sz w:val="22"/>
                <w:szCs w:val="22"/>
              </w:rPr>
              <w:t>)</w:t>
            </w:r>
          </w:p>
        </w:tc>
        <w:tc>
          <w:tcPr>
            <w:tcW w:w="1860" w:type="dxa"/>
            <w:gridSpan w:val="3"/>
            <w:tcBorders>
              <w:top w:val="single" w:sz="4" w:space="0" w:color="auto"/>
              <w:left w:val="nil"/>
              <w:bottom w:val="single" w:sz="4" w:space="0" w:color="auto"/>
              <w:right w:val="nil"/>
            </w:tcBorders>
            <w:shd w:val="clear" w:color="auto" w:fill="auto"/>
            <w:noWrap/>
            <w:vAlign w:val="bottom"/>
            <w:hideMark/>
          </w:tcPr>
          <w:p w14:paraId="1A715C74" w14:textId="265F3CF2" w:rsidR="00DD06DB" w:rsidRPr="00EF6526" w:rsidRDefault="00A609DE">
            <w:pPr>
              <w:jc w:val="right"/>
              <w:rPr>
                <w:rFonts w:ascii="Aptos Narrow" w:hAnsi="Aptos Narrow"/>
                <w:b/>
                <w:color w:val="000000"/>
                <w:sz w:val="22"/>
                <w:szCs w:val="22"/>
              </w:rPr>
            </w:pPr>
            <w:r w:rsidRPr="00EF6526">
              <w:rPr>
                <w:rFonts w:ascii="Aptos Narrow" w:hAnsi="Aptos Narrow"/>
                <w:b/>
                <w:color w:val="000000"/>
                <w:sz w:val="22"/>
                <w:szCs w:val="22"/>
              </w:rPr>
              <w:t>(</w:t>
            </w:r>
            <w:r w:rsidR="00DD06DB" w:rsidRPr="00EF6526">
              <w:rPr>
                <w:rFonts w:ascii="Aptos Narrow" w:hAnsi="Aptos Narrow"/>
                <w:b/>
                <w:color w:val="000000"/>
                <w:sz w:val="22"/>
                <w:szCs w:val="22"/>
              </w:rPr>
              <w:t>581,798</w:t>
            </w:r>
            <w:r w:rsidRPr="00EF6526">
              <w:rPr>
                <w:rFonts w:ascii="Aptos Narrow" w:hAnsi="Aptos Narrow"/>
                <w:b/>
                <w:color w:val="000000"/>
                <w:sz w:val="22"/>
                <w:szCs w:val="22"/>
              </w:rPr>
              <w:t>)</w:t>
            </w:r>
          </w:p>
        </w:tc>
      </w:tr>
    </w:tbl>
    <w:p w14:paraId="7513649B" w14:textId="77777777" w:rsidR="00DD06DB" w:rsidRDefault="00DD06DB" w:rsidP="00C016E5">
      <w:pPr>
        <w:rPr>
          <w:rFonts w:asciiTheme="minorHAnsi" w:hAnsiTheme="minorHAnsi" w:cstheme="minorHAnsi"/>
          <w:b/>
          <w:sz w:val="22"/>
          <w:szCs w:val="22"/>
          <w:u w:val="single"/>
        </w:rPr>
      </w:pPr>
    </w:p>
    <w:p w14:paraId="2E3E5F82" w14:textId="77777777" w:rsidR="00DD06DB" w:rsidRDefault="00DD06DB" w:rsidP="00C016E5">
      <w:pPr>
        <w:rPr>
          <w:rFonts w:asciiTheme="minorHAnsi" w:hAnsiTheme="minorHAnsi" w:cstheme="minorHAnsi"/>
          <w:b/>
          <w:sz w:val="22"/>
          <w:szCs w:val="22"/>
          <w:u w:val="single"/>
        </w:rPr>
      </w:pPr>
    </w:p>
    <w:p w14:paraId="7D82419D" w14:textId="77777777" w:rsidR="00DD06DB" w:rsidRDefault="00DD06DB" w:rsidP="00C016E5">
      <w:pPr>
        <w:rPr>
          <w:rFonts w:asciiTheme="minorHAnsi" w:hAnsiTheme="minorHAnsi" w:cstheme="minorHAnsi"/>
          <w:b/>
          <w:sz w:val="22"/>
          <w:szCs w:val="22"/>
          <w:u w:val="single"/>
        </w:rPr>
      </w:pPr>
    </w:p>
    <w:p w14:paraId="364CF104" w14:textId="29E2D140" w:rsidR="00C016E5" w:rsidRPr="00965511" w:rsidRDefault="00C016E5" w:rsidP="00C016E5">
      <w:pPr>
        <w:rPr>
          <w:rFonts w:asciiTheme="minorHAnsi" w:hAnsiTheme="minorHAnsi" w:cstheme="minorHAnsi"/>
          <w:b/>
          <w:sz w:val="22"/>
          <w:szCs w:val="22"/>
          <w:u w:val="single"/>
        </w:rPr>
      </w:pPr>
      <w:r w:rsidRPr="00965511">
        <w:rPr>
          <w:rFonts w:asciiTheme="minorHAnsi" w:hAnsiTheme="minorHAnsi" w:cstheme="minorHAnsi"/>
          <w:b/>
          <w:sz w:val="22"/>
          <w:szCs w:val="22"/>
          <w:u w:val="single"/>
        </w:rPr>
        <w:t xml:space="preserve">Date of authorisation for issue </w:t>
      </w:r>
    </w:p>
    <w:p w14:paraId="40C6EA57" w14:textId="77777777" w:rsidR="00C016E5" w:rsidRPr="00965511" w:rsidRDefault="00C016E5" w:rsidP="00C016E5">
      <w:pPr>
        <w:ind w:firstLine="862"/>
        <w:rPr>
          <w:rFonts w:asciiTheme="minorHAnsi" w:hAnsiTheme="minorHAnsi" w:cstheme="minorHAnsi"/>
          <w:b/>
          <w:sz w:val="22"/>
          <w:szCs w:val="22"/>
        </w:rPr>
      </w:pPr>
    </w:p>
    <w:p w14:paraId="2A18D4D0" w14:textId="450175C7" w:rsidR="00C016E5" w:rsidRPr="002E3505" w:rsidRDefault="00C016E5" w:rsidP="00C016E5">
      <w:pPr>
        <w:tabs>
          <w:tab w:val="left" w:pos="930"/>
        </w:tabs>
        <w:rPr>
          <w:rFonts w:asciiTheme="minorHAnsi" w:hAnsiTheme="minorHAnsi" w:cstheme="minorHAnsi"/>
          <w:sz w:val="22"/>
          <w:szCs w:val="22"/>
        </w:rPr>
      </w:pPr>
      <w:r w:rsidRPr="00965511">
        <w:rPr>
          <w:rFonts w:asciiTheme="minorHAnsi" w:hAnsiTheme="minorHAnsi" w:cstheme="minorHAnsi"/>
          <w:sz w:val="22"/>
          <w:szCs w:val="22"/>
        </w:rPr>
        <w:t xml:space="preserve">The Accounting Officer authorised the issue of these financial </w:t>
      </w:r>
      <w:r w:rsidRPr="009949C2">
        <w:rPr>
          <w:rFonts w:asciiTheme="minorHAnsi" w:hAnsiTheme="minorHAnsi" w:cstheme="minorHAnsi"/>
          <w:sz w:val="22"/>
          <w:szCs w:val="22"/>
        </w:rPr>
        <w:t xml:space="preserve">statements on </w:t>
      </w:r>
      <w:bookmarkEnd w:id="0"/>
      <w:bookmarkEnd w:id="1"/>
      <w:r w:rsidR="000E6A4E">
        <w:rPr>
          <w:rFonts w:asciiTheme="minorHAnsi" w:hAnsiTheme="minorHAnsi" w:cstheme="minorHAnsi"/>
          <w:sz w:val="22"/>
          <w:szCs w:val="22"/>
        </w:rPr>
        <w:t>18 October</w:t>
      </w:r>
      <w:r w:rsidR="003D3098">
        <w:rPr>
          <w:rFonts w:asciiTheme="minorHAnsi" w:hAnsiTheme="minorHAnsi" w:cstheme="minorHAnsi"/>
          <w:sz w:val="22"/>
          <w:szCs w:val="22"/>
        </w:rPr>
        <w:t xml:space="preserve"> 2024.</w:t>
      </w:r>
    </w:p>
    <w:p w14:paraId="31B90C0A" w14:textId="27AFF29B" w:rsidR="008D14EB" w:rsidRDefault="008D14EB" w:rsidP="00C016E5">
      <w:pPr>
        <w:rPr>
          <w:rStyle w:val="normaltextrun"/>
          <w:rFonts w:ascii="Calibri" w:hAnsi="Calibri" w:cs="Calibri"/>
          <w:sz w:val="22"/>
          <w:szCs w:val="22"/>
          <w:shd w:val="clear" w:color="auto" w:fill="FF00FF"/>
        </w:rPr>
      </w:pPr>
    </w:p>
    <w:p w14:paraId="40246EFB" w14:textId="77777777" w:rsidR="00B8660B" w:rsidRPr="00B8660B" w:rsidRDefault="00B8660B" w:rsidP="00B8660B"/>
    <w:p w14:paraId="4ED76599" w14:textId="77777777" w:rsidR="00B8660B" w:rsidRPr="00B8660B" w:rsidRDefault="00B8660B" w:rsidP="00B8660B"/>
    <w:p w14:paraId="12074E5C" w14:textId="77777777" w:rsidR="00B8660B" w:rsidRPr="00B8660B" w:rsidRDefault="00B8660B" w:rsidP="00B8660B"/>
    <w:p w14:paraId="2440086C" w14:textId="77777777" w:rsidR="00B8660B" w:rsidRPr="00B8660B" w:rsidRDefault="00B8660B" w:rsidP="00B8660B"/>
    <w:p w14:paraId="74DBBD35" w14:textId="77777777" w:rsidR="00B8660B" w:rsidRDefault="00B8660B" w:rsidP="00B8660B">
      <w:pPr>
        <w:rPr>
          <w:rStyle w:val="normaltextrun"/>
          <w:rFonts w:ascii="Calibri" w:hAnsi="Calibri" w:cs="Calibri"/>
          <w:sz w:val="22"/>
          <w:szCs w:val="22"/>
          <w:shd w:val="clear" w:color="auto" w:fill="FF00FF"/>
        </w:rPr>
      </w:pPr>
    </w:p>
    <w:p w14:paraId="073D9E1F" w14:textId="77777777" w:rsidR="00B8660B" w:rsidRPr="00B8660B" w:rsidRDefault="00B8660B" w:rsidP="00B8660B">
      <w:pPr>
        <w:jc w:val="center"/>
      </w:pPr>
    </w:p>
    <w:sectPr w:rsidR="00B8660B" w:rsidRPr="00B8660B" w:rsidSect="000B37C2">
      <w:headerReference w:type="default" r:id="rId28"/>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B96EF" w14:textId="77777777" w:rsidR="00C01B14" w:rsidRDefault="00C01B14">
      <w:r>
        <w:separator/>
      </w:r>
    </w:p>
  </w:endnote>
  <w:endnote w:type="continuationSeparator" w:id="0">
    <w:p w14:paraId="3EC12EA5" w14:textId="77777777" w:rsidR="00C01B14" w:rsidRDefault="00C01B14">
      <w:r>
        <w:continuationSeparator/>
      </w:r>
    </w:p>
  </w:endnote>
  <w:endnote w:type="continuationNotice" w:id="1">
    <w:p w14:paraId="425A6E6C" w14:textId="77777777" w:rsidR="00C01B14" w:rsidRDefault="00C01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topia">
    <w:altName w:val="Cambr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5720470"/>
      <w:docPartObj>
        <w:docPartGallery w:val="Page Numbers (Bottom of Page)"/>
        <w:docPartUnique/>
      </w:docPartObj>
    </w:sdtPr>
    <w:sdtEndPr>
      <w:rPr>
        <w:color w:val="7F7F7F" w:themeColor="background1" w:themeShade="7F"/>
        <w:spacing w:val="60"/>
      </w:rPr>
    </w:sdtEndPr>
    <w:sdtContent>
      <w:p w14:paraId="7BA932AA" w14:textId="14EDB330" w:rsidR="00582E85" w:rsidRDefault="00582E8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1615A5E" w14:textId="77777777" w:rsidR="00582E85" w:rsidRDefault="00582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82EDF" w14:textId="77777777" w:rsidR="00C01B14" w:rsidRDefault="00C01B14">
      <w:r>
        <w:separator/>
      </w:r>
    </w:p>
  </w:footnote>
  <w:footnote w:type="continuationSeparator" w:id="0">
    <w:p w14:paraId="72DA4EC0" w14:textId="77777777" w:rsidR="00C01B14" w:rsidRDefault="00C01B14">
      <w:r>
        <w:continuationSeparator/>
      </w:r>
    </w:p>
  </w:footnote>
  <w:footnote w:type="continuationNotice" w:id="1">
    <w:p w14:paraId="37E9ADC4" w14:textId="77777777" w:rsidR="00C01B14" w:rsidRDefault="00C01B14"/>
  </w:footnote>
  <w:footnote w:id="2">
    <w:p w14:paraId="2F83C14A" w14:textId="77777777" w:rsidR="00C016E5" w:rsidRDefault="00C016E5" w:rsidP="00C016E5">
      <w:pPr>
        <w:pStyle w:val="NoSpacing"/>
      </w:pPr>
      <w:r>
        <w:rPr>
          <w:rStyle w:val="FootnoteReference"/>
        </w:rPr>
        <w:footnoteRef/>
      </w:r>
      <w:r>
        <w:t xml:space="preserve"> </w:t>
      </w:r>
      <w:r w:rsidRPr="00956C50">
        <w:rPr>
          <w:rFonts w:asciiTheme="minorHAnsi" w:hAnsiTheme="minorHAnsi" w:cstheme="minorHAnsi"/>
          <w:sz w:val="22"/>
          <w:szCs w:val="22"/>
        </w:rPr>
        <w:t>Department for The Economy</w:t>
      </w:r>
    </w:p>
  </w:footnote>
  <w:footnote w:id="3">
    <w:p w14:paraId="6C9B022E" w14:textId="77777777" w:rsidR="00C016E5" w:rsidRDefault="00C016E5" w:rsidP="00C016E5">
      <w:pPr>
        <w:pStyle w:val="NoSpacing"/>
      </w:pPr>
      <w:r>
        <w:rPr>
          <w:rStyle w:val="FootnoteReference"/>
        </w:rPr>
        <w:footnoteRef/>
      </w:r>
      <w:r>
        <w:t xml:space="preserve"> </w:t>
      </w:r>
      <w:r w:rsidRPr="00956C50">
        <w:rPr>
          <w:rFonts w:asciiTheme="minorHAnsi" w:hAnsiTheme="minorHAnsi" w:cstheme="minorHAnsi"/>
          <w:sz w:val="22"/>
          <w:szCs w:val="22"/>
        </w:rPr>
        <w:t>Department for Communities</w:t>
      </w:r>
    </w:p>
  </w:footnote>
  <w:footnote w:id="4">
    <w:p w14:paraId="11AF97CC" w14:textId="77777777" w:rsidR="00C016E5" w:rsidRPr="00BC19A4" w:rsidRDefault="00C016E5" w:rsidP="00C016E5">
      <w:pPr>
        <w:pStyle w:val="NoSpacing"/>
      </w:pPr>
      <w:r w:rsidRPr="00BC19A4">
        <w:rPr>
          <w:rStyle w:val="FootnoteReference"/>
          <w:rFonts w:asciiTheme="minorHAnsi" w:hAnsiTheme="minorHAnsi" w:cstheme="minorHAnsi"/>
          <w:sz w:val="22"/>
          <w:szCs w:val="22"/>
        </w:rPr>
        <w:footnoteRef/>
      </w:r>
      <w:r w:rsidRPr="00BC19A4">
        <w:t xml:space="preserve"> </w:t>
      </w:r>
      <w:r w:rsidRPr="00956C50">
        <w:rPr>
          <w:rFonts w:asciiTheme="minorHAnsi" w:hAnsiTheme="minorHAnsi" w:cstheme="minorHAnsi"/>
          <w:sz w:val="22"/>
          <w:szCs w:val="22"/>
        </w:rPr>
        <w:t>Department for Digital, Culture, Media and Sport</w:t>
      </w:r>
    </w:p>
  </w:footnote>
  <w:footnote w:id="5">
    <w:p w14:paraId="185F34F8" w14:textId="77777777" w:rsidR="00C016E5" w:rsidRPr="00BC19A4" w:rsidRDefault="00C016E5" w:rsidP="00C016E5">
      <w:pPr>
        <w:pStyle w:val="NoSpacing"/>
        <w:rPr>
          <w:rFonts w:asciiTheme="minorHAnsi" w:hAnsiTheme="minorHAnsi" w:cstheme="minorHAnsi"/>
          <w:sz w:val="22"/>
          <w:szCs w:val="22"/>
        </w:rPr>
      </w:pPr>
      <w:r w:rsidRPr="00BC19A4">
        <w:rPr>
          <w:rStyle w:val="FootnoteReference"/>
          <w:rFonts w:asciiTheme="minorHAnsi" w:hAnsiTheme="minorHAnsi" w:cstheme="minorHAnsi"/>
          <w:sz w:val="22"/>
          <w:szCs w:val="22"/>
        </w:rPr>
        <w:footnoteRef/>
      </w:r>
      <w:r w:rsidRPr="00BC19A4">
        <w:rPr>
          <w:rFonts w:asciiTheme="minorHAnsi" w:hAnsiTheme="minorHAnsi" w:cstheme="minorHAnsi"/>
          <w:sz w:val="22"/>
          <w:szCs w:val="22"/>
        </w:rPr>
        <w:t xml:space="preserve"> Irish Language Broadcast Fund</w:t>
      </w:r>
    </w:p>
  </w:footnote>
  <w:footnote w:id="6">
    <w:p w14:paraId="177FC8FD" w14:textId="77777777" w:rsidR="00C016E5" w:rsidRPr="00BC19A4" w:rsidRDefault="00C016E5" w:rsidP="00C016E5">
      <w:pPr>
        <w:pStyle w:val="NoSpacing"/>
        <w:rPr>
          <w:rFonts w:asciiTheme="minorHAnsi" w:hAnsiTheme="minorHAnsi" w:cstheme="minorHAnsi"/>
          <w:sz w:val="22"/>
          <w:szCs w:val="22"/>
        </w:rPr>
      </w:pPr>
      <w:r w:rsidRPr="00BC19A4">
        <w:rPr>
          <w:rStyle w:val="FootnoteReference"/>
          <w:rFonts w:asciiTheme="minorHAnsi" w:hAnsiTheme="minorHAnsi" w:cstheme="minorHAnsi"/>
          <w:sz w:val="22"/>
          <w:szCs w:val="22"/>
        </w:rPr>
        <w:footnoteRef/>
      </w:r>
      <w:r w:rsidRPr="00BC19A4">
        <w:rPr>
          <w:rFonts w:asciiTheme="minorHAnsi" w:hAnsiTheme="minorHAnsi" w:cstheme="minorHAnsi"/>
          <w:sz w:val="22"/>
          <w:szCs w:val="22"/>
        </w:rPr>
        <w:t xml:space="preserve"> Ulster Scots Broadcast Fund</w:t>
      </w:r>
    </w:p>
  </w:footnote>
  <w:footnote w:id="7">
    <w:p w14:paraId="1C4E62E9" w14:textId="77777777" w:rsidR="00C016E5" w:rsidRPr="00216EA0" w:rsidRDefault="00C016E5" w:rsidP="00C016E5">
      <w:pPr>
        <w:pStyle w:val="NoSpacing"/>
        <w:rPr>
          <w:rFonts w:asciiTheme="minorHAnsi" w:hAnsiTheme="minorHAnsi" w:cstheme="minorHAnsi"/>
          <w:sz w:val="22"/>
          <w:szCs w:val="22"/>
        </w:rPr>
      </w:pPr>
      <w:r>
        <w:rPr>
          <w:rStyle w:val="FootnoteReference"/>
        </w:rPr>
        <w:footnoteRef/>
      </w:r>
      <w:r>
        <w:t xml:space="preserve"> </w:t>
      </w:r>
      <w:r w:rsidRPr="00216EA0">
        <w:rPr>
          <w:rFonts w:asciiTheme="minorHAnsi" w:hAnsiTheme="minorHAnsi" w:cstheme="minorHAnsi"/>
          <w:sz w:val="22"/>
          <w:szCs w:val="22"/>
        </w:rPr>
        <w:t>Department for Tourism, Culture, Arts, Gaeltacht, Sport and Media</w:t>
      </w:r>
    </w:p>
  </w:footnote>
  <w:footnote w:id="8">
    <w:p w14:paraId="063545B0" w14:textId="77777777" w:rsidR="00C016E5" w:rsidRDefault="00C016E5" w:rsidP="00C016E5">
      <w:pPr>
        <w:pStyle w:val="NoSpacing"/>
      </w:pPr>
      <w:r>
        <w:rPr>
          <w:rStyle w:val="FootnoteReference"/>
        </w:rPr>
        <w:footnoteRef/>
      </w:r>
      <w:r>
        <w:t xml:space="preserve"> </w:t>
      </w:r>
      <w:r w:rsidRPr="00216EA0">
        <w:rPr>
          <w:rFonts w:asciiTheme="minorHAnsi" w:hAnsiTheme="minorHAnsi" w:cstheme="minorHAnsi"/>
          <w:sz w:val="22"/>
          <w:szCs w:val="22"/>
        </w:rPr>
        <w:t>British Film Institute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AF42C" w14:textId="73BFE49D" w:rsidR="00AB4C7E" w:rsidRPr="00AB4C7E" w:rsidRDefault="00AB4C7E" w:rsidP="00AB4C7E">
    <w:pPr>
      <w:pStyle w:val="Header"/>
      <w:rPr>
        <w:rFonts w:ascii="Calibri" w:hAnsi="Calibri" w:cs="Arial"/>
        <w:b/>
        <w:bCs/>
        <w:color w:val="000000"/>
        <w:sz w:val="22"/>
        <w:szCs w:val="20"/>
      </w:rPr>
    </w:pPr>
    <w:r>
      <w:rPr>
        <w:rFonts w:ascii="Calibri" w:hAnsi="Calibri" w:cs="Arial"/>
        <w:b/>
        <w:bCs/>
        <w:color w:val="000000"/>
        <w:sz w:val="22"/>
        <w:szCs w:val="20"/>
      </w:rPr>
      <w:t>Northern Ireland Screen</w:t>
    </w:r>
    <w:r w:rsidR="006A63B4">
      <w:rPr>
        <w:rFonts w:ascii="Calibri" w:hAnsi="Calibri" w:cs="Arial"/>
        <w:b/>
        <w:bCs/>
        <w:color w:val="000000"/>
        <w:sz w:val="22"/>
        <w:szCs w:val="20"/>
      </w:rPr>
      <w:t xml:space="preserve"> Commission</w:t>
    </w:r>
    <w:r>
      <w:rPr>
        <w:rFonts w:ascii="Calibri" w:hAnsi="Calibri" w:cs="Arial"/>
        <w:b/>
        <w:bCs/>
        <w:color w:val="000000"/>
        <w:sz w:val="22"/>
        <w:szCs w:val="20"/>
      </w:rPr>
      <w:t xml:space="preserve"> Annual Report </w:t>
    </w:r>
    <w:proofErr w:type="gramStart"/>
    <w:r>
      <w:rPr>
        <w:rFonts w:ascii="Calibri" w:hAnsi="Calibri" w:cs="Arial"/>
        <w:b/>
        <w:bCs/>
        <w:color w:val="000000"/>
        <w:sz w:val="22"/>
        <w:szCs w:val="20"/>
      </w:rPr>
      <w:t>And</w:t>
    </w:r>
    <w:proofErr w:type="gramEnd"/>
    <w:r>
      <w:rPr>
        <w:rFonts w:ascii="Calibri" w:hAnsi="Calibri" w:cs="Arial"/>
        <w:b/>
        <w:bCs/>
        <w:color w:val="000000"/>
        <w:sz w:val="22"/>
        <w:szCs w:val="20"/>
      </w:rPr>
      <w:t xml:space="preserve"> Accounts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88B2" w14:textId="77777777" w:rsidR="00C016E5" w:rsidRPr="00945A45" w:rsidRDefault="00C016E5">
    <w:pPr>
      <w:jc w:val="right"/>
      <w:rPr>
        <w:rFonts w:ascii="Calibri" w:hAnsi="Calibri"/>
        <w:sz w:val="20"/>
        <w:szCs w:val="20"/>
      </w:rPr>
    </w:pPr>
    <w:r w:rsidRPr="00945A45">
      <w:rPr>
        <w:rFonts w:ascii="Calibri" w:hAnsi="Calibri"/>
        <w:sz w:val="20"/>
        <w:szCs w:val="20"/>
      </w:rPr>
      <w:t>Northern Ireland Screen</w:t>
    </w:r>
    <w:r>
      <w:rPr>
        <w:rFonts w:ascii="Calibri" w:hAnsi="Calibri"/>
        <w:sz w:val="20"/>
        <w:szCs w:val="20"/>
      </w:rPr>
      <w:t xml:space="preserve"> Commission</w:t>
    </w:r>
  </w:p>
  <w:p w14:paraId="59CFF8C4" w14:textId="77777777" w:rsidR="00C016E5" w:rsidRDefault="00C016E5">
    <w:pPr>
      <w:pStyle w:val="Header"/>
      <w:jc w:val="right"/>
      <w:rPr>
        <w:rFonts w:ascii="Calibri" w:hAnsi="Calibri"/>
        <w:sz w:val="20"/>
        <w:szCs w:val="20"/>
      </w:rPr>
    </w:pPr>
    <w:r>
      <w:rPr>
        <w:rFonts w:ascii="Calibri" w:hAnsi="Calibri"/>
        <w:sz w:val="20"/>
        <w:szCs w:val="20"/>
      </w:rPr>
      <w:t>Registration Number NI 0</w:t>
    </w:r>
    <w:r w:rsidRPr="00945A45">
      <w:rPr>
        <w:rFonts w:ascii="Calibri" w:hAnsi="Calibri"/>
        <w:sz w:val="20"/>
        <w:szCs w:val="20"/>
      </w:rPr>
      <w:t>31997</w:t>
    </w:r>
  </w:p>
  <w:p w14:paraId="1A876AD2" w14:textId="77777777" w:rsidR="00C016E5" w:rsidRPr="00FD7499" w:rsidRDefault="00C016E5">
    <w:pPr>
      <w:jc w:val="center"/>
      <w:rPr>
        <w:rFonts w:ascii="Calibri" w:hAnsi="Calibri"/>
        <w:b/>
        <w:sz w:val="22"/>
        <w:szCs w:val="22"/>
      </w:rPr>
    </w:pPr>
  </w:p>
  <w:p w14:paraId="5819B82E" w14:textId="77777777" w:rsidR="00C016E5" w:rsidRDefault="00C016E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A73B5" w14:textId="73E35EAE" w:rsidR="009D0783" w:rsidRPr="00945A45" w:rsidRDefault="0046475B">
    <w:pPr>
      <w:jc w:val="right"/>
      <w:rPr>
        <w:rFonts w:ascii="Calibri" w:hAnsi="Calibri"/>
        <w:sz w:val="20"/>
        <w:szCs w:val="20"/>
      </w:rPr>
    </w:pPr>
    <w:r>
      <w:rPr>
        <w:rFonts w:ascii="Calibri" w:hAnsi="Calibri"/>
        <w:sz w:val="20"/>
        <w:szCs w:val="20"/>
      </w:rPr>
      <w:t>Notes to the financial statements for the year ended 31 March 202</w:t>
    </w:r>
    <w:r w:rsidR="00F3728A">
      <w:rPr>
        <w:rFonts w:ascii="Calibri" w:hAnsi="Calibri"/>
        <w:sz w:val="20"/>
        <w:szCs w:val="20"/>
      </w:rPr>
      <w:t>4</w:t>
    </w:r>
    <w:r>
      <w:rPr>
        <w:rFonts w:ascii="Calibri" w:hAnsi="Calibri"/>
        <w:sz w:val="20"/>
        <w:szCs w:val="20"/>
      </w:rPr>
      <w:tab/>
    </w:r>
    <w:r>
      <w:rPr>
        <w:rFonts w:ascii="Calibri" w:hAnsi="Calibri"/>
        <w:sz w:val="20"/>
        <w:szCs w:val="20"/>
      </w:rPr>
      <w:tab/>
    </w:r>
    <w:r w:rsidR="003A0861" w:rsidRPr="00945A45">
      <w:rPr>
        <w:rFonts w:ascii="Calibri" w:hAnsi="Calibri"/>
        <w:sz w:val="20"/>
        <w:szCs w:val="20"/>
      </w:rPr>
      <w:t>Northern Ireland Screen</w:t>
    </w:r>
    <w:r w:rsidR="003A0861">
      <w:rPr>
        <w:rFonts w:ascii="Calibri" w:hAnsi="Calibri"/>
        <w:sz w:val="20"/>
        <w:szCs w:val="20"/>
      </w:rPr>
      <w:t xml:space="preserve"> Commission</w:t>
    </w:r>
  </w:p>
  <w:p w14:paraId="66359B5A" w14:textId="77777777" w:rsidR="009D0783" w:rsidRDefault="003A0861">
    <w:pPr>
      <w:pStyle w:val="Header"/>
      <w:jc w:val="right"/>
      <w:rPr>
        <w:rFonts w:ascii="Calibri" w:hAnsi="Calibri"/>
        <w:sz w:val="20"/>
        <w:szCs w:val="20"/>
      </w:rPr>
    </w:pPr>
    <w:r>
      <w:rPr>
        <w:rFonts w:ascii="Calibri" w:hAnsi="Calibri"/>
        <w:sz w:val="20"/>
        <w:szCs w:val="20"/>
      </w:rPr>
      <w:t>Registration Number NI 0</w:t>
    </w:r>
    <w:r w:rsidRPr="00945A45">
      <w:rPr>
        <w:rFonts w:ascii="Calibri" w:hAnsi="Calibri"/>
        <w:sz w:val="20"/>
        <w:szCs w:val="20"/>
      </w:rPr>
      <w:t>31997</w:t>
    </w:r>
  </w:p>
  <w:p w14:paraId="3195B92B" w14:textId="77777777" w:rsidR="009D0783" w:rsidRDefault="009D0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C5E"/>
    <w:multiLevelType w:val="singleLevel"/>
    <w:tmpl w:val="C3E492AE"/>
    <w:name w:val="NormalNumbers"/>
    <w:lvl w:ilvl="0">
      <w:start w:val="1"/>
      <w:numFmt w:val="decimal"/>
      <w:lvlText w:val="%1."/>
      <w:lvlJc w:val="left"/>
      <w:pPr>
        <w:tabs>
          <w:tab w:val="num" w:pos="2721"/>
        </w:tabs>
        <w:ind w:left="2721" w:hanging="340"/>
      </w:pPr>
      <w:rPr>
        <w:rFonts w:ascii="Utopia" w:hAnsi="Utopia"/>
        <w:b w:val="0"/>
        <w:color w:val="auto"/>
        <w:sz w:val="20"/>
      </w:rPr>
    </w:lvl>
  </w:abstractNum>
  <w:abstractNum w:abstractNumId="1" w15:restartNumberingAfterBreak="0">
    <w:nsid w:val="03E51241"/>
    <w:multiLevelType w:val="hybridMultilevel"/>
    <w:tmpl w:val="D80E5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31FAF"/>
    <w:multiLevelType w:val="multilevel"/>
    <w:tmpl w:val="79BA7416"/>
    <w:lvl w:ilvl="0">
      <w:start w:val="1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4AD6DDA"/>
    <w:multiLevelType w:val="multilevel"/>
    <w:tmpl w:val="07C6B426"/>
    <w:lvl w:ilvl="0">
      <w:start w:val="5"/>
      <w:numFmt w:val="decimal"/>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55B786A"/>
    <w:multiLevelType w:val="hybridMultilevel"/>
    <w:tmpl w:val="8522D65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16EA38CF"/>
    <w:multiLevelType w:val="hybridMultilevel"/>
    <w:tmpl w:val="057CC454"/>
    <w:lvl w:ilvl="0" w:tplc="AD82C9AC">
      <w:start w:val="3"/>
      <w:numFmt w:val="bullet"/>
      <w:pStyle w:val="Heading2"/>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A9512D"/>
    <w:multiLevelType w:val="hybridMultilevel"/>
    <w:tmpl w:val="350A4C96"/>
    <w:lvl w:ilvl="0" w:tplc="EA0A1244">
      <w:start w:val="1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FEC56AD"/>
    <w:multiLevelType w:val="multilevel"/>
    <w:tmpl w:val="C58C00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0010DD"/>
    <w:multiLevelType w:val="hybridMultilevel"/>
    <w:tmpl w:val="4134C2C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7797EAF"/>
    <w:multiLevelType w:val="hybridMultilevel"/>
    <w:tmpl w:val="C088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D7E1A"/>
    <w:multiLevelType w:val="hybridMultilevel"/>
    <w:tmpl w:val="1654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65359"/>
    <w:multiLevelType w:val="hybridMultilevel"/>
    <w:tmpl w:val="6BE46D4A"/>
    <w:lvl w:ilvl="0" w:tplc="5C34B748">
      <w:start w:val="1"/>
      <w:numFmt w:val="bullet"/>
      <w:pStyle w:val="Bullet2"/>
      <w:lvlText w:val=""/>
      <w:lvlJc w:val="left"/>
      <w:pPr>
        <w:tabs>
          <w:tab w:val="num" w:pos="397"/>
        </w:tabs>
        <w:ind w:left="397" w:hanging="397"/>
      </w:pPr>
      <w:rPr>
        <w:rFonts w:ascii="Symbol" w:hAnsi="Symbol" w:hint="default"/>
        <w:b w:val="0"/>
        <w:i w:val="0"/>
        <w:sz w:val="22"/>
      </w:rPr>
    </w:lvl>
    <w:lvl w:ilvl="1" w:tplc="08090003" w:tentative="1">
      <w:start w:val="1"/>
      <w:numFmt w:val="bullet"/>
      <w:lvlText w:val="o"/>
      <w:lvlJc w:val="left"/>
      <w:pPr>
        <w:tabs>
          <w:tab w:val="num" w:pos="1043"/>
        </w:tabs>
        <w:ind w:left="1043" w:hanging="360"/>
      </w:pPr>
      <w:rPr>
        <w:rFonts w:ascii="Courier New" w:hAnsi="Courier New" w:hint="default"/>
      </w:rPr>
    </w:lvl>
    <w:lvl w:ilvl="2" w:tplc="08090005" w:tentative="1">
      <w:start w:val="1"/>
      <w:numFmt w:val="bullet"/>
      <w:lvlText w:val=""/>
      <w:lvlJc w:val="left"/>
      <w:pPr>
        <w:tabs>
          <w:tab w:val="num" w:pos="1763"/>
        </w:tabs>
        <w:ind w:left="1763" w:hanging="360"/>
      </w:pPr>
      <w:rPr>
        <w:rFonts w:ascii="Wingdings" w:hAnsi="Wingdings" w:hint="default"/>
      </w:rPr>
    </w:lvl>
    <w:lvl w:ilvl="3" w:tplc="08090001" w:tentative="1">
      <w:start w:val="1"/>
      <w:numFmt w:val="bullet"/>
      <w:lvlText w:val=""/>
      <w:lvlJc w:val="left"/>
      <w:pPr>
        <w:tabs>
          <w:tab w:val="num" w:pos="2483"/>
        </w:tabs>
        <w:ind w:left="2483" w:hanging="360"/>
      </w:pPr>
      <w:rPr>
        <w:rFonts w:ascii="Symbol" w:hAnsi="Symbol" w:hint="default"/>
      </w:rPr>
    </w:lvl>
    <w:lvl w:ilvl="4" w:tplc="08090003" w:tentative="1">
      <w:start w:val="1"/>
      <w:numFmt w:val="bullet"/>
      <w:lvlText w:val="o"/>
      <w:lvlJc w:val="left"/>
      <w:pPr>
        <w:tabs>
          <w:tab w:val="num" w:pos="3203"/>
        </w:tabs>
        <w:ind w:left="3203" w:hanging="360"/>
      </w:pPr>
      <w:rPr>
        <w:rFonts w:ascii="Courier New" w:hAnsi="Courier New" w:hint="default"/>
      </w:rPr>
    </w:lvl>
    <w:lvl w:ilvl="5" w:tplc="08090005" w:tentative="1">
      <w:start w:val="1"/>
      <w:numFmt w:val="bullet"/>
      <w:lvlText w:val=""/>
      <w:lvlJc w:val="left"/>
      <w:pPr>
        <w:tabs>
          <w:tab w:val="num" w:pos="3923"/>
        </w:tabs>
        <w:ind w:left="3923" w:hanging="360"/>
      </w:pPr>
      <w:rPr>
        <w:rFonts w:ascii="Wingdings" w:hAnsi="Wingdings" w:hint="default"/>
      </w:rPr>
    </w:lvl>
    <w:lvl w:ilvl="6" w:tplc="08090001" w:tentative="1">
      <w:start w:val="1"/>
      <w:numFmt w:val="bullet"/>
      <w:lvlText w:val=""/>
      <w:lvlJc w:val="left"/>
      <w:pPr>
        <w:tabs>
          <w:tab w:val="num" w:pos="4643"/>
        </w:tabs>
        <w:ind w:left="4643" w:hanging="360"/>
      </w:pPr>
      <w:rPr>
        <w:rFonts w:ascii="Symbol" w:hAnsi="Symbol" w:hint="default"/>
      </w:rPr>
    </w:lvl>
    <w:lvl w:ilvl="7" w:tplc="08090003" w:tentative="1">
      <w:start w:val="1"/>
      <w:numFmt w:val="bullet"/>
      <w:lvlText w:val="o"/>
      <w:lvlJc w:val="left"/>
      <w:pPr>
        <w:tabs>
          <w:tab w:val="num" w:pos="5363"/>
        </w:tabs>
        <w:ind w:left="5363" w:hanging="360"/>
      </w:pPr>
      <w:rPr>
        <w:rFonts w:ascii="Courier New" w:hAnsi="Courier New" w:hint="default"/>
      </w:rPr>
    </w:lvl>
    <w:lvl w:ilvl="8" w:tplc="08090005" w:tentative="1">
      <w:start w:val="1"/>
      <w:numFmt w:val="bullet"/>
      <w:lvlText w:val=""/>
      <w:lvlJc w:val="left"/>
      <w:pPr>
        <w:tabs>
          <w:tab w:val="num" w:pos="6083"/>
        </w:tabs>
        <w:ind w:left="6083" w:hanging="360"/>
      </w:pPr>
      <w:rPr>
        <w:rFonts w:ascii="Wingdings" w:hAnsi="Wingdings" w:hint="default"/>
      </w:rPr>
    </w:lvl>
  </w:abstractNum>
  <w:abstractNum w:abstractNumId="12" w15:restartNumberingAfterBreak="0">
    <w:nsid w:val="2D71061A"/>
    <w:multiLevelType w:val="hybridMultilevel"/>
    <w:tmpl w:val="AB3C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A27CA4"/>
    <w:multiLevelType w:val="hybridMultilevel"/>
    <w:tmpl w:val="1AA2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40E6A"/>
    <w:multiLevelType w:val="hybridMultilevel"/>
    <w:tmpl w:val="3580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703C67"/>
    <w:multiLevelType w:val="hybridMultilevel"/>
    <w:tmpl w:val="1F323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92348"/>
    <w:multiLevelType w:val="multilevel"/>
    <w:tmpl w:val="52B203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1440636"/>
    <w:multiLevelType w:val="hybridMultilevel"/>
    <w:tmpl w:val="032A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AB1E11"/>
    <w:multiLevelType w:val="hybridMultilevel"/>
    <w:tmpl w:val="C090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0B07B9"/>
    <w:multiLevelType w:val="multilevel"/>
    <w:tmpl w:val="F9609C9E"/>
    <w:lvl w:ilvl="0">
      <w:start w:val="9"/>
      <w:numFmt w:val="decimal"/>
      <w:lvlText w:val="%1"/>
      <w:lvlJc w:val="left"/>
      <w:pPr>
        <w:ind w:left="502" w:hanging="360"/>
      </w:pPr>
      <w:rPr>
        <w:rFonts w:hint="default"/>
        <w:b/>
        <w:bCs/>
        <w:color w:val="auto"/>
      </w:rPr>
    </w:lvl>
    <w:lvl w:ilvl="1">
      <w:start w:val="5"/>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F110A0D"/>
    <w:multiLevelType w:val="multilevel"/>
    <w:tmpl w:val="8BD0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B90543"/>
    <w:multiLevelType w:val="hybridMultilevel"/>
    <w:tmpl w:val="DEE23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683C1F"/>
    <w:multiLevelType w:val="hybridMultilevel"/>
    <w:tmpl w:val="D2B8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4A39B3"/>
    <w:multiLevelType w:val="hybridMultilevel"/>
    <w:tmpl w:val="7C7E80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57FF18C0"/>
    <w:multiLevelType w:val="hybridMultilevel"/>
    <w:tmpl w:val="87B24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B62580"/>
    <w:multiLevelType w:val="hybridMultilevel"/>
    <w:tmpl w:val="CA90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EA69D2"/>
    <w:multiLevelType w:val="hybridMultilevel"/>
    <w:tmpl w:val="F27E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207476"/>
    <w:multiLevelType w:val="hybridMultilevel"/>
    <w:tmpl w:val="C368EEF8"/>
    <w:lvl w:ilvl="0" w:tplc="E1A64844">
      <w:start w:val="1"/>
      <w:numFmt w:val="decimal"/>
      <w:lvlText w:val="%1."/>
      <w:lvlJc w:val="left"/>
      <w:pPr>
        <w:ind w:left="720" w:hanging="360"/>
      </w:pPr>
      <w:rPr>
        <w:rFonts w:hint="default"/>
        <w:b/>
        <w:i/>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A92D56"/>
    <w:multiLevelType w:val="multilevel"/>
    <w:tmpl w:val="4B9E8000"/>
    <w:lvl w:ilvl="0">
      <w:start w:val="1"/>
      <w:numFmt w:val="decimal"/>
      <w:lvlText w:val="%1"/>
      <w:lvlJc w:val="left"/>
      <w:pPr>
        <w:ind w:left="1146" w:hanging="720"/>
      </w:pPr>
      <w:rPr>
        <w:rFonts w:cs="Times New Roman" w:hint="default"/>
      </w:rPr>
    </w:lvl>
    <w:lvl w:ilvl="1">
      <w:start w:val="1"/>
      <w:numFmt w:val="decimal"/>
      <w:isLgl/>
      <w:lvlText w:val="%1.%2"/>
      <w:lvlJc w:val="left"/>
      <w:pPr>
        <w:ind w:left="900"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29" w15:restartNumberingAfterBreak="0">
    <w:nsid w:val="65F94B51"/>
    <w:multiLevelType w:val="hybridMultilevel"/>
    <w:tmpl w:val="50646F9C"/>
    <w:lvl w:ilvl="0" w:tplc="08090001">
      <w:start w:val="1"/>
      <w:numFmt w:val="bullet"/>
      <w:lvlText w:val=""/>
      <w:lvlJc w:val="left"/>
      <w:pPr>
        <w:ind w:left="1380" w:hanging="360"/>
      </w:pPr>
      <w:rPr>
        <w:rFonts w:ascii="Symbol" w:hAnsi="Symbol" w:hint="default"/>
      </w:rPr>
    </w:lvl>
    <w:lvl w:ilvl="1" w:tplc="08090019">
      <w:start w:val="1"/>
      <w:numFmt w:val="lowerLetter"/>
      <w:lvlText w:val="%2."/>
      <w:lvlJc w:val="left"/>
      <w:pPr>
        <w:ind w:left="2100" w:hanging="360"/>
      </w:pPr>
    </w:lvl>
    <w:lvl w:ilvl="2" w:tplc="0809001B">
      <w:start w:val="1"/>
      <w:numFmt w:val="lowerRoman"/>
      <w:lvlText w:val="%3."/>
      <w:lvlJc w:val="right"/>
      <w:pPr>
        <w:ind w:left="2820" w:hanging="180"/>
      </w:pPr>
    </w:lvl>
    <w:lvl w:ilvl="3" w:tplc="0809000F">
      <w:start w:val="1"/>
      <w:numFmt w:val="decimal"/>
      <w:lvlText w:val="%4."/>
      <w:lvlJc w:val="left"/>
      <w:pPr>
        <w:ind w:left="3540" w:hanging="360"/>
      </w:pPr>
    </w:lvl>
    <w:lvl w:ilvl="4" w:tplc="08090019">
      <w:start w:val="1"/>
      <w:numFmt w:val="lowerLetter"/>
      <w:lvlText w:val="%5."/>
      <w:lvlJc w:val="left"/>
      <w:pPr>
        <w:ind w:left="4260" w:hanging="360"/>
      </w:pPr>
    </w:lvl>
    <w:lvl w:ilvl="5" w:tplc="0809001B">
      <w:start w:val="1"/>
      <w:numFmt w:val="lowerRoman"/>
      <w:lvlText w:val="%6."/>
      <w:lvlJc w:val="right"/>
      <w:pPr>
        <w:ind w:left="4980" w:hanging="180"/>
      </w:pPr>
    </w:lvl>
    <w:lvl w:ilvl="6" w:tplc="0809000F">
      <w:start w:val="1"/>
      <w:numFmt w:val="decimal"/>
      <w:lvlText w:val="%7."/>
      <w:lvlJc w:val="left"/>
      <w:pPr>
        <w:ind w:left="5700" w:hanging="360"/>
      </w:pPr>
    </w:lvl>
    <w:lvl w:ilvl="7" w:tplc="08090019">
      <w:start w:val="1"/>
      <w:numFmt w:val="lowerLetter"/>
      <w:lvlText w:val="%8."/>
      <w:lvlJc w:val="left"/>
      <w:pPr>
        <w:ind w:left="6420" w:hanging="360"/>
      </w:pPr>
    </w:lvl>
    <w:lvl w:ilvl="8" w:tplc="0809001B">
      <w:start w:val="1"/>
      <w:numFmt w:val="lowerRoman"/>
      <w:lvlText w:val="%9."/>
      <w:lvlJc w:val="right"/>
      <w:pPr>
        <w:ind w:left="7140" w:hanging="180"/>
      </w:pPr>
    </w:lvl>
  </w:abstractNum>
  <w:abstractNum w:abstractNumId="30" w15:restartNumberingAfterBreak="0">
    <w:nsid w:val="661B7859"/>
    <w:multiLevelType w:val="hybridMultilevel"/>
    <w:tmpl w:val="8C0AC0C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15:restartNumberingAfterBreak="0">
    <w:nsid w:val="66702DE6"/>
    <w:multiLevelType w:val="hybridMultilevel"/>
    <w:tmpl w:val="74DE0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2B11C6"/>
    <w:multiLevelType w:val="hybridMultilevel"/>
    <w:tmpl w:val="2240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6E75B6"/>
    <w:multiLevelType w:val="hybridMultilevel"/>
    <w:tmpl w:val="0FD4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5C3ED3"/>
    <w:multiLevelType w:val="multilevel"/>
    <w:tmpl w:val="AF8AEA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D812B76"/>
    <w:multiLevelType w:val="hybridMultilevel"/>
    <w:tmpl w:val="7962258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2015065"/>
    <w:multiLevelType w:val="hybridMultilevel"/>
    <w:tmpl w:val="CCC06EBA"/>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 w15:restartNumberingAfterBreak="0">
    <w:nsid w:val="787163D6"/>
    <w:multiLevelType w:val="hybridMultilevel"/>
    <w:tmpl w:val="D202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BE2938"/>
    <w:multiLevelType w:val="hybridMultilevel"/>
    <w:tmpl w:val="C9B844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15FE2"/>
    <w:multiLevelType w:val="hybridMultilevel"/>
    <w:tmpl w:val="4F887F0A"/>
    <w:lvl w:ilvl="0" w:tplc="9A2AD63C">
      <w:start w:val="7"/>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8397808">
    <w:abstractNumId w:val="5"/>
  </w:num>
  <w:num w:numId="2" w16cid:durableId="1733693245">
    <w:abstractNumId w:val="28"/>
  </w:num>
  <w:num w:numId="3" w16cid:durableId="1029377821">
    <w:abstractNumId w:val="3"/>
  </w:num>
  <w:num w:numId="4" w16cid:durableId="1993555120">
    <w:abstractNumId w:val="11"/>
  </w:num>
  <w:num w:numId="5" w16cid:durableId="1224371483">
    <w:abstractNumId w:val="19"/>
  </w:num>
  <w:num w:numId="6" w16cid:durableId="537814087">
    <w:abstractNumId w:val="39"/>
  </w:num>
  <w:num w:numId="7" w16cid:durableId="49888956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973378">
    <w:abstractNumId w:val="2"/>
  </w:num>
  <w:num w:numId="9" w16cid:durableId="1202862759">
    <w:abstractNumId w:val="16"/>
  </w:num>
  <w:num w:numId="10" w16cid:durableId="314578085">
    <w:abstractNumId w:val="34"/>
  </w:num>
  <w:num w:numId="11" w16cid:durableId="1433283824">
    <w:abstractNumId w:val="20"/>
  </w:num>
  <w:num w:numId="12" w16cid:durableId="497694405">
    <w:abstractNumId w:val="6"/>
  </w:num>
  <w:num w:numId="13" w16cid:durableId="2063167709">
    <w:abstractNumId w:val="7"/>
  </w:num>
  <w:num w:numId="14" w16cid:durableId="1468206406">
    <w:abstractNumId w:val="21"/>
  </w:num>
  <w:num w:numId="15" w16cid:durableId="1954092838">
    <w:abstractNumId w:val="15"/>
  </w:num>
  <w:num w:numId="16" w16cid:durableId="503666256">
    <w:abstractNumId w:val="38"/>
  </w:num>
  <w:num w:numId="17" w16cid:durableId="439763744">
    <w:abstractNumId w:val="31"/>
  </w:num>
  <w:num w:numId="18" w16cid:durableId="709454630">
    <w:abstractNumId w:val="27"/>
  </w:num>
  <w:num w:numId="19" w16cid:durableId="1914241184">
    <w:abstractNumId w:val="13"/>
  </w:num>
  <w:num w:numId="20" w16cid:durableId="716201632">
    <w:abstractNumId w:val="26"/>
  </w:num>
  <w:num w:numId="21" w16cid:durableId="272595120">
    <w:abstractNumId w:val="25"/>
  </w:num>
  <w:num w:numId="22" w16cid:durableId="157039471">
    <w:abstractNumId w:val="24"/>
  </w:num>
  <w:num w:numId="23" w16cid:durableId="679742371">
    <w:abstractNumId w:val="10"/>
  </w:num>
  <w:num w:numId="24" w16cid:durableId="1672177956">
    <w:abstractNumId w:val="22"/>
  </w:num>
  <w:num w:numId="25" w16cid:durableId="1358238495">
    <w:abstractNumId w:val="14"/>
  </w:num>
  <w:num w:numId="26" w16cid:durableId="311906067">
    <w:abstractNumId w:val="17"/>
  </w:num>
  <w:num w:numId="27" w16cid:durableId="827941883">
    <w:abstractNumId w:val="33"/>
  </w:num>
  <w:num w:numId="28" w16cid:durableId="2095590439">
    <w:abstractNumId w:val="1"/>
  </w:num>
  <w:num w:numId="29" w16cid:durableId="1971201730">
    <w:abstractNumId w:val="12"/>
  </w:num>
  <w:num w:numId="30" w16cid:durableId="434982656">
    <w:abstractNumId w:val="37"/>
  </w:num>
  <w:num w:numId="31" w16cid:durableId="1317613148">
    <w:abstractNumId w:val="18"/>
  </w:num>
  <w:num w:numId="32" w16cid:durableId="1486969103">
    <w:abstractNumId w:val="32"/>
  </w:num>
  <w:num w:numId="33" w16cid:durableId="1504782542">
    <w:abstractNumId w:val="9"/>
  </w:num>
  <w:num w:numId="34" w16cid:durableId="473377624">
    <w:abstractNumId w:val="36"/>
  </w:num>
  <w:num w:numId="35" w16cid:durableId="392437546">
    <w:abstractNumId w:val="8"/>
  </w:num>
  <w:num w:numId="36" w16cid:durableId="2000575093">
    <w:abstractNumId w:val="30"/>
  </w:num>
  <w:num w:numId="37" w16cid:durableId="1295062278">
    <w:abstractNumId w:val="4"/>
  </w:num>
  <w:num w:numId="38" w16cid:durableId="5136515">
    <w:abstractNumId w:val="35"/>
  </w:num>
  <w:num w:numId="39" w16cid:durableId="612788009">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A5"/>
    <w:rsid w:val="00000CBA"/>
    <w:rsid w:val="000038CC"/>
    <w:rsid w:val="00003979"/>
    <w:rsid w:val="00004E2B"/>
    <w:rsid w:val="0000627C"/>
    <w:rsid w:val="00011DD4"/>
    <w:rsid w:val="00012054"/>
    <w:rsid w:val="00013429"/>
    <w:rsid w:val="0001354D"/>
    <w:rsid w:val="000137F1"/>
    <w:rsid w:val="00015A15"/>
    <w:rsid w:val="00016355"/>
    <w:rsid w:val="00016703"/>
    <w:rsid w:val="00020259"/>
    <w:rsid w:val="0002151E"/>
    <w:rsid w:val="00023070"/>
    <w:rsid w:val="0002323E"/>
    <w:rsid w:val="00027302"/>
    <w:rsid w:val="00030C2E"/>
    <w:rsid w:val="00031268"/>
    <w:rsid w:val="000316A0"/>
    <w:rsid w:val="0003275E"/>
    <w:rsid w:val="00032921"/>
    <w:rsid w:val="0003605E"/>
    <w:rsid w:val="000366EB"/>
    <w:rsid w:val="000368BD"/>
    <w:rsid w:val="00036C77"/>
    <w:rsid w:val="000373C5"/>
    <w:rsid w:val="000376EB"/>
    <w:rsid w:val="0003774A"/>
    <w:rsid w:val="00040CF0"/>
    <w:rsid w:val="00041BF1"/>
    <w:rsid w:val="00042486"/>
    <w:rsid w:val="000428E0"/>
    <w:rsid w:val="00042D34"/>
    <w:rsid w:val="00043E98"/>
    <w:rsid w:val="000442B4"/>
    <w:rsid w:val="00044A28"/>
    <w:rsid w:val="00044B03"/>
    <w:rsid w:val="00044D72"/>
    <w:rsid w:val="00045E2A"/>
    <w:rsid w:val="00046012"/>
    <w:rsid w:val="0004679B"/>
    <w:rsid w:val="00047223"/>
    <w:rsid w:val="000473AA"/>
    <w:rsid w:val="00052DA9"/>
    <w:rsid w:val="000530F2"/>
    <w:rsid w:val="000537FB"/>
    <w:rsid w:val="0005515D"/>
    <w:rsid w:val="00055FA0"/>
    <w:rsid w:val="00060D42"/>
    <w:rsid w:val="000619D7"/>
    <w:rsid w:val="00061C58"/>
    <w:rsid w:val="0006203A"/>
    <w:rsid w:val="00062119"/>
    <w:rsid w:val="00062E27"/>
    <w:rsid w:val="00063674"/>
    <w:rsid w:val="00063E3D"/>
    <w:rsid w:val="000669C7"/>
    <w:rsid w:val="000703C0"/>
    <w:rsid w:val="000704A3"/>
    <w:rsid w:val="00070EAC"/>
    <w:rsid w:val="00070F13"/>
    <w:rsid w:val="00072DCA"/>
    <w:rsid w:val="0007378F"/>
    <w:rsid w:val="000739BA"/>
    <w:rsid w:val="00073F1C"/>
    <w:rsid w:val="00075005"/>
    <w:rsid w:val="0007602F"/>
    <w:rsid w:val="00076436"/>
    <w:rsid w:val="00077533"/>
    <w:rsid w:val="0008053F"/>
    <w:rsid w:val="000814E7"/>
    <w:rsid w:val="0008174F"/>
    <w:rsid w:val="00081D92"/>
    <w:rsid w:val="00081F4A"/>
    <w:rsid w:val="00082888"/>
    <w:rsid w:val="00082A0F"/>
    <w:rsid w:val="000831BE"/>
    <w:rsid w:val="00084E3A"/>
    <w:rsid w:val="0008500E"/>
    <w:rsid w:val="00087401"/>
    <w:rsid w:val="0009000D"/>
    <w:rsid w:val="000901A9"/>
    <w:rsid w:val="00091714"/>
    <w:rsid w:val="000920B4"/>
    <w:rsid w:val="000923CA"/>
    <w:rsid w:val="00092B37"/>
    <w:rsid w:val="000934DE"/>
    <w:rsid w:val="00093DBA"/>
    <w:rsid w:val="000940BA"/>
    <w:rsid w:val="000940F1"/>
    <w:rsid w:val="000946FA"/>
    <w:rsid w:val="00094790"/>
    <w:rsid w:val="00094AE0"/>
    <w:rsid w:val="000950DD"/>
    <w:rsid w:val="00096FBF"/>
    <w:rsid w:val="00097669"/>
    <w:rsid w:val="000A042B"/>
    <w:rsid w:val="000A0871"/>
    <w:rsid w:val="000A0956"/>
    <w:rsid w:val="000A2AFD"/>
    <w:rsid w:val="000A34E5"/>
    <w:rsid w:val="000A375C"/>
    <w:rsid w:val="000A3852"/>
    <w:rsid w:val="000A54B8"/>
    <w:rsid w:val="000A59A6"/>
    <w:rsid w:val="000A60FB"/>
    <w:rsid w:val="000B0237"/>
    <w:rsid w:val="000B0C9F"/>
    <w:rsid w:val="000B11A9"/>
    <w:rsid w:val="000B16BC"/>
    <w:rsid w:val="000B24CE"/>
    <w:rsid w:val="000B25FD"/>
    <w:rsid w:val="000B32B1"/>
    <w:rsid w:val="000B37C2"/>
    <w:rsid w:val="000B4E47"/>
    <w:rsid w:val="000B53C8"/>
    <w:rsid w:val="000B55A6"/>
    <w:rsid w:val="000B55F4"/>
    <w:rsid w:val="000C1257"/>
    <w:rsid w:val="000C2CB6"/>
    <w:rsid w:val="000C2FBD"/>
    <w:rsid w:val="000C4FD8"/>
    <w:rsid w:val="000C67BA"/>
    <w:rsid w:val="000C77D1"/>
    <w:rsid w:val="000D1570"/>
    <w:rsid w:val="000D1DE8"/>
    <w:rsid w:val="000D2440"/>
    <w:rsid w:val="000D25F5"/>
    <w:rsid w:val="000D3BBB"/>
    <w:rsid w:val="000D3D1D"/>
    <w:rsid w:val="000D45D7"/>
    <w:rsid w:val="000D71C9"/>
    <w:rsid w:val="000E1704"/>
    <w:rsid w:val="000E2666"/>
    <w:rsid w:val="000E3179"/>
    <w:rsid w:val="000E35A7"/>
    <w:rsid w:val="000E5262"/>
    <w:rsid w:val="000E6A4E"/>
    <w:rsid w:val="000E748C"/>
    <w:rsid w:val="000E7BEE"/>
    <w:rsid w:val="000F068D"/>
    <w:rsid w:val="000F14C7"/>
    <w:rsid w:val="000F37C9"/>
    <w:rsid w:val="000F38A0"/>
    <w:rsid w:val="000F40BC"/>
    <w:rsid w:val="000F54F0"/>
    <w:rsid w:val="000F6E91"/>
    <w:rsid w:val="000F6EF7"/>
    <w:rsid w:val="000F7F25"/>
    <w:rsid w:val="00100A42"/>
    <w:rsid w:val="00100FCF"/>
    <w:rsid w:val="00101A71"/>
    <w:rsid w:val="001021A1"/>
    <w:rsid w:val="00102C89"/>
    <w:rsid w:val="00103738"/>
    <w:rsid w:val="00103A6F"/>
    <w:rsid w:val="00103B97"/>
    <w:rsid w:val="00103F74"/>
    <w:rsid w:val="001043A5"/>
    <w:rsid w:val="001044AD"/>
    <w:rsid w:val="0010559E"/>
    <w:rsid w:val="00105680"/>
    <w:rsid w:val="00105DD7"/>
    <w:rsid w:val="00106981"/>
    <w:rsid w:val="0010768A"/>
    <w:rsid w:val="001076DF"/>
    <w:rsid w:val="0011028D"/>
    <w:rsid w:val="00111E2F"/>
    <w:rsid w:val="00113EB7"/>
    <w:rsid w:val="00117329"/>
    <w:rsid w:val="00120424"/>
    <w:rsid w:val="00120573"/>
    <w:rsid w:val="00120883"/>
    <w:rsid w:val="00120B48"/>
    <w:rsid w:val="0012140B"/>
    <w:rsid w:val="00121B9A"/>
    <w:rsid w:val="00121EA9"/>
    <w:rsid w:val="00124B22"/>
    <w:rsid w:val="001257EB"/>
    <w:rsid w:val="0012615F"/>
    <w:rsid w:val="001263B8"/>
    <w:rsid w:val="00130466"/>
    <w:rsid w:val="00130649"/>
    <w:rsid w:val="001309E0"/>
    <w:rsid w:val="00130ACB"/>
    <w:rsid w:val="00130CDA"/>
    <w:rsid w:val="001315ED"/>
    <w:rsid w:val="00131772"/>
    <w:rsid w:val="00132F3D"/>
    <w:rsid w:val="001336E6"/>
    <w:rsid w:val="00133B39"/>
    <w:rsid w:val="00133B95"/>
    <w:rsid w:val="00134AA8"/>
    <w:rsid w:val="001355D5"/>
    <w:rsid w:val="00135A04"/>
    <w:rsid w:val="00136025"/>
    <w:rsid w:val="00137566"/>
    <w:rsid w:val="00137FB6"/>
    <w:rsid w:val="00140CA8"/>
    <w:rsid w:val="0014291B"/>
    <w:rsid w:val="001430C6"/>
    <w:rsid w:val="00143663"/>
    <w:rsid w:val="00144A59"/>
    <w:rsid w:val="00145391"/>
    <w:rsid w:val="0014593F"/>
    <w:rsid w:val="00147522"/>
    <w:rsid w:val="001477DE"/>
    <w:rsid w:val="00150C00"/>
    <w:rsid w:val="001510A0"/>
    <w:rsid w:val="00152B44"/>
    <w:rsid w:val="00153AED"/>
    <w:rsid w:val="001540ED"/>
    <w:rsid w:val="001544BC"/>
    <w:rsid w:val="00154CC8"/>
    <w:rsid w:val="00155652"/>
    <w:rsid w:val="00155B6C"/>
    <w:rsid w:val="0015665D"/>
    <w:rsid w:val="00157452"/>
    <w:rsid w:val="00157645"/>
    <w:rsid w:val="001603ED"/>
    <w:rsid w:val="00161D03"/>
    <w:rsid w:val="00161D07"/>
    <w:rsid w:val="00161E63"/>
    <w:rsid w:val="00163533"/>
    <w:rsid w:val="00163B26"/>
    <w:rsid w:val="00164856"/>
    <w:rsid w:val="00165AAB"/>
    <w:rsid w:val="00166E32"/>
    <w:rsid w:val="00167AE5"/>
    <w:rsid w:val="0017197C"/>
    <w:rsid w:val="001719A7"/>
    <w:rsid w:val="00172A59"/>
    <w:rsid w:val="00173C75"/>
    <w:rsid w:val="00176456"/>
    <w:rsid w:val="0017692D"/>
    <w:rsid w:val="00176CF6"/>
    <w:rsid w:val="00176D46"/>
    <w:rsid w:val="00177615"/>
    <w:rsid w:val="00180417"/>
    <w:rsid w:val="00180972"/>
    <w:rsid w:val="00181A76"/>
    <w:rsid w:val="00181F63"/>
    <w:rsid w:val="00184824"/>
    <w:rsid w:val="001848FF"/>
    <w:rsid w:val="0018625A"/>
    <w:rsid w:val="001874E4"/>
    <w:rsid w:val="00187E8B"/>
    <w:rsid w:val="00187F20"/>
    <w:rsid w:val="0019083C"/>
    <w:rsid w:val="001927F4"/>
    <w:rsid w:val="0019333C"/>
    <w:rsid w:val="001938D7"/>
    <w:rsid w:val="00194F53"/>
    <w:rsid w:val="00196250"/>
    <w:rsid w:val="00196A11"/>
    <w:rsid w:val="001A09DA"/>
    <w:rsid w:val="001A1032"/>
    <w:rsid w:val="001A1693"/>
    <w:rsid w:val="001A1E2E"/>
    <w:rsid w:val="001A26A1"/>
    <w:rsid w:val="001A2DC4"/>
    <w:rsid w:val="001A2F4E"/>
    <w:rsid w:val="001A4F33"/>
    <w:rsid w:val="001A5EE5"/>
    <w:rsid w:val="001A63F4"/>
    <w:rsid w:val="001A7076"/>
    <w:rsid w:val="001A7712"/>
    <w:rsid w:val="001A7B00"/>
    <w:rsid w:val="001B0B1E"/>
    <w:rsid w:val="001B164C"/>
    <w:rsid w:val="001B1B9D"/>
    <w:rsid w:val="001B35B3"/>
    <w:rsid w:val="001B3749"/>
    <w:rsid w:val="001B374A"/>
    <w:rsid w:val="001B380F"/>
    <w:rsid w:val="001B3E34"/>
    <w:rsid w:val="001B4957"/>
    <w:rsid w:val="001B49CF"/>
    <w:rsid w:val="001B4AFE"/>
    <w:rsid w:val="001B4C24"/>
    <w:rsid w:val="001B5879"/>
    <w:rsid w:val="001B5C1B"/>
    <w:rsid w:val="001B5F34"/>
    <w:rsid w:val="001B6DBE"/>
    <w:rsid w:val="001B7411"/>
    <w:rsid w:val="001B7485"/>
    <w:rsid w:val="001C0260"/>
    <w:rsid w:val="001C15C2"/>
    <w:rsid w:val="001C1F81"/>
    <w:rsid w:val="001C2AFA"/>
    <w:rsid w:val="001C40DB"/>
    <w:rsid w:val="001C4236"/>
    <w:rsid w:val="001C612C"/>
    <w:rsid w:val="001C67B1"/>
    <w:rsid w:val="001C7272"/>
    <w:rsid w:val="001C7C02"/>
    <w:rsid w:val="001D2E2E"/>
    <w:rsid w:val="001D36C1"/>
    <w:rsid w:val="001D4664"/>
    <w:rsid w:val="001D59E8"/>
    <w:rsid w:val="001D5C33"/>
    <w:rsid w:val="001D7ED1"/>
    <w:rsid w:val="001E06F9"/>
    <w:rsid w:val="001E0D97"/>
    <w:rsid w:val="001E0DF9"/>
    <w:rsid w:val="001E1D54"/>
    <w:rsid w:val="001E1E4F"/>
    <w:rsid w:val="001E2320"/>
    <w:rsid w:val="001E39CC"/>
    <w:rsid w:val="001E4686"/>
    <w:rsid w:val="001E72BE"/>
    <w:rsid w:val="001E7C42"/>
    <w:rsid w:val="001F13C5"/>
    <w:rsid w:val="001F2D57"/>
    <w:rsid w:val="001F3211"/>
    <w:rsid w:val="001F349A"/>
    <w:rsid w:val="001F350E"/>
    <w:rsid w:val="001F3950"/>
    <w:rsid w:val="001F414B"/>
    <w:rsid w:val="001F41CF"/>
    <w:rsid w:val="001F4C44"/>
    <w:rsid w:val="001F5483"/>
    <w:rsid w:val="001F5906"/>
    <w:rsid w:val="001F692C"/>
    <w:rsid w:val="00200216"/>
    <w:rsid w:val="002004E3"/>
    <w:rsid w:val="00200612"/>
    <w:rsid w:val="0020168A"/>
    <w:rsid w:val="002032E5"/>
    <w:rsid w:val="002034F6"/>
    <w:rsid w:val="00203B23"/>
    <w:rsid w:val="00204AA0"/>
    <w:rsid w:val="00204B6A"/>
    <w:rsid w:val="002055E0"/>
    <w:rsid w:val="00206833"/>
    <w:rsid w:val="0020735E"/>
    <w:rsid w:val="002079CD"/>
    <w:rsid w:val="00207E9D"/>
    <w:rsid w:val="00210F5E"/>
    <w:rsid w:val="00211A89"/>
    <w:rsid w:val="002131A9"/>
    <w:rsid w:val="0021322A"/>
    <w:rsid w:val="00215018"/>
    <w:rsid w:val="002151C5"/>
    <w:rsid w:val="002154C8"/>
    <w:rsid w:val="00215FD5"/>
    <w:rsid w:val="00216EA0"/>
    <w:rsid w:val="00217851"/>
    <w:rsid w:val="002206D7"/>
    <w:rsid w:val="00220B46"/>
    <w:rsid w:val="00220CD0"/>
    <w:rsid w:val="00221A8D"/>
    <w:rsid w:val="00221B2B"/>
    <w:rsid w:val="00221CD3"/>
    <w:rsid w:val="002227E2"/>
    <w:rsid w:val="00223186"/>
    <w:rsid w:val="002238EF"/>
    <w:rsid w:val="00223A0B"/>
    <w:rsid w:val="00225828"/>
    <w:rsid w:val="002258C4"/>
    <w:rsid w:val="002278EF"/>
    <w:rsid w:val="00231722"/>
    <w:rsid w:val="002318A9"/>
    <w:rsid w:val="00232222"/>
    <w:rsid w:val="00232AAD"/>
    <w:rsid w:val="00234CF9"/>
    <w:rsid w:val="00235ADA"/>
    <w:rsid w:val="002362FB"/>
    <w:rsid w:val="0023647C"/>
    <w:rsid w:val="00237027"/>
    <w:rsid w:val="002372BF"/>
    <w:rsid w:val="002375B0"/>
    <w:rsid w:val="00240035"/>
    <w:rsid w:val="0024042B"/>
    <w:rsid w:val="002406E8"/>
    <w:rsid w:val="0024075E"/>
    <w:rsid w:val="00240824"/>
    <w:rsid w:val="00241038"/>
    <w:rsid w:val="00241D64"/>
    <w:rsid w:val="00241DD8"/>
    <w:rsid w:val="00242445"/>
    <w:rsid w:val="00242A43"/>
    <w:rsid w:val="00244542"/>
    <w:rsid w:val="002461E5"/>
    <w:rsid w:val="00246C6D"/>
    <w:rsid w:val="00251A88"/>
    <w:rsid w:val="00253C47"/>
    <w:rsid w:val="00254462"/>
    <w:rsid w:val="002554A3"/>
    <w:rsid w:val="00255705"/>
    <w:rsid w:val="00256D85"/>
    <w:rsid w:val="0026053F"/>
    <w:rsid w:val="00260B54"/>
    <w:rsid w:val="002613B3"/>
    <w:rsid w:val="00261C75"/>
    <w:rsid w:val="00261E61"/>
    <w:rsid w:val="00263B8B"/>
    <w:rsid w:val="002654A3"/>
    <w:rsid w:val="0026563F"/>
    <w:rsid w:val="00265ECA"/>
    <w:rsid w:val="00266B57"/>
    <w:rsid w:val="00266DBB"/>
    <w:rsid w:val="002700A5"/>
    <w:rsid w:val="002703AF"/>
    <w:rsid w:val="002704EF"/>
    <w:rsid w:val="002730BD"/>
    <w:rsid w:val="00274B4C"/>
    <w:rsid w:val="00274ED2"/>
    <w:rsid w:val="0027524E"/>
    <w:rsid w:val="002756F5"/>
    <w:rsid w:val="00275B7A"/>
    <w:rsid w:val="0027672E"/>
    <w:rsid w:val="00277D64"/>
    <w:rsid w:val="00280729"/>
    <w:rsid w:val="002808E4"/>
    <w:rsid w:val="00280B66"/>
    <w:rsid w:val="00282250"/>
    <w:rsid w:val="00282612"/>
    <w:rsid w:val="00282BFF"/>
    <w:rsid w:val="00283977"/>
    <w:rsid w:val="00283B87"/>
    <w:rsid w:val="00285972"/>
    <w:rsid w:val="002864CB"/>
    <w:rsid w:val="00287F75"/>
    <w:rsid w:val="00290FFB"/>
    <w:rsid w:val="002919F9"/>
    <w:rsid w:val="00291FCF"/>
    <w:rsid w:val="00292017"/>
    <w:rsid w:val="00292376"/>
    <w:rsid w:val="002927C9"/>
    <w:rsid w:val="0029283F"/>
    <w:rsid w:val="00293493"/>
    <w:rsid w:val="00293661"/>
    <w:rsid w:val="0029395F"/>
    <w:rsid w:val="00294E2E"/>
    <w:rsid w:val="00295F26"/>
    <w:rsid w:val="002978CB"/>
    <w:rsid w:val="002A3566"/>
    <w:rsid w:val="002A38CE"/>
    <w:rsid w:val="002A391C"/>
    <w:rsid w:val="002A427C"/>
    <w:rsid w:val="002A4E0D"/>
    <w:rsid w:val="002A5928"/>
    <w:rsid w:val="002A5954"/>
    <w:rsid w:val="002A667E"/>
    <w:rsid w:val="002A795E"/>
    <w:rsid w:val="002A7FEB"/>
    <w:rsid w:val="002B12D8"/>
    <w:rsid w:val="002B2183"/>
    <w:rsid w:val="002B26B5"/>
    <w:rsid w:val="002B399F"/>
    <w:rsid w:val="002B557E"/>
    <w:rsid w:val="002B7F47"/>
    <w:rsid w:val="002C0710"/>
    <w:rsid w:val="002C0F73"/>
    <w:rsid w:val="002C126F"/>
    <w:rsid w:val="002C1A39"/>
    <w:rsid w:val="002C289E"/>
    <w:rsid w:val="002C28E7"/>
    <w:rsid w:val="002C458B"/>
    <w:rsid w:val="002C4BD0"/>
    <w:rsid w:val="002C614A"/>
    <w:rsid w:val="002C62DA"/>
    <w:rsid w:val="002C7FB6"/>
    <w:rsid w:val="002D0227"/>
    <w:rsid w:val="002D062F"/>
    <w:rsid w:val="002D0831"/>
    <w:rsid w:val="002D0DD1"/>
    <w:rsid w:val="002D1011"/>
    <w:rsid w:val="002D27F0"/>
    <w:rsid w:val="002D2D23"/>
    <w:rsid w:val="002D2F03"/>
    <w:rsid w:val="002D412C"/>
    <w:rsid w:val="002D427B"/>
    <w:rsid w:val="002D4B11"/>
    <w:rsid w:val="002D5DE3"/>
    <w:rsid w:val="002D601A"/>
    <w:rsid w:val="002D7456"/>
    <w:rsid w:val="002D7D4E"/>
    <w:rsid w:val="002E02DA"/>
    <w:rsid w:val="002E10F1"/>
    <w:rsid w:val="002E159E"/>
    <w:rsid w:val="002E3505"/>
    <w:rsid w:val="002E3AB1"/>
    <w:rsid w:val="002E4693"/>
    <w:rsid w:val="002E499B"/>
    <w:rsid w:val="002E58ED"/>
    <w:rsid w:val="002E5B05"/>
    <w:rsid w:val="002E68A2"/>
    <w:rsid w:val="002E6993"/>
    <w:rsid w:val="002E76B2"/>
    <w:rsid w:val="002E78F1"/>
    <w:rsid w:val="002F166B"/>
    <w:rsid w:val="002F1C9B"/>
    <w:rsid w:val="002F20D5"/>
    <w:rsid w:val="002F2F93"/>
    <w:rsid w:val="002F5EE4"/>
    <w:rsid w:val="002F639B"/>
    <w:rsid w:val="002F6D1A"/>
    <w:rsid w:val="002F7588"/>
    <w:rsid w:val="002F7F9F"/>
    <w:rsid w:val="0030135F"/>
    <w:rsid w:val="00301462"/>
    <w:rsid w:val="003022E6"/>
    <w:rsid w:val="003036D8"/>
    <w:rsid w:val="00304163"/>
    <w:rsid w:val="003041EB"/>
    <w:rsid w:val="00304758"/>
    <w:rsid w:val="0030477B"/>
    <w:rsid w:val="00304D6B"/>
    <w:rsid w:val="0030538F"/>
    <w:rsid w:val="003059D6"/>
    <w:rsid w:val="00307B84"/>
    <w:rsid w:val="00310B36"/>
    <w:rsid w:val="00310C86"/>
    <w:rsid w:val="0031110A"/>
    <w:rsid w:val="00311ABE"/>
    <w:rsid w:val="00311BC1"/>
    <w:rsid w:val="00312834"/>
    <w:rsid w:val="00313B66"/>
    <w:rsid w:val="003150F9"/>
    <w:rsid w:val="003158B0"/>
    <w:rsid w:val="00316228"/>
    <w:rsid w:val="00317B05"/>
    <w:rsid w:val="003202E6"/>
    <w:rsid w:val="00323A20"/>
    <w:rsid w:val="0032441C"/>
    <w:rsid w:val="0032487A"/>
    <w:rsid w:val="00325363"/>
    <w:rsid w:val="003261B6"/>
    <w:rsid w:val="00326FC4"/>
    <w:rsid w:val="0032749D"/>
    <w:rsid w:val="00327F2E"/>
    <w:rsid w:val="00330254"/>
    <w:rsid w:val="003307C9"/>
    <w:rsid w:val="00331ABD"/>
    <w:rsid w:val="00331F32"/>
    <w:rsid w:val="00334250"/>
    <w:rsid w:val="00334FF6"/>
    <w:rsid w:val="0033574E"/>
    <w:rsid w:val="00335F41"/>
    <w:rsid w:val="0033615B"/>
    <w:rsid w:val="00337A12"/>
    <w:rsid w:val="00337D00"/>
    <w:rsid w:val="00340C6A"/>
    <w:rsid w:val="003417FE"/>
    <w:rsid w:val="0034253C"/>
    <w:rsid w:val="00346F2C"/>
    <w:rsid w:val="0034753F"/>
    <w:rsid w:val="00347BAD"/>
    <w:rsid w:val="00347C9E"/>
    <w:rsid w:val="00347FFC"/>
    <w:rsid w:val="00350534"/>
    <w:rsid w:val="00352812"/>
    <w:rsid w:val="0035344C"/>
    <w:rsid w:val="00355298"/>
    <w:rsid w:val="00355931"/>
    <w:rsid w:val="00356D2C"/>
    <w:rsid w:val="003578D0"/>
    <w:rsid w:val="00357B56"/>
    <w:rsid w:val="003608CA"/>
    <w:rsid w:val="003619CF"/>
    <w:rsid w:val="00361AFE"/>
    <w:rsid w:val="0036208E"/>
    <w:rsid w:val="00363324"/>
    <w:rsid w:val="003636D9"/>
    <w:rsid w:val="00363902"/>
    <w:rsid w:val="00364EBD"/>
    <w:rsid w:val="00366243"/>
    <w:rsid w:val="003666D2"/>
    <w:rsid w:val="00366E47"/>
    <w:rsid w:val="00366F0E"/>
    <w:rsid w:val="00370206"/>
    <w:rsid w:val="00370BFC"/>
    <w:rsid w:val="00371E3F"/>
    <w:rsid w:val="00372DFE"/>
    <w:rsid w:val="0037595B"/>
    <w:rsid w:val="0037751D"/>
    <w:rsid w:val="00380B9A"/>
    <w:rsid w:val="003819AC"/>
    <w:rsid w:val="003820E4"/>
    <w:rsid w:val="003836EE"/>
    <w:rsid w:val="00383A1D"/>
    <w:rsid w:val="00383E0D"/>
    <w:rsid w:val="00384833"/>
    <w:rsid w:val="0038494F"/>
    <w:rsid w:val="00385C1B"/>
    <w:rsid w:val="00385F1C"/>
    <w:rsid w:val="003865FF"/>
    <w:rsid w:val="00387DBE"/>
    <w:rsid w:val="00387E29"/>
    <w:rsid w:val="00387F94"/>
    <w:rsid w:val="003900FB"/>
    <w:rsid w:val="00390D19"/>
    <w:rsid w:val="003923EC"/>
    <w:rsid w:val="00396B74"/>
    <w:rsid w:val="003976EA"/>
    <w:rsid w:val="00397E48"/>
    <w:rsid w:val="003A05BC"/>
    <w:rsid w:val="003A0861"/>
    <w:rsid w:val="003A1BB6"/>
    <w:rsid w:val="003A22CF"/>
    <w:rsid w:val="003A2C83"/>
    <w:rsid w:val="003A3576"/>
    <w:rsid w:val="003A51CC"/>
    <w:rsid w:val="003A536B"/>
    <w:rsid w:val="003A6655"/>
    <w:rsid w:val="003A67FD"/>
    <w:rsid w:val="003A7271"/>
    <w:rsid w:val="003A7A79"/>
    <w:rsid w:val="003B0651"/>
    <w:rsid w:val="003B28BF"/>
    <w:rsid w:val="003B28CE"/>
    <w:rsid w:val="003B3510"/>
    <w:rsid w:val="003B371D"/>
    <w:rsid w:val="003B37A3"/>
    <w:rsid w:val="003B4E5B"/>
    <w:rsid w:val="003B4F85"/>
    <w:rsid w:val="003B5048"/>
    <w:rsid w:val="003B5A1A"/>
    <w:rsid w:val="003B64D5"/>
    <w:rsid w:val="003B703F"/>
    <w:rsid w:val="003B745C"/>
    <w:rsid w:val="003B78BF"/>
    <w:rsid w:val="003B7AF1"/>
    <w:rsid w:val="003C006D"/>
    <w:rsid w:val="003C03F2"/>
    <w:rsid w:val="003C0F7A"/>
    <w:rsid w:val="003C28C6"/>
    <w:rsid w:val="003C2C07"/>
    <w:rsid w:val="003C2D52"/>
    <w:rsid w:val="003C45DE"/>
    <w:rsid w:val="003C66D2"/>
    <w:rsid w:val="003D04CC"/>
    <w:rsid w:val="003D0B4C"/>
    <w:rsid w:val="003D0CB4"/>
    <w:rsid w:val="003D10AF"/>
    <w:rsid w:val="003D1C33"/>
    <w:rsid w:val="003D1CB2"/>
    <w:rsid w:val="003D2C4C"/>
    <w:rsid w:val="003D3098"/>
    <w:rsid w:val="003D34B9"/>
    <w:rsid w:val="003D3CAA"/>
    <w:rsid w:val="003D3D64"/>
    <w:rsid w:val="003D4153"/>
    <w:rsid w:val="003D5EE1"/>
    <w:rsid w:val="003D62B7"/>
    <w:rsid w:val="003E0105"/>
    <w:rsid w:val="003E0AD9"/>
    <w:rsid w:val="003E0EF7"/>
    <w:rsid w:val="003E1B89"/>
    <w:rsid w:val="003E2213"/>
    <w:rsid w:val="003E4942"/>
    <w:rsid w:val="003E4E31"/>
    <w:rsid w:val="003E7615"/>
    <w:rsid w:val="003E7FBC"/>
    <w:rsid w:val="003F0D28"/>
    <w:rsid w:val="003F10A0"/>
    <w:rsid w:val="003F156D"/>
    <w:rsid w:val="003F1C44"/>
    <w:rsid w:val="003F2449"/>
    <w:rsid w:val="003F2BDB"/>
    <w:rsid w:val="003F36C3"/>
    <w:rsid w:val="003F4EE4"/>
    <w:rsid w:val="003F5718"/>
    <w:rsid w:val="003F6A0B"/>
    <w:rsid w:val="003F70BC"/>
    <w:rsid w:val="003F7DE5"/>
    <w:rsid w:val="004000DE"/>
    <w:rsid w:val="004004B6"/>
    <w:rsid w:val="00400683"/>
    <w:rsid w:val="00400A07"/>
    <w:rsid w:val="0040120D"/>
    <w:rsid w:val="00401D48"/>
    <w:rsid w:val="004021BF"/>
    <w:rsid w:val="0040293A"/>
    <w:rsid w:val="00402C83"/>
    <w:rsid w:val="0040372B"/>
    <w:rsid w:val="00404634"/>
    <w:rsid w:val="004068F0"/>
    <w:rsid w:val="00406BDC"/>
    <w:rsid w:val="00406CB3"/>
    <w:rsid w:val="00406E66"/>
    <w:rsid w:val="004105C1"/>
    <w:rsid w:val="00410C39"/>
    <w:rsid w:val="0041106B"/>
    <w:rsid w:val="00411990"/>
    <w:rsid w:val="00411C7F"/>
    <w:rsid w:val="00411D3B"/>
    <w:rsid w:val="0041352E"/>
    <w:rsid w:val="004139AB"/>
    <w:rsid w:val="004142B1"/>
    <w:rsid w:val="00414401"/>
    <w:rsid w:val="00414C6E"/>
    <w:rsid w:val="004154EB"/>
    <w:rsid w:val="00415600"/>
    <w:rsid w:val="00415C60"/>
    <w:rsid w:val="00415C7B"/>
    <w:rsid w:val="00415C96"/>
    <w:rsid w:val="0041687A"/>
    <w:rsid w:val="00420A0C"/>
    <w:rsid w:val="0042112D"/>
    <w:rsid w:val="004216B8"/>
    <w:rsid w:val="00421D67"/>
    <w:rsid w:val="004232D8"/>
    <w:rsid w:val="00423675"/>
    <w:rsid w:val="0042446D"/>
    <w:rsid w:val="00425545"/>
    <w:rsid w:val="00430746"/>
    <w:rsid w:val="004327AC"/>
    <w:rsid w:val="004327EF"/>
    <w:rsid w:val="004330A9"/>
    <w:rsid w:val="0043406D"/>
    <w:rsid w:val="004341E9"/>
    <w:rsid w:val="00435D03"/>
    <w:rsid w:val="0043633E"/>
    <w:rsid w:val="00436E7C"/>
    <w:rsid w:val="00437A1F"/>
    <w:rsid w:val="00437ACF"/>
    <w:rsid w:val="0044062C"/>
    <w:rsid w:val="0044228A"/>
    <w:rsid w:val="004422C6"/>
    <w:rsid w:val="00442D93"/>
    <w:rsid w:val="00443122"/>
    <w:rsid w:val="00443232"/>
    <w:rsid w:val="004470B2"/>
    <w:rsid w:val="0044789D"/>
    <w:rsid w:val="0045063A"/>
    <w:rsid w:val="0045069F"/>
    <w:rsid w:val="00451135"/>
    <w:rsid w:val="0045121F"/>
    <w:rsid w:val="00451CCB"/>
    <w:rsid w:val="004532E4"/>
    <w:rsid w:val="004535A6"/>
    <w:rsid w:val="004536C4"/>
    <w:rsid w:val="00454D32"/>
    <w:rsid w:val="0045760F"/>
    <w:rsid w:val="00460172"/>
    <w:rsid w:val="00460328"/>
    <w:rsid w:val="0046161C"/>
    <w:rsid w:val="00461E4E"/>
    <w:rsid w:val="00462727"/>
    <w:rsid w:val="00463394"/>
    <w:rsid w:val="0046366F"/>
    <w:rsid w:val="00464568"/>
    <w:rsid w:val="004646F1"/>
    <w:rsid w:val="0046475B"/>
    <w:rsid w:val="00464842"/>
    <w:rsid w:val="00464A97"/>
    <w:rsid w:val="00465F7A"/>
    <w:rsid w:val="00466031"/>
    <w:rsid w:val="00466232"/>
    <w:rsid w:val="00467378"/>
    <w:rsid w:val="0047006F"/>
    <w:rsid w:val="00470D33"/>
    <w:rsid w:val="00471476"/>
    <w:rsid w:val="004718A8"/>
    <w:rsid w:val="00471B05"/>
    <w:rsid w:val="00471EFC"/>
    <w:rsid w:val="004741C2"/>
    <w:rsid w:val="00474CAA"/>
    <w:rsid w:val="0047585F"/>
    <w:rsid w:val="004772DB"/>
    <w:rsid w:val="004776B4"/>
    <w:rsid w:val="004776B9"/>
    <w:rsid w:val="00481992"/>
    <w:rsid w:val="00481AE9"/>
    <w:rsid w:val="00481F2F"/>
    <w:rsid w:val="00482746"/>
    <w:rsid w:val="0048346A"/>
    <w:rsid w:val="004851F5"/>
    <w:rsid w:val="004852B2"/>
    <w:rsid w:val="00485D12"/>
    <w:rsid w:val="00486C6E"/>
    <w:rsid w:val="00487397"/>
    <w:rsid w:val="0048782C"/>
    <w:rsid w:val="00490CBC"/>
    <w:rsid w:val="00491CD7"/>
    <w:rsid w:val="00491E1D"/>
    <w:rsid w:val="00491EAC"/>
    <w:rsid w:val="00492127"/>
    <w:rsid w:val="00493B83"/>
    <w:rsid w:val="00494236"/>
    <w:rsid w:val="004942AA"/>
    <w:rsid w:val="00495476"/>
    <w:rsid w:val="00496811"/>
    <w:rsid w:val="004975F1"/>
    <w:rsid w:val="00497A87"/>
    <w:rsid w:val="004A04CE"/>
    <w:rsid w:val="004A096E"/>
    <w:rsid w:val="004A1101"/>
    <w:rsid w:val="004A17B7"/>
    <w:rsid w:val="004A1C22"/>
    <w:rsid w:val="004A210B"/>
    <w:rsid w:val="004A3A82"/>
    <w:rsid w:val="004A4933"/>
    <w:rsid w:val="004A523C"/>
    <w:rsid w:val="004A711B"/>
    <w:rsid w:val="004A7967"/>
    <w:rsid w:val="004B03FB"/>
    <w:rsid w:val="004B08AC"/>
    <w:rsid w:val="004B0F16"/>
    <w:rsid w:val="004B1206"/>
    <w:rsid w:val="004B1A6A"/>
    <w:rsid w:val="004B1C56"/>
    <w:rsid w:val="004B2813"/>
    <w:rsid w:val="004B4B89"/>
    <w:rsid w:val="004B4DD8"/>
    <w:rsid w:val="004B5315"/>
    <w:rsid w:val="004B7424"/>
    <w:rsid w:val="004B74BB"/>
    <w:rsid w:val="004C09FD"/>
    <w:rsid w:val="004C0B35"/>
    <w:rsid w:val="004C104A"/>
    <w:rsid w:val="004C1403"/>
    <w:rsid w:val="004C1B87"/>
    <w:rsid w:val="004C1B9D"/>
    <w:rsid w:val="004C1CF5"/>
    <w:rsid w:val="004C301F"/>
    <w:rsid w:val="004C332B"/>
    <w:rsid w:val="004C3748"/>
    <w:rsid w:val="004C422A"/>
    <w:rsid w:val="004C560A"/>
    <w:rsid w:val="004D0642"/>
    <w:rsid w:val="004D35F3"/>
    <w:rsid w:val="004D4816"/>
    <w:rsid w:val="004D4A6D"/>
    <w:rsid w:val="004D5EBB"/>
    <w:rsid w:val="004D64AF"/>
    <w:rsid w:val="004D67BF"/>
    <w:rsid w:val="004D6DA2"/>
    <w:rsid w:val="004D7EA4"/>
    <w:rsid w:val="004E1E03"/>
    <w:rsid w:val="004E20E0"/>
    <w:rsid w:val="004E25DB"/>
    <w:rsid w:val="004E29ED"/>
    <w:rsid w:val="004E2AD8"/>
    <w:rsid w:val="004E375C"/>
    <w:rsid w:val="004E3D12"/>
    <w:rsid w:val="004E41AA"/>
    <w:rsid w:val="004E4478"/>
    <w:rsid w:val="004E5986"/>
    <w:rsid w:val="004E5BFA"/>
    <w:rsid w:val="004E5C08"/>
    <w:rsid w:val="004E6360"/>
    <w:rsid w:val="004E6E24"/>
    <w:rsid w:val="004E6F39"/>
    <w:rsid w:val="004F057F"/>
    <w:rsid w:val="004F0946"/>
    <w:rsid w:val="004F1CB9"/>
    <w:rsid w:val="004F3D1E"/>
    <w:rsid w:val="004F3E93"/>
    <w:rsid w:val="004F5413"/>
    <w:rsid w:val="004F5457"/>
    <w:rsid w:val="004F56F1"/>
    <w:rsid w:val="004F57B5"/>
    <w:rsid w:val="004F5958"/>
    <w:rsid w:val="004F7103"/>
    <w:rsid w:val="005005FC"/>
    <w:rsid w:val="00502B3F"/>
    <w:rsid w:val="00502C3F"/>
    <w:rsid w:val="00502FB9"/>
    <w:rsid w:val="00502FE2"/>
    <w:rsid w:val="0050351C"/>
    <w:rsid w:val="00503723"/>
    <w:rsid w:val="005038DD"/>
    <w:rsid w:val="005039A4"/>
    <w:rsid w:val="00503A18"/>
    <w:rsid w:val="00504429"/>
    <w:rsid w:val="00505048"/>
    <w:rsid w:val="005051D7"/>
    <w:rsid w:val="0050563C"/>
    <w:rsid w:val="00505EEF"/>
    <w:rsid w:val="00507B9C"/>
    <w:rsid w:val="00511AB2"/>
    <w:rsid w:val="00512ABC"/>
    <w:rsid w:val="005137CC"/>
    <w:rsid w:val="00513CB9"/>
    <w:rsid w:val="00514972"/>
    <w:rsid w:val="00515AC2"/>
    <w:rsid w:val="0051601E"/>
    <w:rsid w:val="005170A0"/>
    <w:rsid w:val="005174AF"/>
    <w:rsid w:val="00520616"/>
    <w:rsid w:val="00520BA9"/>
    <w:rsid w:val="0052178D"/>
    <w:rsid w:val="00522557"/>
    <w:rsid w:val="005229E6"/>
    <w:rsid w:val="00522B8D"/>
    <w:rsid w:val="005232F2"/>
    <w:rsid w:val="005241B3"/>
    <w:rsid w:val="00524231"/>
    <w:rsid w:val="005250E5"/>
    <w:rsid w:val="00525F7E"/>
    <w:rsid w:val="00526B1A"/>
    <w:rsid w:val="00526FEE"/>
    <w:rsid w:val="00527B21"/>
    <w:rsid w:val="00530EC2"/>
    <w:rsid w:val="00531021"/>
    <w:rsid w:val="005310AF"/>
    <w:rsid w:val="0053137E"/>
    <w:rsid w:val="005314A3"/>
    <w:rsid w:val="0053222D"/>
    <w:rsid w:val="00532F79"/>
    <w:rsid w:val="00533765"/>
    <w:rsid w:val="005346E3"/>
    <w:rsid w:val="005352F9"/>
    <w:rsid w:val="005367D5"/>
    <w:rsid w:val="005373A5"/>
    <w:rsid w:val="00537C08"/>
    <w:rsid w:val="005403D4"/>
    <w:rsid w:val="00540404"/>
    <w:rsid w:val="00540687"/>
    <w:rsid w:val="00541853"/>
    <w:rsid w:val="00541B97"/>
    <w:rsid w:val="00541FCB"/>
    <w:rsid w:val="00542537"/>
    <w:rsid w:val="00542D41"/>
    <w:rsid w:val="0054330A"/>
    <w:rsid w:val="005436FF"/>
    <w:rsid w:val="00543B30"/>
    <w:rsid w:val="005453B0"/>
    <w:rsid w:val="00545895"/>
    <w:rsid w:val="00545974"/>
    <w:rsid w:val="0054621B"/>
    <w:rsid w:val="00546935"/>
    <w:rsid w:val="00551098"/>
    <w:rsid w:val="005515E2"/>
    <w:rsid w:val="00553755"/>
    <w:rsid w:val="00553957"/>
    <w:rsid w:val="00554B0F"/>
    <w:rsid w:val="0055516B"/>
    <w:rsid w:val="00555DC2"/>
    <w:rsid w:val="00556F2D"/>
    <w:rsid w:val="0055768D"/>
    <w:rsid w:val="00560D12"/>
    <w:rsid w:val="00561840"/>
    <w:rsid w:val="00562B1A"/>
    <w:rsid w:val="00563CC9"/>
    <w:rsid w:val="005646FA"/>
    <w:rsid w:val="005655C9"/>
    <w:rsid w:val="005656E4"/>
    <w:rsid w:val="005662CF"/>
    <w:rsid w:val="005668B7"/>
    <w:rsid w:val="00566DC6"/>
    <w:rsid w:val="005677A8"/>
    <w:rsid w:val="0057085E"/>
    <w:rsid w:val="00570DB5"/>
    <w:rsid w:val="005713E9"/>
    <w:rsid w:val="00572858"/>
    <w:rsid w:val="0057335C"/>
    <w:rsid w:val="005733BF"/>
    <w:rsid w:val="00574036"/>
    <w:rsid w:val="005742A8"/>
    <w:rsid w:val="00576A3A"/>
    <w:rsid w:val="00577080"/>
    <w:rsid w:val="005771C3"/>
    <w:rsid w:val="005775D5"/>
    <w:rsid w:val="00580554"/>
    <w:rsid w:val="0058265E"/>
    <w:rsid w:val="00582E85"/>
    <w:rsid w:val="005833A5"/>
    <w:rsid w:val="00583C65"/>
    <w:rsid w:val="00583D91"/>
    <w:rsid w:val="00584991"/>
    <w:rsid w:val="00587497"/>
    <w:rsid w:val="00587761"/>
    <w:rsid w:val="00587B68"/>
    <w:rsid w:val="00590CE7"/>
    <w:rsid w:val="005915FB"/>
    <w:rsid w:val="005916F8"/>
    <w:rsid w:val="00591B30"/>
    <w:rsid w:val="005924E7"/>
    <w:rsid w:val="00593652"/>
    <w:rsid w:val="0059455A"/>
    <w:rsid w:val="00594B63"/>
    <w:rsid w:val="00595559"/>
    <w:rsid w:val="005955DF"/>
    <w:rsid w:val="00596694"/>
    <w:rsid w:val="00597DF8"/>
    <w:rsid w:val="005A0465"/>
    <w:rsid w:val="005A0FFC"/>
    <w:rsid w:val="005A1BB9"/>
    <w:rsid w:val="005A21EC"/>
    <w:rsid w:val="005A36EB"/>
    <w:rsid w:val="005A3A65"/>
    <w:rsid w:val="005A431D"/>
    <w:rsid w:val="005A44CD"/>
    <w:rsid w:val="005A47A7"/>
    <w:rsid w:val="005A522B"/>
    <w:rsid w:val="005A5AC3"/>
    <w:rsid w:val="005A6817"/>
    <w:rsid w:val="005A6C48"/>
    <w:rsid w:val="005A7EFA"/>
    <w:rsid w:val="005B0991"/>
    <w:rsid w:val="005B2D30"/>
    <w:rsid w:val="005C0157"/>
    <w:rsid w:val="005C1BF3"/>
    <w:rsid w:val="005C29AA"/>
    <w:rsid w:val="005C2FB4"/>
    <w:rsid w:val="005C3E10"/>
    <w:rsid w:val="005C3ECF"/>
    <w:rsid w:val="005C4232"/>
    <w:rsid w:val="005C66BF"/>
    <w:rsid w:val="005C7224"/>
    <w:rsid w:val="005C751C"/>
    <w:rsid w:val="005D0019"/>
    <w:rsid w:val="005D1600"/>
    <w:rsid w:val="005D3647"/>
    <w:rsid w:val="005D3A7B"/>
    <w:rsid w:val="005D4A83"/>
    <w:rsid w:val="005D571E"/>
    <w:rsid w:val="005D7378"/>
    <w:rsid w:val="005E0C91"/>
    <w:rsid w:val="005E1DAF"/>
    <w:rsid w:val="005E4821"/>
    <w:rsid w:val="005E48C7"/>
    <w:rsid w:val="005E4DDA"/>
    <w:rsid w:val="005E5387"/>
    <w:rsid w:val="005E6378"/>
    <w:rsid w:val="005E7061"/>
    <w:rsid w:val="005E7257"/>
    <w:rsid w:val="005F00B8"/>
    <w:rsid w:val="005F13F5"/>
    <w:rsid w:val="005F2E9D"/>
    <w:rsid w:val="005F3C5A"/>
    <w:rsid w:val="005F4232"/>
    <w:rsid w:val="005F449B"/>
    <w:rsid w:val="005F4617"/>
    <w:rsid w:val="005F484E"/>
    <w:rsid w:val="005F5346"/>
    <w:rsid w:val="005F593A"/>
    <w:rsid w:val="005F6EC4"/>
    <w:rsid w:val="005F7FC6"/>
    <w:rsid w:val="00600206"/>
    <w:rsid w:val="00602236"/>
    <w:rsid w:val="00603297"/>
    <w:rsid w:val="006037ED"/>
    <w:rsid w:val="00603CB5"/>
    <w:rsid w:val="006045A1"/>
    <w:rsid w:val="00605A5A"/>
    <w:rsid w:val="00606D96"/>
    <w:rsid w:val="006075B1"/>
    <w:rsid w:val="006100B4"/>
    <w:rsid w:val="006107C3"/>
    <w:rsid w:val="006117F6"/>
    <w:rsid w:val="0061321E"/>
    <w:rsid w:val="006177A4"/>
    <w:rsid w:val="00620CC2"/>
    <w:rsid w:val="006217C0"/>
    <w:rsid w:val="006223D9"/>
    <w:rsid w:val="00622578"/>
    <w:rsid w:val="00623A4D"/>
    <w:rsid w:val="00624408"/>
    <w:rsid w:val="006246CC"/>
    <w:rsid w:val="00625387"/>
    <w:rsid w:val="0062571D"/>
    <w:rsid w:val="00625C92"/>
    <w:rsid w:val="006302E0"/>
    <w:rsid w:val="00631333"/>
    <w:rsid w:val="00632D05"/>
    <w:rsid w:val="00634142"/>
    <w:rsid w:val="006360D9"/>
    <w:rsid w:val="006366BE"/>
    <w:rsid w:val="00637F54"/>
    <w:rsid w:val="00640D74"/>
    <w:rsid w:val="0064111B"/>
    <w:rsid w:val="00641C82"/>
    <w:rsid w:val="00642A16"/>
    <w:rsid w:val="00642D1D"/>
    <w:rsid w:val="00643FC3"/>
    <w:rsid w:val="006456D1"/>
    <w:rsid w:val="00646281"/>
    <w:rsid w:val="00646933"/>
    <w:rsid w:val="00647B91"/>
    <w:rsid w:val="00647B93"/>
    <w:rsid w:val="006507FE"/>
    <w:rsid w:val="0065194F"/>
    <w:rsid w:val="00651A7D"/>
    <w:rsid w:val="00651B37"/>
    <w:rsid w:val="00660AF9"/>
    <w:rsid w:val="0066214B"/>
    <w:rsid w:val="00665ED9"/>
    <w:rsid w:val="0066786E"/>
    <w:rsid w:val="00667969"/>
    <w:rsid w:val="00667E2A"/>
    <w:rsid w:val="006701A5"/>
    <w:rsid w:val="0067050C"/>
    <w:rsid w:val="0067110C"/>
    <w:rsid w:val="006712B0"/>
    <w:rsid w:val="006713D6"/>
    <w:rsid w:val="0067213B"/>
    <w:rsid w:val="0067224B"/>
    <w:rsid w:val="006725B6"/>
    <w:rsid w:val="006738EE"/>
    <w:rsid w:val="006739FA"/>
    <w:rsid w:val="006750F5"/>
    <w:rsid w:val="00675DD2"/>
    <w:rsid w:val="0067611D"/>
    <w:rsid w:val="006821C2"/>
    <w:rsid w:val="006823BC"/>
    <w:rsid w:val="006823D1"/>
    <w:rsid w:val="00684453"/>
    <w:rsid w:val="006857E2"/>
    <w:rsid w:val="006862B0"/>
    <w:rsid w:val="00686B4B"/>
    <w:rsid w:val="00686D4D"/>
    <w:rsid w:val="0068723E"/>
    <w:rsid w:val="006874FA"/>
    <w:rsid w:val="00690774"/>
    <w:rsid w:val="00690AD5"/>
    <w:rsid w:val="00691CEC"/>
    <w:rsid w:val="00692F48"/>
    <w:rsid w:val="00693F3B"/>
    <w:rsid w:val="006946F2"/>
    <w:rsid w:val="006954D2"/>
    <w:rsid w:val="00696444"/>
    <w:rsid w:val="00696EE2"/>
    <w:rsid w:val="0069726A"/>
    <w:rsid w:val="006A0B2B"/>
    <w:rsid w:val="006A237B"/>
    <w:rsid w:val="006A4343"/>
    <w:rsid w:val="006A4A12"/>
    <w:rsid w:val="006A5807"/>
    <w:rsid w:val="006A5886"/>
    <w:rsid w:val="006A5DC6"/>
    <w:rsid w:val="006A63B4"/>
    <w:rsid w:val="006A6C29"/>
    <w:rsid w:val="006B0BBD"/>
    <w:rsid w:val="006B1B27"/>
    <w:rsid w:val="006B39A9"/>
    <w:rsid w:val="006B45AB"/>
    <w:rsid w:val="006B4726"/>
    <w:rsid w:val="006B5049"/>
    <w:rsid w:val="006B55B5"/>
    <w:rsid w:val="006B55DC"/>
    <w:rsid w:val="006B62A5"/>
    <w:rsid w:val="006B683F"/>
    <w:rsid w:val="006B79AA"/>
    <w:rsid w:val="006B7ABF"/>
    <w:rsid w:val="006B7E9D"/>
    <w:rsid w:val="006B7F44"/>
    <w:rsid w:val="006C0B5B"/>
    <w:rsid w:val="006C17D6"/>
    <w:rsid w:val="006C1B30"/>
    <w:rsid w:val="006C1E97"/>
    <w:rsid w:val="006C23BE"/>
    <w:rsid w:val="006C2B42"/>
    <w:rsid w:val="006C2EA3"/>
    <w:rsid w:val="006C3503"/>
    <w:rsid w:val="006C383E"/>
    <w:rsid w:val="006C3E02"/>
    <w:rsid w:val="006C5BFD"/>
    <w:rsid w:val="006C7144"/>
    <w:rsid w:val="006C72D3"/>
    <w:rsid w:val="006D0310"/>
    <w:rsid w:val="006D152F"/>
    <w:rsid w:val="006D2601"/>
    <w:rsid w:val="006D4101"/>
    <w:rsid w:val="006D4286"/>
    <w:rsid w:val="006D436C"/>
    <w:rsid w:val="006D6B2C"/>
    <w:rsid w:val="006E19EE"/>
    <w:rsid w:val="006E238E"/>
    <w:rsid w:val="006E23FE"/>
    <w:rsid w:val="006E2A94"/>
    <w:rsid w:val="006E4381"/>
    <w:rsid w:val="006E5B4E"/>
    <w:rsid w:val="006E603E"/>
    <w:rsid w:val="006E64AD"/>
    <w:rsid w:val="006E73E3"/>
    <w:rsid w:val="006E7424"/>
    <w:rsid w:val="006E76F5"/>
    <w:rsid w:val="006E7BF4"/>
    <w:rsid w:val="006F08D8"/>
    <w:rsid w:val="006F1C5B"/>
    <w:rsid w:val="006F3CFA"/>
    <w:rsid w:val="006F4E96"/>
    <w:rsid w:val="006F5017"/>
    <w:rsid w:val="006F5EE0"/>
    <w:rsid w:val="006F6582"/>
    <w:rsid w:val="006F6A8D"/>
    <w:rsid w:val="006F6E92"/>
    <w:rsid w:val="006F743C"/>
    <w:rsid w:val="006F7561"/>
    <w:rsid w:val="00700C17"/>
    <w:rsid w:val="00702A7E"/>
    <w:rsid w:val="00703F89"/>
    <w:rsid w:val="0070495B"/>
    <w:rsid w:val="00704E74"/>
    <w:rsid w:val="00705973"/>
    <w:rsid w:val="00705BB6"/>
    <w:rsid w:val="00705E7B"/>
    <w:rsid w:val="00706055"/>
    <w:rsid w:val="007074E1"/>
    <w:rsid w:val="00707AD0"/>
    <w:rsid w:val="007128BA"/>
    <w:rsid w:val="007142AA"/>
    <w:rsid w:val="00714F50"/>
    <w:rsid w:val="00715455"/>
    <w:rsid w:val="00716AD1"/>
    <w:rsid w:val="00717EE8"/>
    <w:rsid w:val="00720573"/>
    <w:rsid w:val="007210C1"/>
    <w:rsid w:val="0072326A"/>
    <w:rsid w:val="00723779"/>
    <w:rsid w:val="00725E64"/>
    <w:rsid w:val="0072633D"/>
    <w:rsid w:val="00726C76"/>
    <w:rsid w:val="00727C68"/>
    <w:rsid w:val="00727F26"/>
    <w:rsid w:val="007304AF"/>
    <w:rsid w:val="007304FE"/>
    <w:rsid w:val="00730712"/>
    <w:rsid w:val="007307CE"/>
    <w:rsid w:val="007307EC"/>
    <w:rsid w:val="00731398"/>
    <w:rsid w:val="007316EB"/>
    <w:rsid w:val="007321B1"/>
    <w:rsid w:val="00732CE0"/>
    <w:rsid w:val="00733508"/>
    <w:rsid w:val="00733F50"/>
    <w:rsid w:val="0073427A"/>
    <w:rsid w:val="00735D46"/>
    <w:rsid w:val="0073781E"/>
    <w:rsid w:val="00737B6A"/>
    <w:rsid w:val="00740545"/>
    <w:rsid w:val="00740989"/>
    <w:rsid w:val="0074254E"/>
    <w:rsid w:val="00743269"/>
    <w:rsid w:val="0074393B"/>
    <w:rsid w:val="00744437"/>
    <w:rsid w:val="00744835"/>
    <w:rsid w:val="007465EC"/>
    <w:rsid w:val="00746FE5"/>
    <w:rsid w:val="00747EA5"/>
    <w:rsid w:val="00751FC9"/>
    <w:rsid w:val="007527BF"/>
    <w:rsid w:val="00752AC0"/>
    <w:rsid w:val="007537A5"/>
    <w:rsid w:val="007542C2"/>
    <w:rsid w:val="007544CF"/>
    <w:rsid w:val="00754E32"/>
    <w:rsid w:val="0075562F"/>
    <w:rsid w:val="00757141"/>
    <w:rsid w:val="00762C5C"/>
    <w:rsid w:val="00762E63"/>
    <w:rsid w:val="00762EA5"/>
    <w:rsid w:val="0076487D"/>
    <w:rsid w:val="007652D4"/>
    <w:rsid w:val="00765BB0"/>
    <w:rsid w:val="0076613D"/>
    <w:rsid w:val="00766473"/>
    <w:rsid w:val="00766BF8"/>
    <w:rsid w:val="00766E93"/>
    <w:rsid w:val="00767E70"/>
    <w:rsid w:val="00771C57"/>
    <w:rsid w:val="00772074"/>
    <w:rsid w:val="0077292E"/>
    <w:rsid w:val="00773051"/>
    <w:rsid w:val="00773F41"/>
    <w:rsid w:val="00774228"/>
    <w:rsid w:val="007754FC"/>
    <w:rsid w:val="00776660"/>
    <w:rsid w:val="0077734D"/>
    <w:rsid w:val="0077746F"/>
    <w:rsid w:val="00777BB8"/>
    <w:rsid w:val="0078047E"/>
    <w:rsid w:val="00780FD2"/>
    <w:rsid w:val="00781E3F"/>
    <w:rsid w:val="0078306A"/>
    <w:rsid w:val="00784071"/>
    <w:rsid w:val="007841B2"/>
    <w:rsid w:val="00784436"/>
    <w:rsid w:val="0078491E"/>
    <w:rsid w:val="007860F7"/>
    <w:rsid w:val="00786F47"/>
    <w:rsid w:val="00787A47"/>
    <w:rsid w:val="0079198B"/>
    <w:rsid w:val="00791D30"/>
    <w:rsid w:val="007920A1"/>
    <w:rsid w:val="0079259C"/>
    <w:rsid w:val="00793035"/>
    <w:rsid w:val="007935DB"/>
    <w:rsid w:val="00793A59"/>
    <w:rsid w:val="00794C7F"/>
    <w:rsid w:val="007950A8"/>
    <w:rsid w:val="00795563"/>
    <w:rsid w:val="00796AC1"/>
    <w:rsid w:val="00797286"/>
    <w:rsid w:val="007A0C94"/>
    <w:rsid w:val="007A26F1"/>
    <w:rsid w:val="007A32B8"/>
    <w:rsid w:val="007A3FA5"/>
    <w:rsid w:val="007A40AF"/>
    <w:rsid w:val="007A4F0A"/>
    <w:rsid w:val="007A5005"/>
    <w:rsid w:val="007A54BE"/>
    <w:rsid w:val="007A5A17"/>
    <w:rsid w:val="007A6699"/>
    <w:rsid w:val="007A7815"/>
    <w:rsid w:val="007A7A21"/>
    <w:rsid w:val="007B07D7"/>
    <w:rsid w:val="007B0EED"/>
    <w:rsid w:val="007B105E"/>
    <w:rsid w:val="007B119D"/>
    <w:rsid w:val="007B27B6"/>
    <w:rsid w:val="007B2D46"/>
    <w:rsid w:val="007B3332"/>
    <w:rsid w:val="007B34C7"/>
    <w:rsid w:val="007B41C1"/>
    <w:rsid w:val="007B5A33"/>
    <w:rsid w:val="007B5E24"/>
    <w:rsid w:val="007B7580"/>
    <w:rsid w:val="007B759F"/>
    <w:rsid w:val="007C063A"/>
    <w:rsid w:val="007C1CAA"/>
    <w:rsid w:val="007C21CF"/>
    <w:rsid w:val="007C2C0A"/>
    <w:rsid w:val="007C3849"/>
    <w:rsid w:val="007C3F60"/>
    <w:rsid w:val="007C4065"/>
    <w:rsid w:val="007C4082"/>
    <w:rsid w:val="007C4A79"/>
    <w:rsid w:val="007C4C24"/>
    <w:rsid w:val="007C4DF8"/>
    <w:rsid w:val="007C5CC4"/>
    <w:rsid w:val="007C76DA"/>
    <w:rsid w:val="007D0870"/>
    <w:rsid w:val="007D22DD"/>
    <w:rsid w:val="007D33C0"/>
    <w:rsid w:val="007D3FE0"/>
    <w:rsid w:val="007D4535"/>
    <w:rsid w:val="007D5D4E"/>
    <w:rsid w:val="007D6329"/>
    <w:rsid w:val="007D64A6"/>
    <w:rsid w:val="007D6F26"/>
    <w:rsid w:val="007E0B86"/>
    <w:rsid w:val="007E1EFC"/>
    <w:rsid w:val="007E27BA"/>
    <w:rsid w:val="007E30CC"/>
    <w:rsid w:val="007E39C1"/>
    <w:rsid w:val="007E4BF6"/>
    <w:rsid w:val="007E4E3D"/>
    <w:rsid w:val="007E61A2"/>
    <w:rsid w:val="007E6755"/>
    <w:rsid w:val="007E6849"/>
    <w:rsid w:val="007E745C"/>
    <w:rsid w:val="007E7CF1"/>
    <w:rsid w:val="007F19B0"/>
    <w:rsid w:val="007F2144"/>
    <w:rsid w:val="007F24E0"/>
    <w:rsid w:val="007F34EE"/>
    <w:rsid w:val="007F403F"/>
    <w:rsid w:val="007F5910"/>
    <w:rsid w:val="007F5D48"/>
    <w:rsid w:val="007F6323"/>
    <w:rsid w:val="007F6818"/>
    <w:rsid w:val="007F6D6E"/>
    <w:rsid w:val="007F6F1B"/>
    <w:rsid w:val="007F7719"/>
    <w:rsid w:val="007F784A"/>
    <w:rsid w:val="007F7AC0"/>
    <w:rsid w:val="00802B6E"/>
    <w:rsid w:val="008056A1"/>
    <w:rsid w:val="00805A49"/>
    <w:rsid w:val="00806881"/>
    <w:rsid w:val="00806A59"/>
    <w:rsid w:val="00807262"/>
    <w:rsid w:val="008078BF"/>
    <w:rsid w:val="00810E5C"/>
    <w:rsid w:val="00810EA8"/>
    <w:rsid w:val="0081152E"/>
    <w:rsid w:val="00811905"/>
    <w:rsid w:val="00812ACA"/>
    <w:rsid w:val="00813BCA"/>
    <w:rsid w:val="00814FEB"/>
    <w:rsid w:val="00815595"/>
    <w:rsid w:val="0081699C"/>
    <w:rsid w:val="00816B4F"/>
    <w:rsid w:val="008179E0"/>
    <w:rsid w:val="00817C98"/>
    <w:rsid w:val="00817CE3"/>
    <w:rsid w:val="00817EF2"/>
    <w:rsid w:val="00820450"/>
    <w:rsid w:val="0082046F"/>
    <w:rsid w:val="00820FF6"/>
    <w:rsid w:val="008213E2"/>
    <w:rsid w:val="008214C0"/>
    <w:rsid w:val="00822964"/>
    <w:rsid w:val="00822D8D"/>
    <w:rsid w:val="00824E4F"/>
    <w:rsid w:val="00825839"/>
    <w:rsid w:val="0082702B"/>
    <w:rsid w:val="0083091C"/>
    <w:rsid w:val="00831D2F"/>
    <w:rsid w:val="008328A3"/>
    <w:rsid w:val="00833C14"/>
    <w:rsid w:val="00834072"/>
    <w:rsid w:val="00836644"/>
    <w:rsid w:val="00836655"/>
    <w:rsid w:val="00837CFC"/>
    <w:rsid w:val="0084059A"/>
    <w:rsid w:val="00843D26"/>
    <w:rsid w:val="00844196"/>
    <w:rsid w:val="008457BB"/>
    <w:rsid w:val="008460D9"/>
    <w:rsid w:val="008467C7"/>
    <w:rsid w:val="0084700F"/>
    <w:rsid w:val="00847185"/>
    <w:rsid w:val="00847904"/>
    <w:rsid w:val="00850DA1"/>
    <w:rsid w:val="00851CE4"/>
    <w:rsid w:val="00851E50"/>
    <w:rsid w:val="00852097"/>
    <w:rsid w:val="00854977"/>
    <w:rsid w:val="00856598"/>
    <w:rsid w:val="00857652"/>
    <w:rsid w:val="00857A5F"/>
    <w:rsid w:val="008603AA"/>
    <w:rsid w:val="00860A0F"/>
    <w:rsid w:val="00861567"/>
    <w:rsid w:val="008619A7"/>
    <w:rsid w:val="00861DA9"/>
    <w:rsid w:val="008636A0"/>
    <w:rsid w:val="00863B60"/>
    <w:rsid w:val="00863DD0"/>
    <w:rsid w:val="00863DFD"/>
    <w:rsid w:val="00863F3D"/>
    <w:rsid w:val="00866013"/>
    <w:rsid w:val="00866650"/>
    <w:rsid w:val="00867574"/>
    <w:rsid w:val="008700D6"/>
    <w:rsid w:val="00870469"/>
    <w:rsid w:val="0087108A"/>
    <w:rsid w:val="00871683"/>
    <w:rsid w:val="0087279B"/>
    <w:rsid w:val="00872914"/>
    <w:rsid w:val="00872C47"/>
    <w:rsid w:val="00872EFF"/>
    <w:rsid w:val="008736CA"/>
    <w:rsid w:val="00873A97"/>
    <w:rsid w:val="00873F56"/>
    <w:rsid w:val="00874751"/>
    <w:rsid w:val="008762F9"/>
    <w:rsid w:val="0088089B"/>
    <w:rsid w:val="008808D0"/>
    <w:rsid w:val="0088198A"/>
    <w:rsid w:val="00881A35"/>
    <w:rsid w:val="00882385"/>
    <w:rsid w:val="00882837"/>
    <w:rsid w:val="00883283"/>
    <w:rsid w:val="00883639"/>
    <w:rsid w:val="00883697"/>
    <w:rsid w:val="00885B9F"/>
    <w:rsid w:val="00886C05"/>
    <w:rsid w:val="0088749C"/>
    <w:rsid w:val="008874F0"/>
    <w:rsid w:val="00887686"/>
    <w:rsid w:val="00890144"/>
    <w:rsid w:val="00890282"/>
    <w:rsid w:val="008905B7"/>
    <w:rsid w:val="00890B87"/>
    <w:rsid w:val="00890FC0"/>
    <w:rsid w:val="0089105F"/>
    <w:rsid w:val="008915A0"/>
    <w:rsid w:val="0089219C"/>
    <w:rsid w:val="008921FF"/>
    <w:rsid w:val="00894971"/>
    <w:rsid w:val="00895062"/>
    <w:rsid w:val="00895C28"/>
    <w:rsid w:val="00896333"/>
    <w:rsid w:val="008A03E9"/>
    <w:rsid w:val="008A05C0"/>
    <w:rsid w:val="008A1D00"/>
    <w:rsid w:val="008A2A18"/>
    <w:rsid w:val="008A3515"/>
    <w:rsid w:val="008A3730"/>
    <w:rsid w:val="008A3EF7"/>
    <w:rsid w:val="008A5C6B"/>
    <w:rsid w:val="008A604B"/>
    <w:rsid w:val="008A715D"/>
    <w:rsid w:val="008B0635"/>
    <w:rsid w:val="008B0C32"/>
    <w:rsid w:val="008B0E97"/>
    <w:rsid w:val="008B1F8A"/>
    <w:rsid w:val="008B251F"/>
    <w:rsid w:val="008B2AF0"/>
    <w:rsid w:val="008B2C80"/>
    <w:rsid w:val="008B2E1C"/>
    <w:rsid w:val="008B2F7B"/>
    <w:rsid w:val="008B3EBD"/>
    <w:rsid w:val="008B49BB"/>
    <w:rsid w:val="008B4AA9"/>
    <w:rsid w:val="008B5CCE"/>
    <w:rsid w:val="008B612C"/>
    <w:rsid w:val="008B68BA"/>
    <w:rsid w:val="008B6DA9"/>
    <w:rsid w:val="008C1ABE"/>
    <w:rsid w:val="008C1BEA"/>
    <w:rsid w:val="008C1D9B"/>
    <w:rsid w:val="008C2A2A"/>
    <w:rsid w:val="008C34EA"/>
    <w:rsid w:val="008C3623"/>
    <w:rsid w:val="008C3F75"/>
    <w:rsid w:val="008C400A"/>
    <w:rsid w:val="008C409A"/>
    <w:rsid w:val="008C48D5"/>
    <w:rsid w:val="008C5304"/>
    <w:rsid w:val="008C535B"/>
    <w:rsid w:val="008C561F"/>
    <w:rsid w:val="008C611D"/>
    <w:rsid w:val="008C6A6B"/>
    <w:rsid w:val="008C6CE8"/>
    <w:rsid w:val="008C7C3C"/>
    <w:rsid w:val="008C7E4E"/>
    <w:rsid w:val="008D00D7"/>
    <w:rsid w:val="008D0F11"/>
    <w:rsid w:val="008D14EB"/>
    <w:rsid w:val="008D2BAD"/>
    <w:rsid w:val="008D32B1"/>
    <w:rsid w:val="008D3714"/>
    <w:rsid w:val="008D3AD0"/>
    <w:rsid w:val="008D3E3C"/>
    <w:rsid w:val="008D40A6"/>
    <w:rsid w:val="008D512B"/>
    <w:rsid w:val="008D5713"/>
    <w:rsid w:val="008D5EBB"/>
    <w:rsid w:val="008D6582"/>
    <w:rsid w:val="008D7560"/>
    <w:rsid w:val="008D775D"/>
    <w:rsid w:val="008E1CDD"/>
    <w:rsid w:val="008E20E7"/>
    <w:rsid w:val="008E434E"/>
    <w:rsid w:val="008E4B7D"/>
    <w:rsid w:val="008E4CAF"/>
    <w:rsid w:val="008E598B"/>
    <w:rsid w:val="008E6281"/>
    <w:rsid w:val="008E71E7"/>
    <w:rsid w:val="008E7E39"/>
    <w:rsid w:val="008F0CC4"/>
    <w:rsid w:val="008F3465"/>
    <w:rsid w:val="008F520B"/>
    <w:rsid w:val="008F5A02"/>
    <w:rsid w:val="008F72BA"/>
    <w:rsid w:val="008F76A4"/>
    <w:rsid w:val="008F77DF"/>
    <w:rsid w:val="00900D36"/>
    <w:rsid w:val="00901D3A"/>
    <w:rsid w:val="009031FF"/>
    <w:rsid w:val="00903AA1"/>
    <w:rsid w:val="009049A0"/>
    <w:rsid w:val="00904CFE"/>
    <w:rsid w:val="0090515A"/>
    <w:rsid w:val="00905D1D"/>
    <w:rsid w:val="009068D9"/>
    <w:rsid w:val="009078B7"/>
    <w:rsid w:val="00907D7D"/>
    <w:rsid w:val="00907FDF"/>
    <w:rsid w:val="009101ED"/>
    <w:rsid w:val="00910708"/>
    <w:rsid w:val="00910EBF"/>
    <w:rsid w:val="00910F49"/>
    <w:rsid w:val="009121D4"/>
    <w:rsid w:val="0091242C"/>
    <w:rsid w:val="0091279F"/>
    <w:rsid w:val="00913E70"/>
    <w:rsid w:val="00915D59"/>
    <w:rsid w:val="00915FA2"/>
    <w:rsid w:val="00916847"/>
    <w:rsid w:val="00917E56"/>
    <w:rsid w:val="0092028D"/>
    <w:rsid w:val="00920502"/>
    <w:rsid w:val="0092096B"/>
    <w:rsid w:val="00921627"/>
    <w:rsid w:val="00921715"/>
    <w:rsid w:val="0092296C"/>
    <w:rsid w:val="00923A6E"/>
    <w:rsid w:val="00925103"/>
    <w:rsid w:val="009259CA"/>
    <w:rsid w:val="0092659C"/>
    <w:rsid w:val="00927A4E"/>
    <w:rsid w:val="00927BA9"/>
    <w:rsid w:val="00931176"/>
    <w:rsid w:val="00932A82"/>
    <w:rsid w:val="0093353F"/>
    <w:rsid w:val="00933D3F"/>
    <w:rsid w:val="00936018"/>
    <w:rsid w:val="00936816"/>
    <w:rsid w:val="00940C61"/>
    <w:rsid w:val="00942941"/>
    <w:rsid w:val="009429E5"/>
    <w:rsid w:val="00942C40"/>
    <w:rsid w:val="0094371D"/>
    <w:rsid w:val="00943FB6"/>
    <w:rsid w:val="009443B7"/>
    <w:rsid w:val="009458FB"/>
    <w:rsid w:val="009463D1"/>
    <w:rsid w:val="009468E8"/>
    <w:rsid w:val="00946A79"/>
    <w:rsid w:val="00946DC2"/>
    <w:rsid w:val="0094709F"/>
    <w:rsid w:val="00947414"/>
    <w:rsid w:val="00947944"/>
    <w:rsid w:val="00950BF3"/>
    <w:rsid w:val="009517D1"/>
    <w:rsid w:val="009518C7"/>
    <w:rsid w:val="00952FF2"/>
    <w:rsid w:val="0095371F"/>
    <w:rsid w:val="00953BFA"/>
    <w:rsid w:val="00953EBC"/>
    <w:rsid w:val="00956C50"/>
    <w:rsid w:val="00956F44"/>
    <w:rsid w:val="00957CC0"/>
    <w:rsid w:val="009624E3"/>
    <w:rsid w:val="009635B8"/>
    <w:rsid w:val="00963778"/>
    <w:rsid w:val="009649A1"/>
    <w:rsid w:val="00965511"/>
    <w:rsid w:val="009655A6"/>
    <w:rsid w:val="00965A1E"/>
    <w:rsid w:val="00971565"/>
    <w:rsid w:val="00971E04"/>
    <w:rsid w:val="0097242D"/>
    <w:rsid w:val="00972AC0"/>
    <w:rsid w:val="00972B9C"/>
    <w:rsid w:val="00972BB4"/>
    <w:rsid w:val="00973440"/>
    <w:rsid w:val="00973E41"/>
    <w:rsid w:val="0097511E"/>
    <w:rsid w:val="0097632A"/>
    <w:rsid w:val="00976A21"/>
    <w:rsid w:val="009806D3"/>
    <w:rsid w:val="00980A96"/>
    <w:rsid w:val="00981264"/>
    <w:rsid w:val="009821B5"/>
    <w:rsid w:val="00982582"/>
    <w:rsid w:val="00982761"/>
    <w:rsid w:val="00983C86"/>
    <w:rsid w:val="009850F4"/>
    <w:rsid w:val="00986168"/>
    <w:rsid w:val="009874A9"/>
    <w:rsid w:val="00990E11"/>
    <w:rsid w:val="009916CB"/>
    <w:rsid w:val="00991B53"/>
    <w:rsid w:val="00991C7F"/>
    <w:rsid w:val="0099279B"/>
    <w:rsid w:val="009936D3"/>
    <w:rsid w:val="009938D6"/>
    <w:rsid w:val="009940FB"/>
    <w:rsid w:val="00994388"/>
    <w:rsid w:val="009949C2"/>
    <w:rsid w:val="009964AE"/>
    <w:rsid w:val="00996B2C"/>
    <w:rsid w:val="00996F1B"/>
    <w:rsid w:val="00996F45"/>
    <w:rsid w:val="009974D9"/>
    <w:rsid w:val="0099775F"/>
    <w:rsid w:val="009A0BD2"/>
    <w:rsid w:val="009A0FEB"/>
    <w:rsid w:val="009A1003"/>
    <w:rsid w:val="009A1014"/>
    <w:rsid w:val="009A2234"/>
    <w:rsid w:val="009A305C"/>
    <w:rsid w:val="009A3AAE"/>
    <w:rsid w:val="009A3EB0"/>
    <w:rsid w:val="009A4EF4"/>
    <w:rsid w:val="009A574D"/>
    <w:rsid w:val="009A58A3"/>
    <w:rsid w:val="009A5DBD"/>
    <w:rsid w:val="009A690E"/>
    <w:rsid w:val="009A6BB8"/>
    <w:rsid w:val="009B0ACF"/>
    <w:rsid w:val="009B1C7A"/>
    <w:rsid w:val="009B2A77"/>
    <w:rsid w:val="009B2F67"/>
    <w:rsid w:val="009B3349"/>
    <w:rsid w:val="009B3914"/>
    <w:rsid w:val="009B391D"/>
    <w:rsid w:val="009B3AA8"/>
    <w:rsid w:val="009B41D3"/>
    <w:rsid w:val="009B4DFA"/>
    <w:rsid w:val="009B5A88"/>
    <w:rsid w:val="009B5E8E"/>
    <w:rsid w:val="009B6DCB"/>
    <w:rsid w:val="009B71D6"/>
    <w:rsid w:val="009B7936"/>
    <w:rsid w:val="009C0A80"/>
    <w:rsid w:val="009C176D"/>
    <w:rsid w:val="009C1B0A"/>
    <w:rsid w:val="009C2F1E"/>
    <w:rsid w:val="009C30FC"/>
    <w:rsid w:val="009C328E"/>
    <w:rsid w:val="009C3CC0"/>
    <w:rsid w:val="009C4DE8"/>
    <w:rsid w:val="009C57EA"/>
    <w:rsid w:val="009C5A9E"/>
    <w:rsid w:val="009C5B7D"/>
    <w:rsid w:val="009C5EE0"/>
    <w:rsid w:val="009C68DA"/>
    <w:rsid w:val="009C734E"/>
    <w:rsid w:val="009C7D02"/>
    <w:rsid w:val="009D0448"/>
    <w:rsid w:val="009D0783"/>
    <w:rsid w:val="009D0C6D"/>
    <w:rsid w:val="009D106C"/>
    <w:rsid w:val="009D1CD7"/>
    <w:rsid w:val="009D2C0E"/>
    <w:rsid w:val="009D2F90"/>
    <w:rsid w:val="009D3A7C"/>
    <w:rsid w:val="009D4E33"/>
    <w:rsid w:val="009D5931"/>
    <w:rsid w:val="009D5CF2"/>
    <w:rsid w:val="009D73E2"/>
    <w:rsid w:val="009E0007"/>
    <w:rsid w:val="009E0C67"/>
    <w:rsid w:val="009E0F04"/>
    <w:rsid w:val="009E1391"/>
    <w:rsid w:val="009E1976"/>
    <w:rsid w:val="009E4326"/>
    <w:rsid w:val="009E5315"/>
    <w:rsid w:val="009E5D83"/>
    <w:rsid w:val="009E68DA"/>
    <w:rsid w:val="009E6AA8"/>
    <w:rsid w:val="009E716B"/>
    <w:rsid w:val="009E73A9"/>
    <w:rsid w:val="009E78C6"/>
    <w:rsid w:val="009F1705"/>
    <w:rsid w:val="009F17ED"/>
    <w:rsid w:val="009F1E31"/>
    <w:rsid w:val="009F2460"/>
    <w:rsid w:val="009F2D02"/>
    <w:rsid w:val="009F497C"/>
    <w:rsid w:val="009F4BFE"/>
    <w:rsid w:val="009F5A4D"/>
    <w:rsid w:val="009F7CBC"/>
    <w:rsid w:val="00A00003"/>
    <w:rsid w:val="00A003C8"/>
    <w:rsid w:val="00A046B6"/>
    <w:rsid w:val="00A051BD"/>
    <w:rsid w:val="00A07A8A"/>
    <w:rsid w:val="00A07D58"/>
    <w:rsid w:val="00A07F45"/>
    <w:rsid w:val="00A10D7E"/>
    <w:rsid w:val="00A10E1D"/>
    <w:rsid w:val="00A110ED"/>
    <w:rsid w:val="00A119A8"/>
    <w:rsid w:val="00A1316E"/>
    <w:rsid w:val="00A13F67"/>
    <w:rsid w:val="00A1664B"/>
    <w:rsid w:val="00A17559"/>
    <w:rsid w:val="00A200CE"/>
    <w:rsid w:val="00A2196D"/>
    <w:rsid w:val="00A21CF0"/>
    <w:rsid w:val="00A21DED"/>
    <w:rsid w:val="00A23191"/>
    <w:rsid w:val="00A24923"/>
    <w:rsid w:val="00A2529B"/>
    <w:rsid w:val="00A25689"/>
    <w:rsid w:val="00A262DC"/>
    <w:rsid w:val="00A268B5"/>
    <w:rsid w:val="00A27EDF"/>
    <w:rsid w:val="00A3184D"/>
    <w:rsid w:val="00A32DC6"/>
    <w:rsid w:val="00A33001"/>
    <w:rsid w:val="00A33759"/>
    <w:rsid w:val="00A34A44"/>
    <w:rsid w:val="00A34BA0"/>
    <w:rsid w:val="00A35628"/>
    <w:rsid w:val="00A3564D"/>
    <w:rsid w:val="00A35B60"/>
    <w:rsid w:val="00A35F7C"/>
    <w:rsid w:val="00A36E47"/>
    <w:rsid w:val="00A36F01"/>
    <w:rsid w:val="00A37AAC"/>
    <w:rsid w:val="00A42656"/>
    <w:rsid w:val="00A4280B"/>
    <w:rsid w:val="00A42BEB"/>
    <w:rsid w:val="00A44854"/>
    <w:rsid w:val="00A44E5F"/>
    <w:rsid w:val="00A455A7"/>
    <w:rsid w:val="00A477E4"/>
    <w:rsid w:val="00A50312"/>
    <w:rsid w:val="00A5061D"/>
    <w:rsid w:val="00A51FD7"/>
    <w:rsid w:val="00A526A2"/>
    <w:rsid w:val="00A53986"/>
    <w:rsid w:val="00A53C1D"/>
    <w:rsid w:val="00A562E2"/>
    <w:rsid w:val="00A56D77"/>
    <w:rsid w:val="00A575A7"/>
    <w:rsid w:val="00A57E3D"/>
    <w:rsid w:val="00A609DE"/>
    <w:rsid w:val="00A60DE8"/>
    <w:rsid w:val="00A623FE"/>
    <w:rsid w:val="00A63DF9"/>
    <w:rsid w:val="00A645EF"/>
    <w:rsid w:val="00A647AD"/>
    <w:rsid w:val="00A64D6C"/>
    <w:rsid w:val="00A65AA2"/>
    <w:rsid w:val="00A65FCA"/>
    <w:rsid w:val="00A67232"/>
    <w:rsid w:val="00A70EC3"/>
    <w:rsid w:val="00A71257"/>
    <w:rsid w:val="00A713BE"/>
    <w:rsid w:val="00A721DF"/>
    <w:rsid w:val="00A72EC0"/>
    <w:rsid w:val="00A75362"/>
    <w:rsid w:val="00A754CA"/>
    <w:rsid w:val="00A7619A"/>
    <w:rsid w:val="00A80644"/>
    <w:rsid w:val="00A8078A"/>
    <w:rsid w:val="00A81A19"/>
    <w:rsid w:val="00A81F88"/>
    <w:rsid w:val="00A82076"/>
    <w:rsid w:val="00A83723"/>
    <w:rsid w:val="00A85D47"/>
    <w:rsid w:val="00A867A4"/>
    <w:rsid w:val="00A8683A"/>
    <w:rsid w:val="00A871A4"/>
    <w:rsid w:val="00A8794B"/>
    <w:rsid w:val="00A87CEE"/>
    <w:rsid w:val="00A90AA9"/>
    <w:rsid w:val="00A90D86"/>
    <w:rsid w:val="00A91EB6"/>
    <w:rsid w:val="00A92188"/>
    <w:rsid w:val="00A95B7C"/>
    <w:rsid w:val="00A9600E"/>
    <w:rsid w:val="00A9632D"/>
    <w:rsid w:val="00A96E5C"/>
    <w:rsid w:val="00AA0E84"/>
    <w:rsid w:val="00AA0F92"/>
    <w:rsid w:val="00AA1470"/>
    <w:rsid w:val="00AA159F"/>
    <w:rsid w:val="00AA3288"/>
    <w:rsid w:val="00AA4B8E"/>
    <w:rsid w:val="00AA568E"/>
    <w:rsid w:val="00AA5B6D"/>
    <w:rsid w:val="00AA5D0E"/>
    <w:rsid w:val="00AA6C2F"/>
    <w:rsid w:val="00AA6E81"/>
    <w:rsid w:val="00AB2127"/>
    <w:rsid w:val="00AB2481"/>
    <w:rsid w:val="00AB26E7"/>
    <w:rsid w:val="00AB2A9C"/>
    <w:rsid w:val="00AB2AC3"/>
    <w:rsid w:val="00AB4820"/>
    <w:rsid w:val="00AB4B0A"/>
    <w:rsid w:val="00AB4C7E"/>
    <w:rsid w:val="00AB4D8C"/>
    <w:rsid w:val="00AB544E"/>
    <w:rsid w:val="00AB5563"/>
    <w:rsid w:val="00AB5E51"/>
    <w:rsid w:val="00AB64EB"/>
    <w:rsid w:val="00AB6D80"/>
    <w:rsid w:val="00AB6E66"/>
    <w:rsid w:val="00AB7598"/>
    <w:rsid w:val="00AB7782"/>
    <w:rsid w:val="00AC0373"/>
    <w:rsid w:val="00AC057D"/>
    <w:rsid w:val="00AC114C"/>
    <w:rsid w:val="00AC193E"/>
    <w:rsid w:val="00AC368A"/>
    <w:rsid w:val="00AC36BC"/>
    <w:rsid w:val="00AC3B87"/>
    <w:rsid w:val="00AC41F3"/>
    <w:rsid w:val="00AC4508"/>
    <w:rsid w:val="00AC650A"/>
    <w:rsid w:val="00AC6A2A"/>
    <w:rsid w:val="00AD0EEC"/>
    <w:rsid w:val="00AD11C3"/>
    <w:rsid w:val="00AD226D"/>
    <w:rsid w:val="00AD242E"/>
    <w:rsid w:val="00AD24A7"/>
    <w:rsid w:val="00AD25CB"/>
    <w:rsid w:val="00AD282D"/>
    <w:rsid w:val="00AD2AF4"/>
    <w:rsid w:val="00AD3B77"/>
    <w:rsid w:val="00AD430E"/>
    <w:rsid w:val="00AD4845"/>
    <w:rsid w:val="00AD4977"/>
    <w:rsid w:val="00AD5303"/>
    <w:rsid w:val="00AD5319"/>
    <w:rsid w:val="00AD55DA"/>
    <w:rsid w:val="00AD5CB8"/>
    <w:rsid w:val="00AD681F"/>
    <w:rsid w:val="00AD7032"/>
    <w:rsid w:val="00AE0F89"/>
    <w:rsid w:val="00AE2DE2"/>
    <w:rsid w:val="00AE3D22"/>
    <w:rsid w:val="00AE5980"/>
    <w:rsid w:val="00AE6438"/>
    <w:rsid w:val="00AE73D3"/>
    <w:rsid w:val="00AE7907"/>
    <w:rsid w:val="00AF0A5E"/>
    <w:rsid w:val="00AF308C"/>
    <w:rsid w:val="00AF345B"/>
    <w:rsid w:val="00AF4435"/>
    <w:rsid w:val="00AF6C7D"/>
    <w:rsid w:val="00AF73EB"/>
    <w:rsid w:val="00B00990"/>
    <w:rsid w:val="00B00CD1"/>
    <w:rsid w:val="00B02030"/>
    <w:rsid w:val="00B0213B"/>
    <w:rsid w:val="00B02968"/>
    <w:rsid w:val="00B02D78"/>
    <w:rsid w:val="00B0355D"/>
    <w:rsid w:val="00B04053"/>
    <w:rsid w:val="00B041EE"/>
    <w:rsid w:val="00B05F03"/>
    <w:rsid w:val="00B0640B"/>
    <w:rsid w:val="00B06610"/>
    <w:rsid w:val="00B066E9"/>
    <w:rsid w:val="00B06BEE"/>
    <w:rsid w:val="00B070B0"/>
    <w:rsid w:val="00B07D55"/>
    <w:rsid w:val="00B109DE"/>
    <w:rsid w:val="00B10B61"/>
    <w:rsid w:val="00B10C60"/>
    <w:rsid w:val="00B1178C"/>
    <w:rsid w:val="00B12DB1"/>
    <w:rsid w:val="00B149AB"/>
    <w:rsid w:val="00B14D03"/>
    <w:rsid w:val="00B14E3D"/>
    <w:rsid w:val="00B15444"/>
    <w:rsid w:val="00B1781B"/>
    <w:rsid w:val="00B17CD5"/>
    <w:rsid w:val="00B21904"/>
    <w:rsid w:val="00B21C14"/>
    <w:rsid w:val="00B22C9C"/>
    <w:rsid w:val="00B22D0E"/>
    <w:rsid w:val="00B233AA"/>
    <w:rsid w:val="00B23BCB"/>
    <w:rsid w:val="00B23DD2"/>
    <w:rsid w:val="00B24884"/>
    <w:rsid w:val="00B24FCB"/>
    <w:rsid w:val="00B26893"/>
    <w:rsid w:val="00B27B1E"/>
    <w:rsid w:val="00B27DBF"/>
    <w:rsid w:val="00B30333"/>
    <w:rsid w:val="00B307CC"/>
    <w:rsid w:val="00B30A58"/>
    <w:rsid w:val="00B30BEF"/>
    <w:rsid w:val="00B3185B"/>
    <w:rsid w:val="00B321E8"/>
    <w:rsid w:val="00B3349B"/>
    <w:rsid w:val="00B35872"/>
    <w:rsid w:val="00B35D41"/>
    <w:rsid w:val="00B3649A"/>
    <w:rsid w:val="00B372C0"/>
    <w:rsid w:val="00B3744F"/>
    <w:rsid w:val="00B37BC2"/>
    <w:rsid w:val="00B37FBC"/>
    <w:rsid w:val="00B40593"/>
    <w:rsid w:val="00B405E3"/>
    <w:rsid w:val="00B40907"/>
    <w:rsid w:val="00B425FE"/>
    <w:rsid w:val="00B428FB"/>
    <w:rsid w:val="00B435AC"/>
    <w:rsid w:val="00B45373"/>
    <w:rsid w:val="00B45567"/>
    <w:rsid w:val="00B4577E"/>
    <w:rsid w:val="00B45A2F"/>
    <w:rsid w:val="00B47B48"/>
    <w:rsid w:val="00B53BE0"/>
    <w:rsid w:val="00B5432C"/>
    <w:rsid w:val="00B54D93"/>
    <w:rsid w:val="00B553C6"/>
    <w:rsid w:val="00B560B6"/>
    <w:rsid w:val="00B56840"/>
    <w:rsid w:val="00B56A00"/>
    <w:rsid w:val="00B577A7"/>
    <w:rsid w:val="00B60F25"/>
    <w:rsid w:val="00B60F63"/>
    <w:rsid w:val="00B61C40"/>
    <w:rsid w:val="00B62039"/>
    <w:rsid w:val="00B6253E"/>
    <w:rsid w:val="00B63204"/>
    <w:rsid w:val="00B63E93"/>
    <w:rsid w:val="00B63FA7"/>
    <w:rsid w:val="00B644CE"/>
    <w:rsid w:val="00B650F6"/>
    <w:rsid w:val="00B651E2"/>
    <w:rsid w:val="00B65307"/>
    <w:rsid w:val="00B6540F"/>
    <w:rsid w:val="00B659C2"/>
    <w:rsid w:val="00B6618A"/>
    <w:rsid w:val="00B66DA9"/>
    <w:rsid w:val="00B70137"/>
    <w:rsid w:val="00B7064B"/>
    <w:rsid w:val="00B70818"/>
    <w:rsid w:val="00B71FE7"/>
    <w:rsid w:val="00B76246"/>
    <w:rsid w:val="00B768FE"/>
    <w:rsid w:val="00B77832"/>
    <w:rsid w:val="00B8031A"/>
    <w:rsid w:val="00B80D7C"/>
    <w:rsid w:val="00B81D56"/>
    <w:rsid w:val="00B8384A"/>
    <w:rsid w:val="00B83EC5"/>
    <w:rsid w:val="00B8424C"/>
    <w:rsid w:val="00B849DF"/>
    <w:rsid w:val="00B84C27"/>
    <w:rsid w:val="00B86122"/>
    <w:rsid w:val="00B8620F"/>
    <w:rsid w:val="00B8660B"/>
    <w:rsid w:val="00B86CEE"/>
    <w:rsid w:val="00B86EF3"/>
    <w:rsid w:val="00B87B9F"/>
    <w:rsid w:val="00B91E90"/>
    <w:rsid w:val="00B92566"/>
    <w:rsid w:val="00B92EAB"/>
    <w:rsid w:val="00B9455E"/>
    <w:rsid w:val="00B94E5F"/>
    <w:rsid w:val="00B94FBD"/>
    <w:rsid w:val="00B95267"/>
    <w:rsid w:val="00B96D0D"/>
    <w:rsid w:val="00B972B8"/>
    <w:rsid w:val="00BA033F"/>
    <w:rsid w:val="00BA0CD6"/>
    <w:rsid w:val="00BA2947"/>
    <w:rsid w:val="00BA2D4A"/>
    <w:rsid w:val="00BA2D5E"/>
    <w:rsid w:val="00BA2F77"/>
    <w:rsid w:val="00BA3A8D"/>
    <w:rsid w:val="00BA3FB3"/>
    <w:rsid w:val="00BA4B5D"/>
    <w:rsid w:val="00BA6657"/>
    <w:rsid w:val="00BA6DFF"/>
    <w:rsid w:val="00BA700A"/>
    <w:rsid w:val="00BA72AE"/>
    <w:rsid w:val="00BA7B51"/>
    <w:rsid w:val="00BB03CB"/>
    <w:rsid w:val="00BB2205"/>
    <w:rsid w:val="00BB28D4"/>
    <w:rsid w:val="00BB3796"/>
    <w:rsid w:val="00BB4C9E"/>
    <w:rsid w:val="00BB540F"/>
    <w:rsid w:val="00BB5647"/>
    <w:rsid w:val="00BB56B3"/>
    <w:rsid w:val="00BB584F"/>
    <w:rsid w:val="00BB7721"/>
    <w:rsid w:val="00BC19A4"/>
    <w:rsid w:val="00BC20E3"/>
    <w:rsid w:val="00BC3C6E"/>
    <w:rsid w:val="00BC41F8"/>
    <w:rsid w:val="00BC4492"/>
    <w:rsid w:val="00BC4870"/>
    <w:rsid w:val="00BC48A4"/>
    <w:rsid w:val="00BC5221"/>
    <w:rsid w:val="00BC5700"/>
    <w:rsid w:val="00BC69F9"/>
    <w:rsid w:val="00BC6BE7"/>
    <w:rsid w:val="00BC6EC2"/>
    <w:rsid w:val="00BC719B"/>
    <w:rsid w:val="00BD0DC6"/>
    <w:rsid w:val="00BD1338"/>
    <w:rsid w:val="00BD278B"/>
    <w:rsid w:val="00BD2D6C"/>
    <w:rsid w:val="00BD3083"/>
    <w:rsid w:val="00BD3CE2"/>
    <w:rsid w:val="00BD3CEF"/>
    <w:rsid w:val="00BD59BB"/>
    <w:rsid w:val="00BD5EBC"/>
    <w:rsid w:val="00BD66F6"/>
    <w:rsid w:val="00BD70FB"/>
    <w:rsid w:val="00BD7AFC"/>
    <w:rsid w:val="00BD7CDF"/>
    <w:rsid w:val="00BE1D96"/>
    <w:rsid w:val="00BE2329"/>
    <w:rsid w:val="00BE284A"/>
    <w:rsid w:val="00BE2CBC"/>
    <w:rsid w:val="00BE31B8"/>
    <w:rsid w:val="00BE3632"/>
    <w:rsid w:val="00BE4F49"/>
    <w:rsid w:val="00BE5178"/>
    <w:rsid w:val="00BE53A6"/>
    <w:rsid w:val="00BE5D94"/>
    <w:rsid w:val="00BE6AC6"/>
    <w:rsid w:val="00BE7787"/>
    <w:rsid w:val="00BE7D51"/>
    <w:rsid w:val="00BF2CD6"/>
    <w:rsid w:val="00BF69F9"/>
    <w:rsid w:val="00BF6D03"/>
    <w:rsid w:val="00BF7FCE"/>
    <w:rsid w:val="00C016E5"/>
    <w:rsid w:val="00C01B14"/>
    <w:rsid w:val="00C02019"/>
    <w:rsid w:val="00C029D5"/>
    <w:rsid w:val="00C030BB"/>
    <w:rsid w:val="00C03568"/>
    <w:rsid w:val="00C052B6"/>
    <w:rsid w:val="00C06260"/>
    <w:rsid w:val="00C067AA"/>
    <w:rsid w:val="00C06DA5"/>
    <w:rsid w:val="00C076AB"/>
    <w:rsid w:val="00C10334"/>
    <w:rsid w:val="00C104AD"/>
    <w:rsid w:val="00C10A69"/>
    <w:rsid w:val="00C11D22"/>
    <w:rsid w:val="00C11F6C"/>
    <w:rsid w:val="00C144DD"/>
    <w:rsid w:val="00C15515"/>
    <w:rsid w:val="00C15793"/>
    <w:rsid w:val="00C164F0"/>
    <w:rsid w:val="00C16F5C"/>
    <w:rsid w:val="00C171DF"/>
    <w:rsid w:val="00C20B0F"/>
    <w:rsid w:val="00C241D6"/>
    <w:rsid w:val="00C2487E"/>
    <w:rsid w:val="00C25408"/>
    <w:rsid w:val="00C25FE2"/>
    <w:rsid w:val="00C26A3F"/>
    <w:rsid w:val="00C26C72"/>
    <w:rsid w:val="00C27FC2"/>
    <w:rsid w:val="00C31869"/>
    <w:rsid w:val="00C31F3E"/>
    <w:rsid w:val="00C321F1"/>
    <w:rsid w:val="00C3279E"/>
    <w:rsid w:val="00C32982"/>
    <w:rsid w:val="00C33473"/>
    <w:rsid w:val="00C33DEC"/>
    <w:rsid w:val="00C341DE"/>
    <w:rsid w:val="00C35E11"/>
    <w:rsid w:val="00C36DCC"/>
    <w:rsid w:val="00C36E9D"/>
    <w:rsid w:val="00C378F8"/>
    <w:rsid w:val="00C37DB8"/>
    <w:rsid w:val="00C37EF4"/>
    <w:rsid w:val="00C42C20"/>
    <w:rsid w:val="00C438A7"/>
    <w:rsid w:val="00C439B5"/>
    <w:rsid w:val="00C44360"/>
    <w:rsid w:val="00C44711"/>
    <w:rsid w:val="00C47224"/>
    <w:rsid w:val="00C4799C"/>
    <w:rsid w:val="00C50945"/>
    <w:rsid w:val="00C5346D"/>
    <w:rsid w:val="00C539CC"/>
    <w:rsid w:val="00C54730"/>
    <w:rsid w:val="00C55607"/>
    <w:rsid w:val="00C56073"/>
    <w:rsid w:val="00C57A65"/>
    <w:rsid w:val="00C601D2"/>
    <w:rsid w:val="00C62007"/>
    <w:rsid w:val="00C6258D"/>
    <w:rsid w:val="00C626A8"/>
    <w:rsid w:val="00C63EC8"/>
    <w:rsid w:val="00C64AC5"/>
    <w:rsid w:val="00C654FB"/>
    <w:rsid w:val="00C666D7"/>
    <w:rsid w:val="00C66A6F"/>
    <w:rsid w:val="00C675B4"/>
    <w:rsid w:val="00C6767D"/>
    <w:rsid w:val="00C67776"/>
    <w:rsid w:val="00C70857"/>
    <w:rsid w:val="00C70D91"/>
    <w:rsid w:val="00C71771"/>
    <w:rsid w:val="00C72C9D"/>
    <w:rsid w:val="00C75086"/>
    <w:rsid w:val="00C77355"/>
    <w:rsid w:val="00C7769C"/>
    <w:rsid w:val="00C8031B"/>
    <w:rsid w:val="00C80C1E"/>
    <w:rsid w:val="00C80FBC"/>
    <w:rsid w:val="00C81850"/>
    <w:rsid w:val="00C81936"/>
    <w:rsid w:val="00C830AB"/>
    <w:rsid w:val="00C83614"/>
    <w:rsid w:val="00C85834"/>
    <w:rsid w:val="00C86912"/>
    <w:rsid w:val="00C87B7D"/>
    <w:rsid w:val="00C9084D"/>
    <w:rsid w:val="00C91D4C"/>
    <w:rsid w:val="00C93FB4"/>
    <w:rsid w:val="00C94AFF"/>
    <w:rsid w:val="00C94E72"/>
    <w:rsid w:val="00C959AF"/>
    <w:rsid w:val="00C96629"/>
    <w:rsid w:val="00C969F9"/>
    <w:rsid w:val="00C96DA3"/>
    <w:rsid w:val="00C96FB3"/>
    <w:rsid w:val="00C977E1"/>
    <w:rsid w:val="00C97D19"/>
    <w:rsid w:val="00C97F16"/>
    <w:rsid w:val="00CA1672"/>
    <w:rsid w:val="00CA17F7"/>
    <w:rsid w:val="00CA1AAC"/>
    <w:rsid w:val="00CA313C"/>
    <w:rsid w:val="00CA35CD"/>
    <w:rsid w:val="00CA42B5"/>
    <w:rsid w:val="00CA45ED"/>
    <w:rsid w:val="00CA489C"/>
    <w:rsid w:val="00CA4E69"/>
    <w:rsid w:val="00CA628C"/>
    <w:rsid w:val="00CA71E3"/>
    <w:rsid w:val="00CB017C"/>
    <w:rsid w:val="00CB1701"/>
    <w:rsid w:val="00CB2283"/>
    <w:rsid w:val="00CB292E"/>
    <w:rsid w:val="00CB329B"/>
    <w:rsid w:val="00CB4088"/>
    <w:rsid w:val="00CB4A02"/>
    <w:rsid w:val="00CB4CB2"/>
    <w:rsid w:val="00CB508B"/>
    <w:rsid w:val="00CB61D3"/>
    <w:rsid w:val="00CB6723"/>
    <w:rsid w:val="00CB6FF5"/>
    <w:rsid w:val="00CB75C1"/>
    <w:rsid w:val="00CC0AE2"/>
    <w:rsid w:val="00CC0C9E"/>
    <w:rsid w:val="00CC0D30"/>
    <w:rsid w:val="00CC1D08"/>
    <w:rsid w:val="00CC2968"/>
    <w:rsid w:val="00CC2E7F"/>
    <w:rsid w:val="00CC2F02"/>
    <w:rsid w:val="00CC3769"/>
    <w:rsid w:val="00CC4C13"/>
    <w:rsid w:val="00CC4C5D"/>
    <w:rsid w:val="00CC4D12"/>
    <w:rsid w:val="00CC6629"/>
    <w:rsid w:val="00CC6756"/>
    <w:rsid w:val="00CC7519"/>
    <w:rsid w:val="00CC76F4"/>
    <w:rsid w:val="00CC7D29"/>
    <w:rsid w:val="00CD09D2"/>
    <w:rsid w:val="00CD1F04"/>
    <w:rsid w:val="00CD212D"/>
    <w:rsid w:val="00CD2603"/>
    <w:rsid w:val="00CD2E6A"/>
    <w:rsid w:val="00CD3039"/>
    <w:rsid w:val="00CD3646"/>
    <w:rsid w:val="00CD3FD0"/>
    <w:rsid w:val="00CD4B88"/>
    <w:rsid w:val="00CD5B8E"/>
    <w:rsid w:val="00CD7095"/>
    <w:rsid w:val="00CD77CF"/>
    <w:rsid w:val="00CD7CC4"/>
    <w:rsid w:val="00CE09AA"/>
    <w:rsid w:val="00CE0DE9"/>
    <w:rsid w:val="00CE0FCC"/>
    <w:rsid w:val="00CE1BD1"/>
    <w:rsid w:val="00CE4948"/>
    <w:rsid w:val="00CE6628"/>
    <w:rsid w:val="00CE66A0"/>
    <w:rsid w:val="00CE6766"/>
    <w:rsid w:val="00CE68FF"/>
    <w:rsid w:val="00CE6DEE"/>
    <w:rsid w:val="00CE75E9"/>
    <w:rsid w:val="00CE799B"/>
    <w:rsid w:val="00CF06CB"/>
    <w:rsid w:val="00CF0824"/>
    <w:rsid w:val="00CF271A"/>
    <w:rsid w:val="00CF32B4"/>
    <w:rsid w:val="00CF3A36"/>
    <w:rsid w:val="00CF3BDB"/>
    <w:rsid w:val="00CF3BE8"/>
    <w:rsid w:val="00CF40BF"/>
    <w:rsid w:val="00CF4576"/>
    <w:rsid w:val="00CF49D8"/>
    <w:rsid w:val="00CF4A65"/>
    <w:rsid w:val="00CF6632"/>
    <w:rsid w:val="00CF6BFE"/>
    <w:rsid w:val="00CF6EE0"/>
    <w:rsid w:val="00CF71CD"/>
    <w:rsid w:val="00CF765D"/>
    <w:rsid w:val="00D00221"/>
    <w:rsid w:val="00D0088D"/>
    <w:rsid w:val="00D00A7D"/>
    <w:rsid w:val="00D01461"/>
    <w:rsid w:val="00D01546"/>
    <w:rsid w:val="00D01952"/>
    <w:rsid w:val="00D0295D"/>
    <w:rsid w:val="00D02A26"/>
    <w:rsid w:val="00D037B8"/>
    <w:rsid w:val="00D03FF7"/>
    <w:rsid w:val="00D05F6F"/>
    <w:rsid w:val="00D076DB"/>
    <w:rsid w:val="00D10DCF"/>
    <w:rsid w:val="00D112E0"/>
    <w:rsid w:val="00D113AF"/>
    <w:rsid w:val="00D11774"/>
    <w:rsid w:val="00D132AD"/>
    <w:rsid w:val="00D14797"/>
    <w:rsid w:val="00D14936"/>
    <w:rsid w:val="00D14BA8"/>
    <w:rsid w:val="00D171AB"/>
    <w:rsid w:val="00D200DB"/>
    <w:rsid w:val="00D209D0"/>
    <w:rsid w:val="00D20C1E"/>
    <w:rsid w:val="00D21214"/>
    <w:rsid w:val="00D215A9"/>
    <w:rsid w:val="00D21940"/>
    <w:rsid w:val="00D22870"/>
    <w:rsid w:val="00D22FBD"/>
    <w:rsid w:val="00D235CB"/>
    <w:rsid w:val="00D23706"/>
    <w:rsid w:val="00D2413C"/>
    <w:rsid w:val="00D24E2A"/>
    <w:rsid w:val="00D24E7F"/>
    <w:rsid w:val="00D2615E"/>
    <w:rsid w:val="00D26405"/>
    <w:rsid w:val="00D2671E"/>
    <w:rsid w:val="00D267E2"/>
    <w:rsid w:val="00D269D0"/>
    <w:rsid w:val="00D2733E"/>
    <w:rsid w:val="00D2747A"/>
    <w:rsid w:val="00D279B3"/>
    <w:rsid w:val="00D301C3"/>
    <w:rsid w:val="00D30ABD"/>
    <w:rsid w:val="00D31775"/>
    <w:rsid w:val="00D3217B"/>
    <w:rsid w:val="00D32256"/>
    <w:rsid w:val="00D324AE"/>
    <w:rsid w:val="00D33207"/>
    <w:rsid w:val="00D333F2"/>
    <w:rsid w:val="00D3470A"/>
    <w:rsid w:val="00D3525B"/>
    <w:rsid w:val="00D35588"/>
    <w:rsid w:val="00D35B43"/>
    <w:rsid w:val="00D37932"/>
    <w:rsid w:val="00D37C57"/>
    <w:rsid w:val="00D40257"/>
    <w:rsid w:val="00D40B6B"/>
    <w:rsid w:val="00D40BF6"/>
    <w:rsid w:val="00D425E1"/>
    <w:rsid w:val="00D44676"/>
    <w:rsid w:val="00D446AB"/>
    <w:rsid w:val="00D451DC"/>
    <w:rsid w:val="00D45A5E"/>
    <w:rsid w:val="00D46D23"/>
    <w:rsid w:val="00D47174"/>
    <w:rsid w:val="00D472F8"/>
    <w:rsid w:val="00D47A58"/>
    <w:rsid w:val="00D513D9"/>
    <w:rsid w:val="00D515FA"/>
    <w:rsid w:val="00D52260"/>
    <w:rsid w:val="00D523A0"/>
    <w:rsid w:val="00D532B1"/>
    <w:rsid w:val="00D548A9"/>
    <w:rsid w:val="00D54DCF"/>
    <w:rsid w:val="00D562A9"/>
    <w:rsid w:val="00D56575"/>
    <w:rsid w:val="00D570BD"/>
    <w:rsid w:val="00D60CAD"/>
    <w:rsid w:val="00D61681"/>
    <w:rsid w:val="00D62606"/>
    <w:rsid w:val="00D62AC5"/>
    <w:rsid w:val="00D62D50"/>
    <w:rsid w:val="00D64729"/>
    <w:rsid w:val="00D64BA7"/>
    <w:rsid w:val="00D6500A"/>
    <w:rsid w:val="00D65E2E"/>
    <w:rsid w:val="00D66EDF"/>
    <w:rsid w:val="00D671BB"/>
    <w:rsid w:val="00D67553"/>
    <w:rsid w:val="00D6761B"/>
    <w:rsid w:val="00D712CC"/>
    <w:rsid w:val="00D7133D"/>
    <w:rsid w:val="00D7140D"/>
    <w:rsid w:val="00D71A1F"/>
    <w:rsid w:val="00D7202E"/>
    <w:rsid w:val="00D73424"/>
    <w:rsid w:val="00D73D53"/>
    <w:rsid w:val="00D74AF7"/>
    <w:rsid w:val="00D75DE3"/>
    <w:rsid w:val="00D76789"/>
    <w:rsid w:val="00D76AF3"/>
    <w:rsid w:val="00D76B19"/>
    <w:rsid w:val="00D7776E"/>
    <w:rsid w:val="00D77C7B"/>
    <w:rsid w:val="00D8104A"/>
    <w:rsid w:val="00D81F66"/>
    <w:rsid w:val="00D829C4"/>
    <w:rsid w:val="00D82EE5"/>
    <w:rsid w:val="00D8411A"/>
    <w:rsid w:val="00D84695"/>
    <w:rsid w:val="00D8515E"/>
    <w:rsid w:val="00D85A44"/>
    <w:rsid w:val="00D85B81"/>
    <w:rsid w:val="00D85C0F"/>
    <w:rsid w:val="00D85F6E"/>
    <w:rsid w:val="00D91D83"/>
    <w:rsid w:val="00D91E52"/>
    <w:rsid w:val="00D9234F"/>
    <w:rsid w:val="00D933E6"/>
    <w:rsid w:val="00D93BBD"/>
    <w:rsid w:val="00D94986"/>
    <w:rsid w:val="00D95C77"/>
    <w:rsid w:val="00D96961"/>
    <w:rsid w:val="00D9707C"/>
    <w:rsid w:val="00D974F1"/>
    <w:rsid w:val="00DA0B11"/>
    <w:rsid w:val="00DA2756"/>
    <w:rsid w:val="00DA3535"/>
    <w:rsid w:val="00DA3CFF"/>
    <w:rsid w:val="00DA4007"/>
    <w:rsid w:val="00DA4DD6"/>
    <w:rsid w:val="00DA5FCD"/>
    <w:rsid w:val="00DA77DF"/>
    <w:rsid w:val="00DB2E58"/>
    <w:rsid w:val="00DB40EA"/>
    <w:rsid w:val="00DB4D20"/>
    <w:rsid w:val="00DB57A2"/>
    <w:rsid w:val="00DB6200"/>
    <w:rsid w:val="00DB6B4D"/>
    <w:rsid w:val="00DB6DC7"/>
    <w:rsid w:val="00DB7D2F"/>
    <w:rsid w:val="00DC01CA"/>
    <w:rsid w:val="00DC0D60"/>
    <w:rsid w:val="00DC1046"/>
    <w:rsid w:val="00DC2C89"/>
    <w:rsid w:val="00DC302F"/>
    <w:rsid w:val="00DC3378"/>
    <w:rsid w:val="00DC370A"/>
    <w:rsid w:val="00DC3BFF"/>
    <w:rsid w:val="00DC48B3"/>
    <w:rsid w:val="00DC4C15"/>
    <w:rsid w:val="00DC6DFB"/>
    <w:rsid w:val="00DC6F0C"/>
    <w:rsid w:val="00DD06DB"/>
    <w:rsid w:val="00DD0F77"/>
    <w:rsid w:val="00DD339D"/>
    <w:rsid w:val="00DD374B"/>
    <w:rsid w:val="00DD4208"/>
    <w:rsid w:val="00DD4262"/>
    <w:rsid w:val="00DD450E"/>
    <w:rsid w:val="00DD5ADB"/>
    <w:rsid w:val="00DD5F02"/>
    <w:rsid w:val="00DE015A"/>
    <w:rsid w:val="00DE0F47"/>
    <w:rsid w:val="00DE179D"/>
    <w:rsid w:val="00DE1B6C"/>
    <w:rsid w:val="00DE1CF6"/>
    <w:rsid w:val="00DE1DD6"/>
    <w:rsid w:val="00DE254C"/>
    <w:rsid w:val="00DE3F14"/>
    <w:rsid w:val="00DE4E5A"/>
    <w:rsid w:val="00DE5226"/>
    <w:rsid w:val="00DE5560"/>
    <w:rsid w:val="00DE5FCA"/>
    <w:rsid w:val="00DE64D0"/>
    <w:rsid w:val="00DF10C0"/>
    <w:rsid w:val="00DF2F66"/>
    <w:rsid w:val="00DF3416"/>
    <w:rsid w:val="00DF3C62"/>
    <w:rsid w:val="00DF576A"/>
    <w:rsid w:val="00DF6CFB"/>
    <w:rsid w:val="00DF6DA7"/>
    <w:rsid w:val="00DF6E11"/>
    <w:rsid w:val="00E00292"/>
    <w:rsid w:val="00E00A34"/>
    <w:rsid w:val="00E01416"/>
    <w:rsid w:val="00E01FCB"/>
    <w:rsid w:val="00E0278E"/>
    <w:rsid w:val="00E02837"/>
    <w:rsid w:val="00E02A1C"/>
    <w:rsid w:val="00E03406"/>
    <w:rsid w:val="00E037B3"/>
    <w:rsid w:val="00E03A46"/>
    <w:rsid w:val="00E03A4E"/>
    <w:rsid w:val="00E05447"/>
    <w:rsid w:val="00E05E98"/>
    <w:rsid w:val="00E11715"/>
    <w:rsid w:val="00E12CEA"/>
    <w:rsid w:val="00E139DF"/>
    <w:rsid w:val="00E13E87"/>
    <w:rsid w:val="00E1521F"/>
    <w:rsid w:val="00E156D0"/>
    <w:rsid w:val="00E15B2F"/>
    <w:rsid w:val="00E16744"/>
    <w:rsid w:val="00E17255"/>
    <w:rsid w:val="00E17DCA"/>
    <w:rsid w:val="00E20338"/>
    <w:rsid w:val="00E20509"/>
    <w:rsid w:val="00E23402"/>
    <w:rsid w:val="00E24390"/>
    <w:rsid w:val="00E24C44"/>
    <w:rsid w:val="00E2559C"/>
    <w:rsid w:val="00E31693"/>
    <w:rsid w:val="00E335CE"/>
    <w:rsid w:val="00E34711"/>
    <w:rsid w:val="00E34EBB"/>
    <w:rsid w:val="00E3528C"/>
    <w:rsid w:val="00E3603A"/>
    <w:rsid w:val="00E364EC"/>
    <w:rsid w:val="00E37098"/>
    <w:rsid w:val="00E3729E"/>
    <w:rsid w:val="00E40CE6"/>
    <w:rsid w:val="00E42B0F"/>
    <w:rsid w:val="00E4300B"/>
    <w:rsid w:val="00E432E8"/>
    <w:rsid w:val="00E43AE6"/>
    <w:rsid w:val="00E43D6F"/>
    <w:rsid w:val="00E45335"/>
    <w:rsid w:val="00E468D9"/>
    <w:rsid w:val="00E4732F"/>
    <w:rsid w:val="00E511A4"/>
    <w:rsid w:val="00E52A93"/>
    <w:rsid w:val="00E54B58"/>
    <w:rsid w:val="00E54D88"/>
    <w:rsid w:val="00E54FF3"/>
    <w:rsid w:val="00E55086"/>
    <w:rsid w:val="00E557E4"/>
    <w:rsid w:val="00E566D8"/>
    <w:rsid w:val="00E57C9C"/>
    <w:rsid w:val="00E60492"/>
    <w:rsid w:val="00E60E6D"/>
    <w:rsid w:val="00E61BB6"/>
    <w:rsid w:val="00E62A20"/>
    <w:rsid w:val="00E6471B"/>
    <w:rsid w:val="00E65151"/>
    <w:rsid w:val="00E653CA"/>
    <w:rsid w:val="00E65C6A"/>
    <w:rsid w:val="00E660B9"/>
    <w:rsid w:val="00E67014"/>
    <w:rsid w:val="00E67676"/>
    <w:rsid w:val="00E6779E"/>
    <w:rsid w:val="00E677D3"/>
    <w:rsid w:val="00E71075"/>
    <w:rsid w:val="00E71917"/>
    <w:rsid w:val="00E72603"/>
    <w:rsid w:val="00E7272B"/>
    <w:rsid w:val="00E72F0E"/>
    <w:rsid w:val="00E73336"/>
    <w:rsid w:val="00E736F5"/>
    <w:rsid w:val="00E73894"/>
    <w:rsid w:val="00E74AEB"/>
    <w:rsid w:val="00E76666"/>
    <w:rsid w:val="00E76C7E"/>
    <w:rsid w:val="00E81879"/>
    <w:rsid w:val="00E820AE"/>
    <w:rsid w:val="00E82D9C"/>
    <w:rsid w:val="00E842CF"/>
    <w:rsid w:val="00E85325"/>
    <w:rsid w:val="00E8556B"/>
    <w:rsid w:val="00E85794"/>
    <w:rsid w:val="00E85D65"/>
    <w:rsid w:val="00E8629F"/>
    <w:rsid w:val="00E86944"/>
    <w:rsid w:val="00E86CA0"/>
    <w:rsid w:val="00E86E0E"/>
    <w:rsid w:val="00E901E6"/>
    <w:rsid w:val="00E9308C"/>
    <w:rsid w:val="00E946C3"/>
    <w:rsid w:val="00E9532F"/>
    <w:rsid w:val="00E954A6"/>
    <w:rsid w:val="00EA2280"/>
    <w:rsid w:val="00EA2A56"/>
    <w:rsid w:val="00EA5FD7"/>
    <w:rsid w:val="00EA6CE8"/>
    <w:rsid w:val="00EA7191"/>
    <w:rsid w:val="00EA7262"/>
    <w:rsid w:val="00EB288B"/>
    <w:rsid w:val="00EB2D52"/>
    <w:rsid w:val="00EB333E"/>
    <w:rsid w:val="00EB467B"/>
    <w:rsid w:val="00EB7565"/>
    <w:rsid w:val="00EB75FD"/>
    <w:rsid w:val="00EB7735"/>
    <w:rsid w:val="00EC075D"/>
    <w:rsid w:val="00EC14EB"/>
    <w:rsid w:val="00EC19A5"/>
    <w:rsid w:val="00EC26DC"/>
    <w:rsid w:val="00EC3763"/>
    <w:rsid w:val="00EC3B46"/>
    <w:rsid w:val="00EC5EFD"/>
    <w:rsid w:val="00EC7104"/>
    <w:rsid w:val="00EC7385"/>
    <w:rsid w:val="00EC7CDD"/>
    <w:rsid w:val="00EC7E18"/>
    <w:rsid w:val="00ED1653"/>
    <w:rsid w:val="00ED194F"/>
    <w:rsid w:val="00ED1F23"/>
    <w:rsid w:val="00ED202D"/>
    <w:rsid w:val="00ED2C21"/>
    <w:rsid w:val="00ED3C56"/>
    <w:rsid w:val="00ED48EC"/>
    <w:rsid w:val="00ED521E"/>
    <w:rsid w:val="00ED563C"/>
    <w:rsid w:val="00ED643E"/>
    <w:rsid w:val="00ED6C5A"/>
    <w:rsid w:val="00ED7653"/>
    <w:rsid w:val="00ED776F"/>
    <w:rsid w:val="00ED785A"/>
    <w:rsid w:val="00EE040B"/>
    <w:rsid w:val="00EE0AB5"/>
    <w:rsid w:val="00EE37FB"/>
    <w:rsid w:val="00EE3D02"/>
    <w:rsid w:val="00EE43C1"/>
    <w:rsid w:val="00EE559F"/>
    <w:rsid w:val="00EE5EC7"/>
    <w:rsid w:val="00EE6A8E"/>
    <w:rsid w:val="00EE6E62"/>
    <w:rsid w:val="00EE7ABD"/>
    <w:rsid w:val="00EF0273"/>
    <w:rsid w:val="00EF0975"/>
    <w:rsid w:val="00EF26C6"/>
    <w:rsid w:val="00EF4709"/>
    <w:rsid w:val="00EF5B15"/>
    <w:rsid w:val="00EF6526"/>
    <w:rsid w:val="00EF6602"/>
    <w:rsid w:val="00EF7D04"/>
    <w:rsid w:val="00F00339"/>
    <w:rsid w:val="00F003C7"/>
    <w:rsid w:val="00F0184A"/>
    <w:rsid w:val="00F02C46"/>
    <w:rsid w:val="00F03C61"/>
    <w:rsid w:val="00F0406E"/>
    <w:rsid w:val="00F0479B"/>
    <w:rsid w:val="00F05EFB"/>
    <w:rsid w:val="00F06910"/>
    <w:rsid w:val="00F0730E"/>
    <w:rsid w:val="00F0769E"/>
    <w:rsid w:val="00F101AA"/>
    <w:rsid w:val="00F1035D"/>
    <w:rsid w:val="00F10975"/>
    <w:rsid w:val="00F11DEB"/>
    <w:rsid w:val="00F12156"/>
    <w:rsid w:val="00F1247E"/>
    <w:rsid w:val="00F1309E"/>
    <w:rsid w:val="00F138AF"/>
    <w:rsid w:val="00F142BF"/>
    <w:rsid w:val="00F14A65"/>
    <w:rsid w:val="00F15302"/>
    <w:rsid w:val="00F15C77"/>
    <w:rsid w:val="00F1623C"/>
    <w:rsid w:val="00F16AC4"/>
    <w:rsid w:val="00F17EF0"/>
    <w:rsid w:val="00F22586"/>
    <w:rsid w:val="00F23898"/>
    <w:rsid w:val="00F2389D"/>
    <w:rsid w:val="00F24645"/>
    <w:rsid w:val="00F261D3"/>
    <w:rsid w:val="00F26591"/>
    <w:rsid w:val="00F26C84"/>
    <w:rsid w:val="00F27134"/>
    <w:rsid w:val="00F27DB4"/>
    <w:rsid w:val="00F3047B"/>
    <w:rsid w:val="00F31572"/>
    <w:rsid w:val="00F31730"/>
    <w:rsid w:val="00F343A5"/>
    <w:rsid w:val="00F35DBA"/>
    <w:rsid w:val="00F35DFF"/>
    <w:rsid w:val="00F35F95"/>
    <w:rsid w:val="00F3728A"/>
    <w:rsid w:val="00F37761"/>
    <w:rsid w:val="00F37D50"/>
    <w:rsid w:val="00F37FC3"/>
    <w:rsid w:val="00F41D64"/>
    <w:rsid w:val="00F42687"/>
    <w:rsid w:val="00F42A7A"/>
    <w:rsid w:val="00F43214"/>
    <w:rsid w:val="00F433D2"/>
    <w:rsid w:val="00F447D5"/>
    <w:rsid w:val="00F468F7"/>
    <w:rsid w:val="00F4736E"/>
    <w:rsid w:val="00F47D4A"/>
    <w:rsid w:val="00F5012F"/>
    <w:rsid w:val="00F510C4"/>
    <w:rsid w:val="00F51CF1"/>
    <w:rsid w:val="00F51DA8"/>
    <w:rsid w:val="00F51EB1"/>
    <w:rsid w:val="00F526C1"/>
    <w:rsid w:val="00F527FA"/>
    <w:rsid w:val="00F5281C"/>
    <w:rsid w:val="00F54F4A"/>
    <w:rsid w:val="00F5527F"/>
    <w:rsid w:val="00F55D6B"/>
    <w:rsid w:val="00F560FB"/>
    <w:rsid w:val="00F5722D"/>
    <w:rsid w:val="00F57FD2"/>
    <w:rsid w:val="00F61CF4"/>
    <w:rsid w:val="00F62498"/>
    <w:rsid w:val="00F62CB0"/>
    <w:rsid w:val="00F64952"/>
    <w:rsid w:val="00F652D4"/>
    <w:rsid w:val="00F65309"/>
    <w:rsid w:val="00F65A50"/>
    <w:rsid w:val="00F668CB"/>
    <w:rsid w:val="00F67952"/>
    <w:rsid w:val="00F67B33"/>
    <w:rsid w:val="00F67C18"/>
    <w:rsid w:val="00F711D3"/>
    <w:rsid w:val="00F71E1B"/>
    <w:rsid w:val="00F71E2E"/>
    <w:rsid w:val="00F72E28"/>
    <w:rsid w:val="00F75993"/>
    <w:rsid w:val="00F75AC4"/>
    <w:rsid w:val="00F75E02"/>
    <w:rsid w:val="00F7641A"/>
    <w:rsid w:val="00F77861"/>
    <w:rsid w:val="00F80220"/>
    <w:rsid w:val="00F8449C"/>
    <w:rsid w:val="00F84B91"/>
    <w:rsid w:val="00F8517B"/>
    <w:rsid w:val="00F85AF2"/>
    <w:rsid w:val="00F86C93"/>
    <w:rsid w:val="00F86DFB"/>
    <w:rsid w:val="00F87211"/>
    <w:rsid w:val="00F930BA"/>
    <w:rsid w:val="00F93543"/>
    <w:rsid w:val="00F93566"/>
    <w:rsid w:val="00F94AC5"/>
    <w:rsid w:val="00F952FC"/>
    <w:rsid w:val="00F95EE5"/>
    <w:rsid w:val="00F96E75"/>
    <w:rsid w:val="00FA01C4"/>
    <w:rsid w:val="00FA0556"/>
    <w:rsid w:val="00FA071E"/>
    <w:rsid w:val="00FA0F6E"/>
    <w:rsid w:val="00FA158B"/>
    <w:rsid w:val="00FA1647"/>
    <w:rsid w:val="00FA3B49"/>
    <w:rsid w:val="00FA3F6A"/>
    <w:rsid w:val="00FA3F73"/>
    <w:rsid w:val="00FA4871"/>
    <w:rsid w:val="00FA4D42"/>
    <w:rsid w:val="00FA53A0"/>
    <w:rsid w:val="00FA6666"/>
    <w:rsid w:val="00FA6B3E"/>
    <w:rsid w:val="00FA71D9"/>
    <w:rsid w:val="00FA7521"/>
    <w:rsid w:val="00FA7C0A"/>
    <w:rsid w:val="00FB0C9C"/>
    <w:rsid w:val="00FB0CC5"/>
    <w:rsid w:val="00FB16CC"/>
    <w:rsid w:val="00FB33F9"/>
    <w:rsid w:val="00FB37C5"/>
    <w:rsid w:val="00FB4736"/>
    <w:rsid w:val="00FB4AA7"/>
    <w:rsid w:val="00FB4CD2"/>
    <w:rsid w:val="00FB607E"/>
    <w:rsid w:val="00FB6CB0"/>
    <w:rsid w:val="00FC1930"/>
    <w:rsid w:val="00FC1957"/>
    <w:rsid w:val="00FC1DEF"/>
    <w:rsid w:val="00FC2928"/>
    <w:rsid w:val="00FC2CFF"/>
    <w:rsid w:val="00FC3809"/>
    <w:rsid w:val="00FC38C6"/>
    <w:rsid w:val="00FC42C1"/>
    <w:rsid w:val="00FC4C65"/>
    <w:rsid w:val="00FC544B"/>
    <w:rsid w:val="00FC5C68"/>
    <w:rsid w:val="00FC5D82"/>
    <w:rsid w:val="00FC6208"/>
    <w:rsid w:val="00FC684D"/>
    <w:rsid w:val="00FD12D3"/>
    <w:rsid w:val="00FD1342"/>
    <w:rsid w:val="00FD1BE8"/>
    <w:rsid w:val="00FD2251"/>
    <w:rsid w:val="00FD27A2"/>
    <w:rsid w:val="00FD2BF4"/>
    <w:rsid w:val="00FD32AC"/>
    <w:rsid w:val="00FD5BBB"/>
    <w:rsid w:val="00FD6D46"/>
    <w:rsid w:val="00FE08E8"/>
    <w:rsid w:val="00FE1AA7"/>
    <w:rsid w:val="00FE1D06"/>
    <w:rsid w:val="00FE39A5"/>
    <w:rsid w:val="00FE3BC6"/>
    <w:rsid w:val="00FE4515"/>
    <w:rsid w:val="00FE5AA6"/>
    <w:rsid w:val="00FE63CD"/>
    <w:rsid w:val="00FE7AA4"/>
    <w:rsid w:val="00FE7C75"/>
    <w:rsid w:val="00FE7CC9"/>
    <w:rsid w:val="00FE7D67"/>
    <w:rsid w:val="00FE7DC6"/>
    <w:rsid w:val="00FF0AB9"/>
    <w:rsid w:val="00FF253E"/>
    <w:rsid w:val="00FF254B"/>
    <w:rsid w:val="00FF286E"/>
    <w:rsid w:val="00FF2C21"/>
    <w:rsid w:val="00FF339C"/>
    <w:rsid w:val="00FF3676"/>
    <w:rsid w:val="00FF3A90"/>
    <w:rsid w:val="00FF44B4"/>
    <w:rsid w:val="00FF479F"/>
    <w:rsid w:val="00FF4BCB"/>
    <w:rsid w:val="00FF5503"/>
    <w:rsid w:val="00FF5F51"/>
    <w:rsid w:val="00FF634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28BB"/>
  <w15:chartTrackingRefBased/>
  <w15:docId w15:val="{95F0F748-449D-4754-B3C8-CEC5AFB7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886"/>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06DA5"/>
    <w:pPr>
      <w:keepNext/>
      <w:spacing w:before="240" w:after="60"/>
      <w:outlineLvl w:val="0"/>
    </w:pPr>
    <w:rPr>
      <w:rFonts w:asciiTheme="majorHAnsi" w:eastAsiaTheme="majorEastAsia" w:hAnsiTheme="majorHAnsi" w:cstheme="majorBidi"/>
      <w:b/>
      <w:bCs/>
      <w:kern w:val="32"/>
      <w:sz w:val="32"/>
      <w:szCs w:val="32"/>
      <w:lang w:eastAsia="en-US"/>
    </w:rPr>
  </w:style>
  <w:style w:type="paragraph" w:styleId="Heading2">
    <w:name w:val="heading 2"/>
    <w:basedOn w:val="Normal"/>
    <w:next w:val="Normal"/>
    <w:link w:val="Heading2Char1"/>
    <w:uiPriority w:val="99"/>
    <w:qFormat/>
    <w:rsid w:val="00C06DA5"/>
    <w:pPr>
      <w:keepNext/>
      <w:numPr>
        <w:numId w:val="1"/>
      </w:numPr>
      <w:spacing w:before="240" w:after="60"/>
      <w:outlineLvl w:val="1"/>
    </w:pPr>
    <w:rPr>
      <w:rFonts w:ascii="Arial" w:hAnsi="Arial"/>
      <w:b/>
      <w:i/>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6D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uiPriority w:val="99"/>
    <w:semiHidden/>
    <w:rsid w:val="00C06DA5"/>
    <w:rPr>
      <w:rFonts w:asciiTheme="majorHAnsi" w:eastAsiaTheme="majorEastAsia" w:hAnsiTheme="majorHAnsi" w:cstheme="majorBidi"/>
      <w:color w:val="2F5496" w:themeColor="accent1" w:themeShade="BF"/>
      <w:sz w:val="26"/>
      <w:szCs w:val="26"/>
      <w:lang w:eastAsia="en-GB"/>
    </w:rPr>
  </w:style>
  <w:style w:type="paragraph" w:styleId="Header">
    <w:name w:val="header"/>
    <w:basedOn w:val="Normal"/>
    <w:link w:val="HeaderChar"/>
    <w:uiPriority w:val="99"/>
    <w:rsid w:val="00C06DA5"/>
    <w:pPr>
      <w:tabs>
        <w:tab w:val="center" w:pos="4320"/>
        <w:tab w:val="right" w:pos="8640"/>
      </w:tabs>
    </w:pPr>
    <w:rPr>
      <w:lang w:eastAsia="en-US"/>
    </w:rPr>
  </w:style>
  <w:style w:type="character" w:customStyle="1" w:styleId="HeaderChar">
    <w:name w:val="Header Char"/>
    <w:basedOn w:val="DefaultParagraphFont"/>
    <w:link w:val="Header"/>
    <w:uiPriority w:val="99"/>
    <w:rsid w:val="00C06DA5"/>
    <w:rPr>
      <w:rFonts w:ascii="Times New Roman" w:eastAsia="Times New Roman" w:hAnsi="Times New Roman" w:cs="Times New Roman"/>
      <w:sz w:val="24"/>
      <w:szCs w:val="24"/>
    </w:rPr>
  </w:style>
  <w:style w:type="paragraph" w:styleId="Footer">
    <w:name w:val="footer"/>
    <w:basedOn w:val="Normal"/>
    <w:link w:val="FooterChar"/>
    <w:uiPriority w:val="99"/>
    <w:rsid w:val="00C06DA5"/>
    <w:pPr>
      <w:tabs>
        <w:tab w:val="center" w:pos="4320"/>
        <w:tab w:val="right" w:pos="8640"/>
      </w:tabs>
    </w:pPr>
    <w:rPr>
      <w:lang w:eastAsia="en-US"/>
    </w:rPr>
  </w:style>
  <w:style w:type="character" w:customStyle="1" w:styleId="FooterChar">
    <w:name w:val="Footer Char"/>
    <w:basedOn w:val="DefaultParagraphFont"/>
    <w:link w:val="Footer"/>
    <w:uiPriority w:val="99"/>
    <w:rsid w:val="00C06DA5"/>
    <w:rPr>
      <w:rFonts w:ascii="Times New Roman" w:eastAsia="Times New Roman" w:hAnsi="Times New Roman" w:cs="Times New Roman"/>
      <w:sz w:val="24"/>
      <w:szCs w:val="24"/>
    </w:rPr>
  </w:style>
  <w:style w:type="table" w:styleId="TableGrid">
    <w:name w:val="Table Grid"/>
    <w:basedOn w:val="TableNormal"/>
    <w:uiPriority w:val="39"/>
    <w:rsid w:val="00C06DA5"/>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C06DA5"/>
    <w:pPr>
      <w:spacing w:after="200" w:line="276" w:lineRule="auto"/>
      <w:ind w:left="720"/>
      <w:contextualSpacing/>
    </w:pPr>
    <w:rPr>
      <w:rFonts w:ascii="Calibri" w:hAnsi="Calibri"/>
      <w:sz w:val="22"/>
      <w:szCs w:val="22"/>
      <w:lang w:val="en-US" w:eastAsia="en-US"/>
    </w:rPr>
  </w:style>
  <w:style w:type="character" w:styleId="PageNumber">
    <w:name w:val="page number"/>
    <w:basedOn w:val="DefaultParagraphFont"/>
    <w:uiPriority w:val="99"/>
    <w:rsid w:val="00C06DA5"/>
    <w:rPr>
      <w:rFonts w:cs="Times New Roman"/>
    </w:rPr>
  </w:style>
  <w:style w:type="character" w:styleId="Hyperlink">
    <w:name w:val="Hyperlink"/>
    <w:basedOn w:val="DefaultParagraphFont"/>
    <w:uiPriority w:val="99"/>
    <w:semiHidden/>
    <w:rsid w:val="00C06DA5"/>
    <w:rPr>
      <w:rFonts w:cs="Times New Roman"/>
      <w:color w:val="0000FF"/>
      <w:u w:val="single"/>
    </w:rPr>
  </w:style>
  <w:style w:type="paragraph" w:styleId="NormalWeb">
    <w:name w:val="Normal (Web)"/>
    <w:basedOn w:val="Normal"/>
    <w:uiPriority w:val="99"/>
    <w:rsid w:val="00C06DA5"/>
    <w:pPr>
      <w:spacing w:after="150"/>
    </w:pPr>
    <w:rPr>
      <w:lang w:val="en-US" w:eastAsia="en-US"/>
    </w:rPr>
  </w:style>
  <w:style w:type="paragraph" w:styleId="BodyText">
    <w:name w:val="Body Text"/>
    <w:basedOn w:val="Normal"/>
    <w:link w:val="BodyTextChar"/>
    <w:uiPriority w:val="99"/>
    <w:rsid w:val="00C06DA5"/>
    <w:pPr>
      <w:keepLines/>
      <w:widowControl w:val="0"/>
      <w:jc w:val="both"/>
    </w:pPr>
    <w:rPr>
      <w:color w:val="000000"/>
      <w:sz w:val="22"/>
      <w:szCs w:val="20"/>
      <w:lang w:eastAsia="en-US"/>
    </w:rPr>
  </w:style>
  <w:style w:type="character" w:customStyle="1" w:styleId="BodyTextChar">
    <w:name w:val="Body Text Char"/>
    <w:basedOn w:val="DefaultParagraphFont"/>
    <w:link w:val="BodyText"/>
    <w:uiPriority w:val="99"/>
    <w:rsid w:val="00C06DA5"/>
    <w:rPr>
      <w:rFonts w:ascii="Times New Roman" w:eastAsia="Times New Roman" w:hAnsi="Times New Roman" w:cs="Times New Roman"/>
      <w:color w:val="000000"/>
      <w:szCs w:val="20"/>
    </w:rPr>
  </w:style>
  <w:style w:type="paragraph" w:customStyle="1" w:styleId="Subhead">
    <w:name w:val="Subhead"/>
    <w:uiPriority w:val="99"/>
    <w:rsid w:val="00C06DA5"/>
    <w:pPr>
      <w:widowControl w:val="0"/>
      <w:spacing w:before="216" w:after="216"/>
    </w:pPr>
    <w:rPr>
      <w:rFonts w:ascii="Times New Roman" w:eastAsia="Times New Roman" w:hAnsi="Times New Roman" w:cs="Times New Roman"/>
      <w:b/>
      <w:color w:val="000000"/>
      <w:sz w:val="24"/>
      <w:szCs w:val="20"/>
    </w:rPr>
  </w:style>
  <w:style w:type="paragraph" w:customStyle="1" w:styleId="Majorheading">
    <w:name w:val="Major heading"/>
    <w:uiPriority w:val="99"/>
    <w:rsid w:val="00C06DA5"/>
    <w:pPr>
      <w:widowControl w:val="0"/>
      <w:spacing w:before="216" w:after="216"/>
    </w:pPr>
    <w:rPr>
      <w:rFonts w:ascii="Times New Roman" w:eastAsia="Times New Roman" w:hAnsi="Times New Roman" w:cs="Times New Roman"/>
      <w:b/>
      <w:color w:val="000000"/>
      <w:sz w:val="28"/>
      <w:szCs w:val="20"/>
    </w:rPr>
  </w:style>
  <w:style w:type="paragraph" w:styleId="Date">
    <w:name w:val="Date"/>
    <w:basedOn w:val="Normal"/>
    <w:next w:val="Normal"/>
    <w:link w:val="DateChar"/>
    <w:uiPriority w:val="99"/>
    <w:rsid w:val="00C06DA5"/>
    <w:pPr>
      <w:jc w:val="both"/>
    </w:pPr>
    <w:rPr>
      <w:szCs w:val="20"/>
      <w:lang w:eastAsia="en-US"/>
    </w:rPr>
  </w:style>
  <w:style w:type="character" w:customStyle="1" w:styleId="DateChar">
    <w:name w:val="Date Char"/>
    <w:basedOn w:val="DefaultParagraphFont"/>
    <w:link w:val="Date"/>
    <w:uiPriority w:val="99"/>
    <w:rsid w:val="00C06DA5"/>
    <w:rPr>
      <w:rFonts w:ascii="Times New Roman" w:eastAsia="Times New Roman" w:hAnsi="Times New Roman" w:cs="Times New Roman"/>
      <w:sz w:val="24"/>
      <w:szCs w:val="20"/>
    </w:rPr>
  </w:style>
  <w:style w:type="paragraph" w:customStyle="1" w:styleId="BodyText1">
    <w:name w:val="Body Text1"/>
    <w:basedOn w:val="Normal"/>
    <w:uiPriority w:val="99"/>
    <w:rsid w:val="00C06DA5"/>
    <w:pPr>
      <w:jc w:val="both"/>
    </w:pPr>
    <w:rPr>
      <w:sz w:val="20"/>
      <w:szCs w:val="20"/>
      <w:lang w:eastAsia="en-US"/>
    </w:rPr>
  </w:style>
  <w:style w:type="paragraph" w:styleId="BalloonText">
    <w:name w:val="Balloon Text"/>
    <w:basedOn w:val="Normal"/>
    <w:link w:val="BalloonTextChar"/>
    <w:uiPriority w:val="99"/>
    <w:semiHidden/>
    <w:rsid w:val="00C06DA5"/>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C06DA5"/>
    <w:rPr>
      <w:rFonts w:ascii="Tahoma" w:eastAsia="Times New Roman" w:hAnsi="Tahoma" w:cs="Tahoma"/>
      <w:sz w:val="16"/>
      <w:szCs w:val="16"/>
    </w:rPr>
  </w:style>
  <w:style w:type="paragraph" w:customStyle="1" w:styleId="Bullet2">
    <w:name w:val="Bullet 2"/>
    <w:basedOn w:val="Normal"/>
    <w:uiPriority w:val="99"/>
    <w:rsid w:val="00C06DA5"/>
    <w:pPr>
      <w:numPr>
        <w:numId w:val="4"/>
      </w:numPr>
    </w:pPr>
    <w:rPr>
      <w:sz w:val="20"/>
      <w:szCs w:val="20"/>
      <w:lang w:eastAsia="en-US"/>
    </w:rPr>
  </w:style>
  <w:style w:type="character" w:styleId="FollowedHyperlink">
    <w:name w:val="FollowedHyperlink"/>
    <w:basedOn w:val="DefaultParagraphFont"/>
    <w:uiPriority w:val="99"/>
    <w:rsid w:val="00C06DA5"/>
    <w:rPr>
      <w:rFonts w:cs="Times New Roman"/>
      <w:color w:val="800080"/>
      <w:u w:val="single"/>
    </w:rPr>
  </w:style>
  <w:style w:type="paragraph" w:customStyle="1" w:styleId="1">
    <w:name w:val="1"/>
    <w:aliases w:val="2,3,List - 1,3 Bullets, 2, 3"/>
    <w:basedOn w:val="Normal"/>
    <w:uiPriority w:val="99"/>
    <w:rsid w:val="00C06DA5"/>
    <w:pPr>
      <w:overflowPunct w:val="0"/>
      <w:autoSpaceDE w:val="0"/>
      <w:autoSpaceDN w:val="0"/>
      <w:adjustRightInd w:val="0"/>
      <w:ind w:left="720" w:hanging="720"/>
      <w:textAlignment w:val="baseline"/>
    </w:pPr>
    <w:rPr>
      <w:rFonts w:ascii="Arial" w:hAnsi="Arial"/>
      <w:szCs w:val="20"/>
      <w:lang w:eastAsia="en-US"/>
    </w:rPr>
  </w:style>
  <w:style w:type="paragraph" w:customStyle="1" w:styleId="Normalca">
    <w:name w:val="Normal + ca"/>
    <w:basedOn w:val="Normal"/>
    <w:uiPriority w:val="99"/>
    <w:rsid w:val="00C06DA5"/>
    <w:pPr>
      <w:jc w:val="both"/>
    </w:pPr>
    <w:rPr>
      <w:rFonts w:ascii="Arial" w:hAnsi="Arial" w:cs="Arial"/>
      <w:sz w:val="22"/>
      <w:szCs w:val="22"/>
      <w:lang w:eastAsia="en-US"/>
    </w:rPr>
  </w:style>
  <w:style w:type="character" w:customStyle="1" w:styleId="Heading2Char1">
    <w:name w:val="Heading 2 Char1"/>
    <w:link w:val="Heading2"/>
    <w:uiPriority w:val="99"/>
    <w:locked/>
    <w:rsid w:val="00C06DA5"/>
    <w:rPr>
      <w:rFonts w:ascii="Arial" w:eastAsia="Times New Roman" w:hAnsi="Arial" w:cs="Times New Roman"/>
      <w:b/>
      <w:i/>
      <w:sz w:val="20"/>
      <w:szCs w:val="20"/>
      <w:lang w:val="en-US"/>
    </w:rPr>
  </w:style>
  <w:style w:type="character" w:styleId="Emphasis">
    <w:name w:val="Emphasis"/>
    <w:basedOn w:val="DefaultParagraphFont"/>
    <w:uiPriority w:val="20"/>
    <w:qFormat/>
    <w:rsid w:val="00C06DA5"/>
    <w:rPr>
      <w:i/>
      <w:iCs/>
    </w:rPr>
  </w:style>
  <w:style w:type="character" w:styleId="CommentReference">
    <w:name w:val="annotation reference"/>
    <w:basedOn w:val="DefaultParagraphFont"/>
    <w:uiPriority w:val="99"/>
    <w:semiHidden/>
    <w:unhideWhenUsed/>
    <w:rsid w:val="00C06DA5"/>
    <w:rPr>
      <w:sz w:val="16"/>
      <w:szCs w:val="16"/>
    </w:rPr>
  </w:style>
  <w:style w:type="paragraph" w:styleId="CommentText">
    <w:name w:val="annotation text"/>
    <w:basedOn w:val="Normal"/>
    <w:link w:val="CommentTextChar"/>
    <w:uiPriority w:val="99"/>
    <w:unhideWhenUsed/>
    <w:rsid w:val="00C06DA5"/>
    <w:rPr>
      <w:sz w:val="20"/>
      <w:szCs w:val="20"/>
      <w:lang w:eastAsia="en-US"/>
    </w:rPr>
  </w:style>
  <w:style w:type="character" w:customStyle="1" w:styleId="CommentTextChar">
    <w:name w:val="Comment Text Char"/>
    <w:basedOn w:val="DefaultParagraphFont"/>
    <w:link w:val="CommentText"/>
    <w:uiPriority w:val="99"/>
    <w:rsid w:val="00C06D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6DA5"/>
    <w:rPr>
      <w:b/>
      <w:bCs/>
    </w:rPr>
  </w:style>
  <w:style w:type="character" w:customStyle="1" w:styleId="CommentSubjectChar">
    <w:name w:val="Comment Subject Char"/>
    <w:basedOn w:val="CommentTextChar"/>
    <w:link w:val="CommentSubject"/>
    <w:uiPriority w:val="99"/>
    <w:semiHidden/>
    <w:rsid w:val="00C06DA5"/>
    <w:rPr>
      <w:rFonts w:ascii="Times New Roman" w:eastAsia="Times New Roman" w:hAnsi="Times New Roman" w:cs="Times New Roman"/>
      <w:b/>
      <w:bCs/>
      <w:sz w:val="20"/>
      <w:szCs w:val="20"/>
    </w:rPr>
  </w:style>
  <w:style w:type="paragraph" w:styleId="Revision">
    <w:name w:val="Revision"/>
    <w:hidden/>
    <w:uiPriority w:val="99"/>
    <w:semiHidden/>
    <w:rsid w:val="00C06DA5"/>
    <w:rPr>
      <w:rFonts w:ascii="Times New Roman" w:eastAsia="Times New Roman" w:hAnsi="Times New Roman" w:cs="Times New Roman"/>
      <w:sz w:val="24"/>
      <w:szCs w:val="24"/>
    </w:rPr>
  </w:style>
  <w:style w:type="paragraph" w:styleId="NoSpacing">
    <w:name w:val="No Spacing"/>
    <w:uiPriority w:val="1"/>
    <w:qFormat/>
    <w:rsid w:val="00C06DA5"/>
    <w:rPr>
      <w:rFonts w:ascii="Times New Roman" w:eastAsia="Times New Roman" w:hAnsi="Times New Roman" w:cs="Times New Roman"/>
      <w:sz w:val="24"/>
      <w:szCs w:val="24"/>
    </w:rPr>
  </w:style>
  <w:style w:type="paragraph" w:customStyle="1" w:styleId="Default">
    <w:name w:val="Default"/>
    <w:rsid w:val="00C06DA5"/>
    <w:pPr>
      <w:autoSpaceDE w:val="0"/>
      <w:autoSpaceDN w:val="0"/>
      <w:adjustRightInd w:val="0"/>
    </w:pPr>
    <w:rPr>
      <w:rFonts w:ascii="Calibri" w:eastAsia="Times New Roman" w:hAnsi="Calibri" w:cs="Calibri"/>
      <w:color w:val="000000"/>
      <w:sz w:val="24"/>
      <w:szCs w:val="24"/>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locked/>
    <w:rsid w:val="00C06DA5"/>
    <w:rPr>
      <w:rFonts w:ascii="Calibri" w:eastAsia="Times New Roman" w:hAnsi="Calibri" w:cs="Times New Roman"/>
      <w:lang w:val="en-US"/>
    </w:rPr>
  </w:style>
  <w:style w:type="paragraph" w:styleId="FootnoteText">
    <w:name w:val="footnote text"/>
    <w:basedOn w:val="Normal"/>
    <w:link w:val="FootnoteTextChar"/>
    <w:uiPriority w:val="99"/>
    <w:semiHidden/>
    <w:rsid w:val="00C06DA5"/>
    <w:pPr>
      <w:spacing w:after="200" w:line="276" w:lineRule="auto"/>
    </w:pPr>
    <w:rPr>
      <w:rFonts w:ascii="Calibri" w:hAnsi="Calibri"/>
      <w:sz w:val="20"/>
      <w:szCs w:val="20"/>
      <w:lang w:eastAsia="en-US"/>
    </w:rPr>
  </w:style>
  <w:style w:type="character" w:customStyle="1" w:styleId="FootnoteTextChar">
    <w:name w:val="Footnote Text Char"/>
    <w:basedOn w:val="DefaultParagraphFont"/>
    <w:link w:val="FootnoteText"/>
    <w:uiPriority w:val="99"/>
    <w:semiHidden/>
    <w:rsid w:val="00C06DA5"/>
    <w:rPr>
      <w:rFonts w:ascii="Calibri" w:eastAsia="Times New Roman" w:hAnsi="Calibri" w:cs="Times New Roman"/>
      <w:sz w:val="20"/>
      <w:szCs w:val="20"/>
    </w:rPr>
  </w:style>
  <w:style w:type="character" w:styleId="FootnoteReference">
    <w:name w:val="footnote reference"/>
    <w:basedOn w:val="DefaultParagraphFont"/>
    <w:uiPriority w:val="99"/>
    <w:semiHidden/>
    <w:rsid w:val="00C06DA5"/>
    <w:rPr>
      <w:rFonts w:cs="Times New Roman"/>
      <w:vertAlign w:val="superscript"/>
    </w:rPr>
  </w:style>
  <w:style w:type="character" w:styleId="Strong">
    <w:name w:val="Strong"/>
    <w:basedOn w:val="DefaultParagraphFont"/>
    <w:uiPriority w:val="22"/>
    <w:qFormat/>
    <w:rsid w:val="00C06DA5"/>
    <w:rPr>
      <w:b/>
      <w:bCs/>
    </w:rPr>
  </w:style>
  <w:style w:type="table" w:customStyle="1" w:styleId="TableGrid0">
    <w:name w:val="TableGrid"/>
    <w:rsid w:val="00C06DA5"/>
    <w:rPr>
      <w:rFonts w:eastAsiaTheme="minorEastAsia"/>
      <w:lang w:eastAsia="en-GB"/>
    </w:rPr>
    <w:tblPr>
      <w:tblCellMar>
        <w:top w:w="0" w:type="dxa"/>
        <w:left w:w="0" w:type="dxa"/>
        <w:bottom w:w="0" w:type="dxa"/>
        <w:right w:w="0" w:type="dxa"/>
      </w:tblCellMar>
    </w:tblPr>
  </w:style>
  <w:style w:type="paragraph" w:styleId="BodyTextIndent">
    <w:name w:val="Body Text Indent"/>
    <w:basedOn w:val="Normal"/>
    <w:link w:val="BodyTextIndentChar"/>
    <w:uiPriority w:val="99"/>
    <w:semiHidden/>
    <w:unhideWhenUsed/>
    <w:rsid w:val="00C06DA5"/>
    <w:pPr>
      <w:spacing w:after="120"/>
      <w:ind w:left="283"/>
    </w:pPr>
    <w:rPr>
      <w:lang w:eastAsia="en-US"/>
    </w:rPr>
  </w:style>
  <w:style w:type="character" w:customStyle="1" w:styleId="BodyTextIndentChar">
    <w:name w:val="Body Text Indent Char"/>
    <w:basedOn w:val="DefaultParagraphFont"/>
    <w:link w:val="BodyTextIndent"/>
    <w:uiPriority w:val="99"/>
    <w:semiHidden/>
    <w:rsid w:val="00C06DA5"/>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AD28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D282D"/>
    <w:rPr>
      <w:rFonts w:eastAsiaTheme="minorEastAsia"/>
      <w:color w:val="5A5A5A" w:themeColor="text1" w:themeTint="A5"/>
      <w:spacing w:val="15"/>
      <w:lang w:eastAsia="en-GB"/>
    </w:rPr>
  </w:style>
  <w:style w:type="character" w:styleId="UnresolvedMention">
    <w:name w:val="Unresolved Mention"/>
    <w:basedOn w:val="DefaultParagraphFont"/>
    <w:uiPriority w:val="99"/>
    <w:semiHidden/>
    <w:unhideWhenUsed/>
    <w:rsid w:val="0048782C"/>
    <w:rPr>
      <w:color w:val="605E5C"/>
      <w:shd w:val="clear" w:color="auto" w:fill="E1DFDD"/>
    </w:rPr>
  </w:style>
  <w:style w:type="paragraph" w:customStyle="1" w:styleId="xmsonormal">
    <w:name w:val="x_msonormal"/>
    <w:basedOn w:val="Normal"/>
    <w:rsid w:val="00E842CF"/>
    <w:pPr>
      <w:spacing w:before="100" w:beforeAutospacing="1" w:after="100" w:afterAutospacing="1"/>
    </w:pPr>
  </w:style>
  <w:style w:type="paragraph" w:customStyle="1" w:styleId="nodesummary">
    <w:name w:val="nodesummary"/>
    <w:basedOn w:val="Normal"/>
    <w:rsid w:val="00B23DD2"/>
    <w:pPr>
      <w:spacing w:before="100" w:beforeAutospacing="1" w:after="100" w:afterAutospacing="1"/>
    </w:pPr>
  </w:style>
  <w:style w:type="paragraph" w:customStyle="1" w:styleId="Maintext">
    <w:name w:val="Main text"/>
    <w:basedOn w:val="Normal"/>
    <w:link w:val="MaintextChar"/>
    <w:qFormat/>
    <w:rsid w:val="009031FF"/>
    <w:pPr>
      <w:spacing w:after="160" w:line="276" w:lineRule="auto"/>
    </w:pPr>
    <w:rPr>
      <w:rFonts w:asciiTheme="minorHAnsi" w:hAnsiTheme="minorHAnsi" w:cs="Calibri"/>
      <w:lang w:eastAsia="en-US"/>
    </w:rPr>
  </w:style>
  <w:style w:type="character" w:customStyle="1" w:styleId="MaintextChar">
    <w:name w:val="Main text Char"/>
    <w:basedOn w:val="DefaultParagraphFont"/>
    <w:link w:val="Maintext"/>
    <w:qFormat/>
    <w:locked/>
    <w:rsid w:val="009031FF"/>
    <w:rPr>
      <w:rFonts w:eastAsia="Times New Roman" w:cs="Calibri"/>
      <w:sz w:val="24"/>
      <w:szCs w:val="24"/>
    </w:rPr>
  </w:style>
  <w:style w:type="paragraph" w:customStyle="1" w:styleId="TableParagraph">
    <w:name w:val="Table Paragraph"/>
    <w:basedOn w:val="Normal"/>
    <w:uiPriority w:val="1"/>
    <w:qFormat/>
    <w:rsid w:val="00B54D93"/>
    <w:pPr>
      <w:widowControl w:val="0"/>
      <w:autoSpaceDE w:val="0"/>
      <w:autoSpaceDN w:val="0"/>
    </w:pPr>
    <w:rPr>
      <w:rFonts w:ascii="Arial" w:eastAsia="Arial" w:hAnsi="Arial" w:cs="Arial"/>
      <w:sz w:val="22"/>
      <w:szCs w:val="22"/>
      <w:lang w:val="en-US" w:eastAsia="en-US"/>
    </w:rPr>
  </w:style>
  <w:style w:type="paragraph" w:customStyle="1" w:styleId="paragraph">
    <w:name w:val="paragraph"/>
    <w:basedOn w:val="Normal"/>
    <w:rsid w:val="00082A0F"/>
    <w:pPr>
      <w:spacing w:before="100" w:beforeAutospacing="1" w:after="100" w:afterAutospacing="1"/>
    </w:pPr>
  </w:style>
  <w:style w:type="character" w:customStyle="1" w:styleId="normaltextrun">
    <w:name w:val="normaltextrun"/>
    <w:basedOn w:val="DefaultParagraphFont"/>
    <w:rsid w:val="00082A0F"/>
  </w:style>
  <w:style w:type="character" w:customStyle="1" w:styleId="eop">
    <w:name w:val="eop"/>
    <w:basedOn w:val="DefaultParagraphFont"/>
    <w:rsid w:val="00082A0F"/>
  </w:style>
  <w:style w:type="character" w:customStyle="1" w:styleId="tabchar">
    <w:name w:val="tabchar"/>
    <w:basedOn w:val="DefaultParagraphFont"/>
    <w:rsid w:val="00082A0F"/>
  </w:style>
  <w:style w:type="paragraph" w:customStyle="1" w:styleId="msonormal0">
    <w:name w:val="msonormal"/>
    <w:basedOn w:val="Normal"/>
    <w:rsid w:val="00082A0F"/>
    <w:pPr>
      <w:spacing w:before="100" w:beforeAutospacing="1" w:after="100" w:afterAutospacing="1"/>
    </w:pPr>
  </w:style>
  <w:style w:type="character" w:customStyle="1" w:styleId="textrun">
    <w:name w:val="textrun"/>
    <w:basedOn w:val="DefaultParagraphFont"/>
    <w:rsid w:val="00082A0F"/>
  </w:style>
  <w:style w:type="character" w:customStyle="1" w:styleId="tabrun">
    <w:name w:val="tabrun"/>
    <w:basedOn w:val="DefaultParagraphFont"/>
    <w:rsid w:val="00082A0F"/>
  </w:style>
  <w:style w:type="character" w:customStyle="1" w:styleId="tableaderchars">
    <w:name w:val="tableaderchars"/>
    <w:basedOn w:val="DefaultParagraphFont"/>
    <w:rsid w:val="00082A0F"/>
  </w:style>
  <w:style w:type="paragraph" w:customStyle="1" w:styleId="outlineelement">
    <w:name w:val="outlineelement"/>
    <w:basedOn w:val="Normal"/>
    <w:rsid w:val="00082A0F"/>
    <w:pPr>
      <w:spacing w:before="100" w:beforeAutospacing="1" w:after="100" w:afterAutospacing="1"/>
    </w:pPr>
  </w:style>
  <w:style w:type="character" w:customStyle="1" w:styleId="wacimagecontainer">
    <w:name w:val="wacimagecontainer"/>
    <w:basedOn w:val="DefaultParagraphFont"/>
    <w:rsid w:val="00082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1556">
      <w:bodyDiv w:val="1"/>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29233371">
      <w:bodyDiv w:val="1"/>
      <w:marLeft w:val="0"/>
      <w:marRight w:val="0"/>
      <w:marTop w:val="0"/>
      <w:marBottom w:val="0"/>
      <w:divBdr>
        <w:top w:val="none" w:sz="0" w:space="0" w:color="auto"/>
        <w:left w:val="none" w:sz="0" w:space="0" w:color="auto"/>
        <w:bottom w:val="none" w:sz="0" w:space="0" w:color="auto"/>
        <w:right w:val="none" w:sz="0" w:space="0" w:color="auto"/>
      </w:divBdr>
    </w:div>
    <w:div w:id="31276147">
      <w:bodyDiv w:val="1"/>
      <w:marLeft w:val="0"/>
      <w:marRight w:val="0"/>
      <w:marTop w:val="0"/>
      <w:marBottom w:val="0"/>
      <w:divBdr>
        <w:top w:val="none" w:sz="0" w:space="0" w:color="auto"/>
        <w:left w:val="none" w:sz="0" w:space="0" w:color="auto"/>
        <w:bottom w:val="none" w:sz="0" w:space="0" w:color="auto"/>
        <w:right w:val="none" w:sz="0" w:space="0" w:color="auto"/>
      </w:divBdr>
    </w:div>
    <w:div w:id="38827336">
      <w:bodyDiv w:val="1"/>
      <w:marLeft w:val="0"/>
      <w:marRight w:val="0"/>
      <w:marTop w:val="0"/>
      <w:marBottom w:val="0"/>
      <w:divBdr>
        <w:top w:val="none" w:sz="0" w:space="0" w:color="auto"/>
        <w:left w:val="none" w:sz="0" w:space="0" w:color="auto"/>
        <w:bottom w:val="none" w:sz="0" w:space="0" w:color="auto"/>
        <w:right w:val="none" w:sz="0" w:space="0" w:color="auto"/>
      </w:divBdr>
    </w:div>
    <w:div w:id="46225126">
      <w:bodyDiv w:val="1"/>
      <w:marLeft w:val="0"/>
      <w:marRight w:val="0"/>
      <w:marTop w:val="0"/>
      <w:marBottom w:val="0"/>
      <w:divBdr>
        <w:top w:val="none" w:sz="0" w:space="0" w:color="auto"/>
        <w:left w:val="none" w:sz="0" w:space="0" w:color="auto"/>
        <w:bottom w:val="none" w:sz="0" w:space="0" w:color="auto"/>
        <w:right w:val="none" w:sz="0" w:space="0" w:color="auto"/>
      </w:divBdr>
    </w:div>
    <w:div w:id="47580788">
      <w:bodyDiv w:val="1"/>
      <w:marLeft w:val="0"/>
      <w:marRight w:val="0"/>
      <w:marTop w:val="0"/>
      <w:marBottom w:val="0"/>
      <w:divBdr>
        <w:top w:val="none" w:sz="0" w:space="0" w:color="auto"/>
        <w:left w:val="none" w:sz="0" w:space="0" w:color="auto"/>
        <w:bottom w:val="none" w:sz="0" w:space="0" w:color="auto"/>
        <w:right w:val="none" w:sz="0" w:space="0" w:color="auto"/>
      </w:divBdr>
    </w:div>
    <w:div w:id="76293151">
      <w:bodyDiv w:val="1"/>
      <w:marLeft w:val="0"/>
      <w:marRight w:val="0"/>
      <w:marTop w:val="0"/>
      <w:marBottom w:val="0"/>
      <w:divBdr>
        <w:top w:val="none" w:sz="0" w:space="0" w:color="auto"/>
        <w:left w:val="none" w:sz="0" w:space="0" w:color="auto"/>
        <w:bottom w:val="none" w:sz="0" w:space="0" w:color="auto"/>
        <w:right w:val="none" w:sz="0" w:space="0" w:color="auto"/>
      </w:divBdr>
    </w:div>
    <w:div w:id="80758373">
      <w:bodyDiv w:val="1"/>
      <w:marLeft w:val="0"/>
      <w:marRight w:val="0"/>
      <w:marTop w:val="0"/>
      <w:marBottom w:val="0"/>
      <w:divBdr>
        <w:top w:val="none" w:sz="0" w:space="0" w:color="auto"/>
        <w:left w:val="none" w:sz="0" w:space="0" w:color="auto"/>
        <w:bottom w:val="none" w:sz="0" w:space="0" w:color="auto"/>
        <w:right w:val="none" w:sz="0" w:space="0" w:color="auto"/>
      </w:divBdr>
    </w:div>
    <w:div w:id="97799263">
      <w:bodyDiv w:val="1"/>
      <w:marLeft w:val="0"/>
      <w:marRight w:val="0"/>
      <w:marTop w:val="0"/>
      <w:marBottom w:val="0"/>
      <w:divBdr>
        <w:top w:val="none" w:sz="0" w:space="0" w:color="auto"/>
        <w:left w:val="none" w:sz="0" w:space="0" w:color="auto"/>
        <w:bottom w:val="none" w:sz="0" w:space="0" w:color="auto"/>
        <w:right w:val="none" w:sz="0" w:space="0" w:color="auto"/>
      </w:divBdr>
    </w:div>
    <w:div w:id="107621906">
      <w:bodyDiv w:val="1"/>
      <w:marLeft w:val="0"/>
      <w:marRight w:val="0"/>
      <w:marTop w:val="0"/>
      <w:marBottom w:val="0"/>
      <w:divBdr>
        <w:top w:val="none" w:sz="0" w:space="0" w:color="auto"/>
        <w:left w:val="none" w:sz="0" w:space="0" w:color="auto"/>
        <w:bottom w:val="none" w:sz="0" w:space="0" w:color="auto"/>
        <w:right w:val="none" w:sz="0" w:space="0" w:color="auto"/>
      </w:divBdr>
    </w:div>
    <w:div w:id="115680432">
      <w:bodyDiv w:val="1"/>
      <w:marLeft w:val="0"/>
      <w:marRight w:val="0"/>
      <w:marTop w:val="0"/>
      <w:marBottom w:val="0"/>
      <w:divBdr>
        <w:top w:val="none" w:sz="0" w:space="0" w:color="auto"/>
        <w:left w:val="none" w:sz="0" w:space="0" w:color="auto"/>
        <w:bottom w:val="none" w:sz="0" w:space="0" w:color="auto"/>
        <w:right w:val="none" w:sz="0" w:space="0" w:color="auto"/>
      </w:divBdr>
    </w:div>
    <w:div w:id="155731975">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22908476">
      <w:bodyDiv w:val="1"/>
      <w:marLeft w:val="0"/>
      <w:marRight w:val="0"/>
      <w:marTop w:val="0"/>
      <w:marBottom w:val="0"/>
      <w:divBdr>
        <w:top w:val="none" w:sz="0" w:space="0" w:color="auto"/>
        <w:left w:val="none" w:sz="0" w:space="0" w:color="auto"/>
        <w:bottom w:val="none" w:sz="0" w:space="0" w:color="auto"/>
        <w:right w:val="none" w:sz="0" w:space="0" w:color="auto"/>
      </w:divBdr>
    </w:div>
    <w:div w:id="223444421">
      <w:bodyDiv w:val="1"/>
      <w:marLeft w:val="0"/>
      <w:marRight w:val="0"/>
      <w:marTop w:val="0"/>
      <w:marBottom w:val="0"/>
      <w:divBdr>
        <w:top w:val="none" w:sz="0" w:space="0" w:color="auto"/>
        <w:left w:val="none" w:sz="0" w:space="0" w:color="auto"/>
        <w:bottom w:val="none" w:sz="0" w:space="0" w:color="auto"/>
        <w:right w:val="none" w:sz="0" w:space="0" w:color="auto"/>
      </w:divBdr>
    </w:div>
    <w:div w:id="223764797">
      <w:bodyDiv w:val="1"/>
      <w:marLeft w:val="0"/>
      <w:marRight w:val="0"/>
      <w:marTop w:val="0"/>
      <w:marBottom w:val="0"/>
      <w:divBdr>
        <w:top w:val="none" w:sz="0" w:space="0" w:color="auto"/>
        <w:left w:val="none" w:sz="0" w:space="0" w:color="auto"/>
        <w:bottom w:val="none" w:sz="0" w:space="0" w:color="auto"/>
        <w:right w:val="none" w:sz="0" w:space="0" w:color="auto"/>
      </w:divBdr>
      <w:divsChild>
        <w:div w:id="50278525">
          <w:marLeft w:val="0"/>
          <w:marRight w:val="0"/>
          <w:marTop w:val="0"/>
          <w:marBottom w:val="0"/>
          <w:divBdr>
            <w:top w:val="none" w:sz="0" w:space="0" w:color="auto"/>
            <w:left w:val="none" w:sz="0" w:space="0" w:color="auto"/>
            <w:bottom w:val="none" w:sz="0" w:space="0" w:color="auto"/>
            <w:right w:val="none" w:sz="0" w:space="0" w:color="auto"/>
          </w:divBdr>
          <w:divsChild>
            <w:div w:id="687948708">
              <w:marLeft w:val="0"/>
              <w:marRight w:val="0"/>
              <w:marTop w:val="0"/>
              <w:marBottom w:val="0"/>
              <w:divBdr>
                <w:top w:val="none" w:sz="0" w:space="0" w:color="auto"/>
                <w:left w:val="none" w:sz="0" w:space="0" w:color="auto"/>
                <w:bottom w:val="none" w:sz="0" w:space="0" w:color="auto"/>
                <w:right w:val="none" w:sz="0" w:space="0" w:color="auto"/>
              </w:divBdr>
            </w:div>
          </w:divsChild>
        </w:div>
        <w:div w:id="84770685">
          <w:marLeft w:val="0"/>
          <w:marRight w:val="0"/>
          <w:marTop w:val="0"/>
          <w:marBottom w:val="0"/>
          <w:divBdr>
            <w:top w:val="none" w:sz="0" w:space="0" w:color="auto"/>
            <w:left w:val="none" w:sz="0" w:space="0" w:color="auto"/>
            <w:bottom w:val="none" w:sz="0" w:space="0" w:color="auto"/>
            <w:right w:val="none" w:sz="0" w:space="0" w:color="auto"/>
          </w:divBdr>
          <w:divsChild>
            <w:div w:id="1669942601">
              <w:marLeft w:val="0"/>
              <w:marRight w:val="0"/>
              <w:marTop w:val="0"/>
              <w:marBottom w:val="0"/>
              <w:divBdr>
                <w:top w:val="none" w:sz="0" w:space="0" w:color="auto"/>
                <w:left w:val="none" w:sz="0" w:space="0" w:color="auto"/>
                <w:bottom w:val="none" w:sz="0" w:space="0" w:color="auto"/>
                <w:right w:val="none" w:sz="0" w:space="0" w:color="auto"/>
              </w:divBdr>
            </w:div>
          </w:divsChild>
        </w:div>
        <w:div w:id="141118853">
          <w:marLeft w:val="0"/>
          <w:marRight w:val="0"/>
          <w:marTop w:val="0"/>
          <w:marBottom w:val="0"/>
          <w:divBdr>
            <w:top w:val="none" w:sz="0" w:space="0" w:color="auto"/>
            <w:left w:val="none" w:sz="0" w:space="0" w:color="auto"/>
            <w:bottom w:val="none" w:sz="0" w:space="0" w:color="auto"/>
            <w:right w:val="none" w:sz="0" w:space="0" w:color="auto"/>
          </w:divBdr>
          <w:divsChild>
            <w:div w:id="520246585">
              <w:marLeft w:val="0"/>
              <w:marRight w:val="0"/>
              <w:marTop w:val="0"/>
              <w:marBottom w:val="0"/>
              <w:divBdr>
                <w:top w:val="none" w:sz="0" w:space="0" w:color="auto"/>
                <w:left w:val="none" w:sz="0" w:space="0" w:color="auto"/>
                <w:bottom w:val="none" w:sz="0" w:space="0" w:color="auto"/>
                <w:right w:val="none" w:sz="0" w:space="0" w:color="auto"/>
              </w:divBdr>
            </w:div>
          </w:divsChild>
        </w:div>
        <w:div w:id="153688262">
          <w:marLeft w:val="0"/>
          <w:marRight w:val="0"/>
          <w:marTop w:val="0"/>
          <w:marBottom w:val="0"/>
          <w:divBdr>
            <w:top w:val="none" w:sz="0" w:space="0" w:color="auto"/>
            <w:left w:val="none" w:sz="0" w:space="0" w:color="auto"/>
            <w:bottom w:val="none" w:sz="0" w:space="0" w:color="auto"/>
            <w:right w:val="none" w:sz="0" w:space="0" w:color="auto"/>
          </w:divBdr>
          <w:divsChild>
            <w:div w:id="1660693777">
              <w:marLeft w:val="0"/>
              <w:marRight w:val="0"/>
              <w:marTop w:val="0"/>
              <w:marBottom w:val="0"/>
              <w:divBdr>
                <w:top w:val="none" w:sz="0" w:space="0" w:color="auto"/>
                <w:left w:val="none" w:sz="0" w:space="0" w:color="auto"/>
                <w:bottom w:val="none" w:sz="0" w:space="0" w:color="auto"/>
                <w:right w:val="none" w:sz="0" w:space="0" w:color="auto"/>
              </w:divBdr>
            </w:div>
          </w:divsChild>
        </w:div>
        <w:div w:id="232471216">
          <w:marLeft w:val="0"/>
          <w:marRight w:val="0"/>
          <w:marTop w:val="0"/>
          <w:marBottom w:val="0"/>
          <w:divBdr>
            <w:top w:val="none" w:sz="0" w:space="0" w:color="auto"/>
            <w:left w:val="none" w:sz="0" w:space="0" w:color="auto"/>
            <w:bottom w:val="none" w:sz="0" w:space="0" w:color="auto"/>
            <w:right w:val="none" w:sz="0" w:space="0" w:color="auto"/>
          </w:divBdr>
          <w:divsChild>
            <w:div w:id="845051325">
              <w:marLeft w:val="0"/>
              <w:marRight w:val="0"/>
              <w:marTop w:val="0"/>
              <w:marBottom w:val="0"/>
              <w:divBdr>
                <w:top w:val="none" w:sz="0" w:space="0" w:color="auto"/>
                <w:left w:val="none" w:sz="0" w:space="0" w:color="auto"/>
                <w:bottom w:val="none" w:sz="0" w:space="0" w:color="auto"/>
                <w:right w:val="none" w:sz="0" w:space="0" w:color="auto"/>
              </w:divBdr>
            </w:div>
          </w:divsChild>
        </w:div>
        <w:div w:id="381252898">
          <w:marLeft w:val="0"/>
          <w:marRight w:val="0"/>
          <w:marTop w:val="0"/>
          <w:marBottom w:val="0"/>
          <w:divBdr>
            <w:top w:val="none" w:sz="0" w:space="0" w:color="auto"/>
            <w:left w:val="none" w:sz="0" w:space="0" w:color="auto"/>
            <w:bottom w:val="none" w:sz="0" w:space="0" w:color="auto"/>
            <w:right w:val="none" w:sz="0" w:space="0" w:color="auto"/>
          </w:divBdr>
          <w:divsChild>
            <w:div w:id="878394620">
              <w:marLeft w:val="0"/>
              <w:marRight w:val="0"/>
              <w:marTop w:val="0"/>
              <w:marBottom w:val="0"/>
              <w:divBdr>
                <w:top w:val="none" w:sz="0" w:space="0" w:color="auto"/>
                <w:left w:val="none" w:sz="0" w:space="0" w:color="auto"/>
                <w:bottom w:val="none" w:sz="0" w:space="0" w:color="auto"/>
                <w:right w:val="none" w:sz="0" w:space="0" w:color="auto"/>
              </w:divBdr>
            </w:div>
          </w:divsChild>
        </w:div>
        <w:div w:id="441926848">
          <w:marLeft w:val="0"/>
          <w:marRight w:val="0"/>
          <w:marTop w:val="0"/>
          <w:marBottom w:val="0"/>
          <w:divBdr>
            <w:top w:val="none" w:sz="0" w:space="0" w:color="auto"/>
            <w:left w:val="none" w:sz="0" w:space="0" w:color="auto"/>
            <w:bottom w:val="none" w:sz="0" w:space="0" w:color="auto"/>
            <w:right w:val="none" w:sz="0" w:space="0" w:color="auto"/>
          </w:divBdr>
          <w:divsChild>
            <w:div w:id="913318208">
              <w:marLeft w:val="0"/>
              <w:marRight w:val="0"/>
              <w:marTop w:val="0"/>
              <w:marBottom w:val="0"/>
              <w:divBdr>
                <w:top w:val="none" w:sz="0" w:space="0" w:color="auto"/>
                <w:left w:val="none" w:sz="0" w:space="0" w:color="auto"/>
                <w:bottom w:val="none" w:sz="0" w:space="0" w:color="auto"/>
                <w:right w:val="none" w:sz="0" w:space="0" w:color="auto"/>
              </w:divBdr>
            </w:div>
          </w:divsChild>
        </w:div>
        <w:div w:id="500049815">
          <w:marLeft w:val="0"/>
          <w:marRight w:val="0"/>
          <w:marTop w:val="0"/>
          <w:marBottom w:val="0"/>
          <w:divBdr>
            <w:top w:val="none" w:sz="0" w:space="0" w:color="auto"/>
            <w:left w:val="none" w:sz="0" w:space="0" w:color="auto"/>
            <w:bottom w:val="none" w:sz="0" w:space="0" w:color="auto"/>
            <w:right w:val="none" w:sz="0" w:space="0" w:color="auto"/>
          </w:divBdr>
          <w:divsChild>
            <w:div w:id="1670326442">
              <w:marLeft w:val="0"/>
              <w:marRight w:val="0"/>
              <w:marTop w:val="0"/>
              <w:marBottom w:val="0"/>
              <w:divBdr>
                <w:top w:val="none" w:sz="0" w:space="0" w:color="auto"/>
                <w:left w:val="none" w:sz="0" w:space="0" w:color="auto"/>
                <w:bottom w:val="none" w:sz="0" w:space="0" w:color="auto"/>
                <w:right w:val="none" w:sz="0" w:space="0" w:color="auto"/>
              </w:divBdr>
            </w:div>
          </w:divsChild>
        </w:div>
        <w:div w:id="501550153">
          <w:marLeft w:val="0"/>
          <w:marRight w:val="0"/>
          <w:marTop w:val="0"/>
          <w:marBottom w:val="0"/>
          <w:divBdr>
            <w:top w:val="none" w:sz="0" w:space="0" w:color="auto"/>
            <w:left w:val="none" w:sz="0" w:space="0" w:color="auto"/>
            <w:bottom w:val="none" w:sz="0" w:space="0" w:color="auto"/>
            <w:right w:val="none" w:sz="0" w:space="0" w:color="auto"/>
          </w:divBdr>
          <w:divsChild>
            <w:div w:id="831406719">
              <w:marLeft w:val="0"/>
              <w:marRight w:val="0"/>
              <w:marTop w:val="0"/>
              <w:marBottom w:val="0"/>
              <w:divBdr>
                <w:top w:val="none" w:sz="0" w:space="0" w:color="auto"/>
                <w:left w:val="none" w:sz="0" w:space="0" w:color="auto"/>
                <w:bottom w:val="none" w:sz="0" w:space="0" w:color="auto"/>
                <w:right w:val="none" w:sz="0" w:space="0" w:color="auto"/>
              </w:divBdr>
            </w:div>
          </w:divsChild>
        </w:div>
        <w:div w:id="588386264">
          <w:marLeft w:val="0"/>
          <w:marRight w:val="0"/>
          <w:marTop w:val="0"/>
          <w:marBottom w:val="0"/>
          <w:divBdr>
            <w:top w:val="none" w:sz="0" w:space="0" w:color="auto"/>
            <w:left w:val="none" w:sz="0" w:space="0" w:color="auto"/>
            <w:bottom w:val="none" w:sz="0" w:space="0" w:color="auto"/>
            <w:right w:val="none" w:sz="0" w:space="0" w:color="auto"/>
          </w:divBdr>
          <w:divsChild>
            <w:div w:id="383915070">
              <w:marLeft w:val="0"/>
              <w:marRight w:val="0"/>
              <w:marTop w:val="0"/>
              <w:marBottom w:val="0"/>
              <w:divBdr>
                <w:top w:val="none" w:sz="0" w:space="0" w:color="auto"/>
                <w:left w:val="none" w:sz="0" w:space="0" w:color="auto"/>
                <w:bottom w:val="none" w:sz="0" w:space="0" w:color="auto"/>
                <w:right w:val="none" w:sz="0" w:space="0" w:color="auto"/>
              </w:divBdr>
            </w:div>
          </w:divsChild>
        </w:div>
        <w:div w:id="611400054">
          <w:marLeft w:val="0"/>
          <w:marRight w:val="0"/>
          <w:marTop w:val="0"/>
          <w:marBottom w:val="0"/>
          <w:divBdr>
            <w:top w:val="none" w:sz="0" w:space="0" w:color="auto"/>
            <w:left w:val="none" w:sz="0" w:space="0" w:color="auto"/>
            <w:bottom w:val="none" w:sz="0" w:space="0" w:color="auto"/>
            <w:right w:val="none" w:sz="0" w:space="0" w:color="auto"/>
          </w:divBdr>
          <w:divsChild>
            <w:div w:id="356590749">
              <w:marLeft w:val="0"/>
              <w:marRight w:val="0"/>
              <w:marTop w:val="0"/>
              <w:marBottom w:val="0"/>
              <w:divBdr>
                <w:top w:val="none" w:sz="0" w:space="0" w:color="auto"/>
                <w:left w:val="none" w:sz="0" w:space="0" w:color="auto"/>
                <w:bottom w:val="none" w:sz="0" w:space="0" w:color="auto"/>
                <w:right w:val="none" w:sz="0" w:space="0" w:color="auto"/>
              </w:divBdr>
            </w:div>
          </w:divsChild>
        </w:div>
        <w:div w:id="785273565">
          <w:marLeft w:val="0"/>
          <w:marRight w:val="0"/>
          <w:marTop w:val="0"/>
          <w:marBottom w:val="0"/>
          <w:divBdr>
            <w:top w:val="none" w:sz="0" w:space="0" w:color="auto"/>
            <w:left w:val="none" w:sz="0" w:space="0" w:color="auto"/>
            <w:bottom w:val="none" w:sz="0" w:space="0" w:color="auto"/>
            <w:right w:val="none" w:sz="0" w:space="0" w:color="auto"/>
          </w:divBdr>
          <w:divsChild>
            <w:div w:id="1950551522">
              <w:marLeft w:val="0"/>
              <w:marRight w:val="0"/>
              <w:marTop w:val="0"/>
              <w:marBottom w:val="0"/>
              <w:divBdr>
                <w:top w:val="none" w:sz="0" w:space="0" w:color="auto"/>
                <w:left w:val="none" w:sz="0" w:space="0" w:color="auto"/>
                <w:bottom w:val="none" w:sz="0" w:space="0" w:color="auto"/>
                <w:right w:val="none" w:sz="0" w:space="0" w:color="auto"/>
              </w:divBdr>
            </w:div>
          </w:divsChild>
        </w:div>
        <w:div w:id="932785345">
          <w:marLeft w:val="0"/>
          <w:marRight w:val="0"/>
          <w:marTop w:val="0"/>
          <w:marBottom w:val="0"/>
          <w:divBdr>
            <w:top w:val="none" w:sz="0" w:space="0" w:color="auto"/>
            <w:left w:val="none" w:sz="0" w:space="0" w:color="auto"/>
            <w:bottom w:val="none" w:sz="0" w:space="0" w:color="auto"/>
            <w:right w:val="none" w:sz="0" w:space="0" w:color="auto"/>
          </w:divBdr>
          <w:divsChild>
            <w:div w:id="11299088">
              <w:marLeft w:val="0"/>
              <w:marRight w:val="0"/>
              <w:marTop w:val="0"/>
              <w:marBottom w:val="0"/>
              <w:divBdr>
                <w:top w:val="none" w:sz="0" w:space="0" w:color="auto"/>
                <w:left w:val="none" w:sz="0" w:space="0" w:color="auto"/>
                <w:bottom w:val="none" w:sz="0" w:space="0" w:color="auto"/>
                <w:right w:val="none" w:sz="0" w:space="0" w:color="auto"/>
              </w:divBdr>
            </w:div>
          </w:divsChild>
        </w:div>
        <w:div w:id="973295461">
          <w:marLeft w:val="0"/>
          <w:marRight w:val="0"/>
          <w:marTop w:val="0"/>
          <w:marBottom w:val="0"/>
          <w:divBdr>
            <w:top w:val="none" w:sz="0" w:space="0" w:color="auto"/>
            <w:left w:val="none" w:sz="0" w:space="0" w:color="auto"/>
            <w:bottom w:val="none" w:sz="0" w:space="0" w:color="auto"/>
            <w:right w:val="none" w:sz="0" w:space="0" w:color="auto"/>
          </w:divBdr>
          <w:divsChild>
            <w:div w:id="1188984081">
              <w:marLeft w:val="0"/>
              <w:marRight w:val="0"/>
              <w:marTop w:val="0"/>
              <w:marBottom w:val="0"/>
              <w:divBdr>
                <w:top w:val="none" w:sz="0" w:space="0" w:color="auto"/>
                <w:left w:val="none" w:sz="0" w:space="0" w:color="auto"/>
                <w:bottom w:val="none" w:sz="0" w:space="0" w:color="auto"/>
                <w:right w:val="none" w:sz="0" w:space="0" w:color="auto"/>
              </w:divBdr>
            </w:div>
          </w:divsChild>
        </w:div>
        <w:div w:id="996031333">
          <w:marLeft w:val="0"/>
          <w:marRight w:val="0"/>
          <w:marTop w:val="0"/>
          <w:marBottom w:val="0"/>
          <w:divBdr>
            <w:top w:val="none" w:sz="0" w:space="0" w:color="auto"/>
            <w:left w:val="none" w:sz="0" w:space="0" w:color="auto"/>
            <w:bottom w:val="none" w:sz="0" w:space="0" w:color="auto"/>
            <w:right w:val="none" w:sz="0" w:space="0" w:color="auto"/>
          </w:divBdr>
          <w:divsChild>
            <w:div w:id="281880934">
              <w:marLeft w:val="0"/>
              <w:marRight w:val="0"/>
              <w:marTop w:val="0"/>
              <w:marBottom w:val="0"/>
              <w:divBdr>
                <w:top w:val="none" w:sz="0" w:space="0" w:color="auto"/>
                <w:left w:val="none" w:sz="0" w:space="0" w:color="auto"/>
                <w:bottom w:val="none" w:sz="0" w:space="0" w:color="auto"/>
                <w:right w:val="none" w:sz="0" w:space="0" w:color="auto"/>
              </w:divBdr>
            </w:div>
          </w:divsChild>
        </w:div>
        <w:div w:id="1008599977">
          <w:marLeft w:val="0"/>
          <w:marRight w:val="0"/>
          <w:marTop w:val="0"/>
          <w:marBottom w:val="0"/>
          <w:divBdr>
            <w:top w:val="none" w:sz="0" w:space="0" w:color="auto"/>
            <w:left w:val="none" w:sz="0" w:space="0" w:color="auto"/>
            <w:bottom w:val="none" w:sz="0" w:space="0" w:color="auto"/>
            <w:right w:val="none" w:sz="0" w:space="0" w:color="auto"/>
          </w:divBdr>
          <w:divsChild>
            <w:div w:id="1902209406">
              <w:marLeft w:val="0"/>
              <w:marRight w:val="0"/>
              <w:marTop w:val="0"/>
              <w:marBottom w:val="0"/>
              <w:divBdr>
                <w:top w:val="none" w:sz="0" w:space="0" w:color="auto"/>
                <w:left w:val="none" w:sz="0" w:space="0" w:color="auto"/>
                <w:bottom w:val="none" w:sz="0" w:space="0" w:color="auto"/>
                <w:right w:val="none" w:sz="0" w:space="0" w:color="auto"/>
              </w:divBdr>
            </w:div>
          </w:divsChild>
        </w:div>
        <w:div w:id="1017006712">
          <w:marLeft w:val="0"/>
          <w:marRight w:val="0"/>
          <w:marTop w:val="0"/>
          <w:marBottom w:val="0"/>
          <w:divBdr>
            <w:top w:val="none" w:sz="0" w:space="0" w:color="auto"/>
            <w:left w:val="none" w:sz="0" w:space="0" w:color="auto"/>
            <w:bottom w:val="none" w:sz="0" w:space="0" w:color="auto"/>
            <w:right w:val="none" w:sz="0" w:space="0" w:color="auto"/>
          </w:divBdr>
          <w:divsChild>
            <w:div w:id="1377505623">
              <w:marLeft w:val="0"/>
              <w:marRight w:val="0"/>
              <w:marTop w:val="0"/>
              <w:marBottom w:val="0"/>
              <w:divBdr>
                <w:top w:val="none" w:sz="0" w:space="0" w:color="auto"/>
                <w:left w:val="none" w:sz="0" w:space="0" w:color="auto"/>
                <w:bottom w:val="none" w:sz="0" w:space="0" w:color="auto"/>
                <w:right w:val="none" w:sz="0" w:space="0" w:color="auto"/>
              </w:divBdr>
            </w:div>
          </w:divsChild>
        </w:div>
        <w:div w:id="1092580383">
          <w:marLeft w:val="0"/>
          <w:marRight w:val="0"/>
          <w:marTop w:val="0"/>
          <w:marBottom w:val="0"/>
          <w:divBdr>
            <w:top w:val="none" w:sz="0" w:space="0" w:color="auto"/>
            <w:left w:val="none" w:sz="0" w:space="0" w:color="auto"/>
            <w:bottom w:val="none" w:sz="0" w:space="0" w:color="auto"/>
            <w:right w:val="none" w:sz="0" w:space="0" w:color="auto"/>
          </w:divBdr>
          <w:divsChild>
            <w:div w:id="416484368">
              <w:marLeft w:val="0"/>
              <w:marRight w:val="0"/>
              <w:marTop w:val="0"/>
              <w:marBottom w:val="0"/>
              <w:divBdr>
                <w:top w:val="none" w:sz="0" w:space="0" w:color="auto"/>
                <w:left w:val="none" w:sz="0" w:space="0" w:color="auto"/>
                <w:bottom w:val="none" w:sz="0" w:space="0" w:color="auto"/>
                <w:right w:val="none" w:sz="0" w:space="0" w:color="auto"/>
              </w:divBdr>
            </w:div>
          </w:divsChild>
        </w:div>
        <w:div w:id="1163400344">
          <w:marLeft w:val="0"/>
          <w:marRight w:val="0"/>
          <w:marTop w:val="0"/>
          <w:marBottom w:val="0"/>
          <w:divBdr>
            <w:top w:val="none" w:sz="0" w:space="0" w:color="auto"/>
            <w:left w:val="none" w:sz="0" w:space="0" w:color="auto"/>
            <w:bottom w:val="none" w:sz="0" w:space="0" w:color="auto"/>
            <w:right w:val="none" w:sz="0" w:space="0" w:color="auto"/>
          </w:divBdr>
          <w:divsChild>
            <w:div w:id="352659571">
              <w:marLeft w:val="0"/>
              <w:marRight w:val="0"/>
              <w:marTop w:val="0"/>
              <w:marBottom w:val="0"/>
              <w:divBdr>
                <w:top w:val="none" w:sz="0" w:space="0" w:color="auto"/>
                <w:left w:val="none" w:sz="0" w:space="0" w:color="auto"/>
                <w:bottom w:val="none" w:sz="0" w:space="0" w:color="auto"/>
                <w:right w:val="none" w:sz="0" w:space="0" w:color="auto"/>
              </w:divBdr>
            </w:div>
          </w:divsChild>
        </w:div>
        <w:div w:id="1171414401">
          <w:marLeft w:val="0"/>
          <w:marRight w:val="0"/>
          <w:marTop w:val="0"/>
          <w:marBottom w:val="0"/>
          <w:divBdr>
            <w:top w:val="none" w:sz="0" w:space="0" w:color="auto"/>
            <w:left w:val="none" w:sz="0" w:space="0" w:color="auto"/>
            <w:bottom w:val="none" w:sz="0" w:space="0" w:color="auto"/>
            <w:right w:val="none" w:sz="0" w:space="0" w:color="auto"/>
          </w:divBdr>
          <w:divsChild>
            <w:div w:id="1784375228">
              <w:marLeft w:val="0"/>
              <w:marRight w:val="0"/>
              <w:marTop w:val="0"/>
              <w:marBottom w:val="0"/>
              <w:divBdr>
                <w:top w:val="none" w:sz="0" w:space="0" w:color="auto"/>
                <w:left w:val="none" w:sz="0" w:space="0" w:color="auto"/>
                <w:bottom w:val="none" w:sz="0" w:space="0" w:color="auto"/>
                <w:right w:val="none" w:sz="0" w:space="0" w:color="auto"/>
              </w:divBdr>
            </w:div>
          </w:divsChild>
        </w:div>
        <w:div w:id="1261599986">
          <w:marLeft w:val="0"/>
          <w:marRight w:val="0"/>
          <w:marTop w:val="0"/>
          <w:marBottom w:val="0"/>
          <w:divBdr>
            <w:top w:val="none" w:sz="0" w:space="0" w:color="auto"/>
            <w:left w:val="none" w:sz="0" w:space="0" w:color="auto"/>
            <w:bottom w:val="none" w:sz="0" w:space="0" w:color="auto"/>
            <w:right w:val="none" w:sz="0" w:space="0" w:color="auto"/>
          </w:divBdr>
          <w:divsChild>
            <w:div w:id="1724596691">
              <w:marLeft w:val="0"/>
              <w:marRight w:val="0"/>
              <w:marTop w:val="0"/>
              <w:marBottom w:val="0"/>
              <w:divBdr>
                <w:top w:val="none" w:sz="0" w:space="0" w:color="auto"/>
                <w:left w:val="none" w:sz="0" w:space="0" w:color="auto"/>
                <w:bottom w:val="none" w:sz="0" w:space="0" w:color="auto"/>
                <w:right w:val="none" w:sz="0" w:space="0" w:color="auto"/>
              </w:divBdr>
            </w:div>
          </w:divsChild>
        </w:div>
        <w:div w:id="1271551633">
          <w:marLeft w:val="0"/>
          <w:marRight w:val="0"/>
          <w:marTop w:val="0"/>
          <w:marBottom w:val="0"/>
          <w:divBdr>
            <w:top w:val="none" w:sz="0" w:space="0" w:color="auto"/>
            <w:left w:val="none" w:sz="0" w:space="0" w:color="auto"/>
            <w:bottom w:val="none" w:sz="0" w:space="0" w:color="auto"/>
            <w:right w:val="none" w:sz="0" w:space="0" w:color="auto"/>
          </w:divBdr>
          <w:divsChild>
            <w:div w:id="1969890765">
              <w:marLeft w:val="0"/>
              <w:marRight w:val="0"/>
              <w:marTop w:val="0"/>
              <w:marBottom w:val="0"/>
              <w:divBdr>
                <w:top w:val="none" w:sz="0" w:space="0" w:color="auto"/>
                <w:left w:val="none" w:sz="0" w:space="0" w:color="auto"/>
                <w:bottom w:val="none" w:sz="0" w:space="0" w:color="auto"/>
                <w:right w:val="none" w:sz="0" w:space="0" w:color="auto"/>
              </w:divBdr>
            </w:div>
          </w:divsChild>
        </w:div>
        <w:div w:id="1288470093">
          <w:marLeft w:val="0"/>
          <w:marRight w:val="0"/>
          <w:marTop w:val="0"/>
          <w:marBottom w:val="0"/>
          <w:divBdr>
            <w:top w:val="none" w:sz="0" w:space="0" w:color="auto"/>
            <w:left w:val="none" w:sz="0" w:space="0" w:color="auto"/>
            <w:bottom w:val="none" w:sz="0" w:space="0" w:color="auto"/>
            <w:right w:val="none" w:sz="0" w:space="0" w:color="auto"/>
          </w:divBdr>
          <w:divsChild>
            <w:div w:id="1749031533">
              <w:marLeft w:val="0"/>
              <w:marRight w:val="0"/>
              <w:marTop w:val="0"/>
              <w:marBottom w:val="0"/>
              <w:divBdr>
                <w:top w:val="none" w:sz="0" w:space="0" w:color="auto"/>
                <w:left w:val="none" w:sz="0" w:space="0" w:color="auto"/>
                <w:bottom w:val="none" w:sz="0" w:space="0" w:color="auto"/>
                <w:right w:val="none" w:sz="0" w:space="0" w:color="auto"/>
              </w:divBdr>
            </w:div>
          </w:divsChild>
        </w:div>
        <w:div w:id="1351712544">
          <w:marLeft w:val="0"/>
          <w:marRight w:val="0"/>
          <w:marTop w:val="0"/>
          <w:marBottom w:val="0"/>
          <w:divBdr>
            <w:top w:val="none" w:sz="0" w:space="0" w:color="auto"/>
            <w:left w:val="none" w:sz="0" w:space="0" w:color="auto"/>
            <w:bottom w:val="none" w:sz="0" w:space="0" w:color="auto"/>
            <w:right w:val="none" w:sz="0" w:space="0" w:color="auto"/>
          </w:divBdr>
          <w:divsChild>
            <w:div w:id="1774860804">
              <w:marLeft w:val="0"/>
              <w:marRight w:val="0"/>
              <w:marTop w:val="0"/>
              <w:marBottom w:val="0"/>
              <w:divBdr>
                <w:top w:val="none" w:sz="0" w:space="0" w:color="auto"/>
                <w:left w:val="none" w:sz="0" w:space="0" w:color="auto"/>
                <w:bottom w:val="none" w:sz="0" w:space="0" w:color="auto"/>
                <w:right w:val="none" w:sz="0" w:space="0" w:color="auto"/>
              </w:divBdr>
            </w:div>
          </w:divsChild>
        </w:div>
        <w:div w:id="1427922957">
          <w:marLeft w:val="0"/>
          <w:marRight w:val="0"/>
          <w:marTop w:val="0"/>
          <w:marBottom w:val="0"/>
          <w:divBdr>
            <w:top w:val="none" w:sz="0" w:space="0" w:color="auto"/>
            <w:left w:val="none" w:sz="0" w:space="0" w:color="auto"/>
            <w:bottom w:val="none" w:sz="0" w:space="0" w:color="auto"/>
            <w:right w:val="none" w:sz="0" w:space="0" w:color="auto"/>
          </w:divBdr>
          <w:divsChild>
            <w:div w:id="511650941">
              <w:marLeft w:val="0"/>
              <w:marRight w:val="0"/>
              <w:marTop w:val="0"/>
              <w:marBottom w:val="0"/>
              <w:divBdr>
                <w:top w:val="none" w:sz="0" w:space="0" w:color="auto"/>
                <w:left w:val="none" w:sz="0" w:space="0" w:color="auto"/>
                <w:bottom w:val="none" w:sz="0" w:space="0" w:color="auto"/>
                <w:right w:val="none" w:sz="0" w:space="0" w:color="auto"/>
              </w:divBdr>
            </w:div>
          </w:divsChild>
        </w:div>
        <w:div w:id="1464234585">
          <w:marLeft w:val="0"/>
          <w:marRight w:val="0"/>
          <w:marTop w:val="0"/>
          <w:marBottom w:val="0"/>
          <w:divBdr>
            <w:top w:val="none" w:sz="0" w:space="0" w:color="auto"/>
            <w:left w:val="none" w:sz="0" w:space="0" w:color="auto"/>
            <w:bottom w:val="none" w:sz="0" w:space="0" w:color="auto"/>
            <w:right w:val="none" w:sz="0" w:space="0" w:color="auto"/>
          </w:divBdr>
          <w:divsChild>
            <w:div w:id="375592163">
              <w:marLeft w:val="0"/>
              <w:marRight w:val="0"/>
              <w:marTop w:val="0"/>
              <w:marBottom w:val="0"/>
              <w:divBdr>
                <w:top w:val="none" w:sz="0" w:space="0" w:color="auto"/>
                <w:left w:val="none" w:sz="0" w:space="0" w:color="auto"/>
                <w:bottom w:val="none" w:sz="0" w:space="0" w:color="auto"/>
                <w:right w:val="none" w:sz="0" w:space="0" w:color="auto"/>
              </w:divBdr>
            </w:div>
          </w:divsChild>
        </w:div>
        <w:div w:id="1631978015">
          <w:marLeft w:val="0"/>
          <w:marRight w:val="0"/>
          <w:marTop w:val="0"/>
          <w:marBottom w:val="0"/>
          <w:divBdr>
            <w:top w:val="none" w:sz="0" w:space="0" w:color="auto"/>
            <w:left w:val="none" w:sz="0" w:space="0" w:color="auto"/>
            <w:bottom w:val="none" w:sz="0" w:space="0" w:color="auto"/>
            <w:right w:val="none" w:sz="0" w:space="0" w:color="auto"/>
          </w:divBdr>
          <w:divsChild>
            <w:div w:id="190075846">
              <w:marLeft w:val="0"/>
              <w:marRight w:val="0"/>
              <w:marTop w:val="0"/>
              <w:marBottom w:val="0"/>
              <w:divBdr>
                <w:top w:val="none" w:sz="0" w:space="0" w:color="auto"/>
                <w:left w:val="none" w:sz="0" w:space="0" w:color="auto"/>
                <w:bottom w:val="none" w:sz="0" w:space="0" w:color="auto"/>
                <w:right w:val="none" w:sz="0" w:space="0" w:color="auto"/>
              </w:divBdr>
            </w:div>
          </w:divsChild>
        </w:div>
        <w:div w:id="1643806660">
          <w:marLeft w:val="0"/>
          <w:marRight w:val="0"/>
          <w:marTop w:val="0"/>
          <w:marBottom w:val="0"/>
          <w:divBdr>
            <w:top w:val="none" w:sz="0" w:space="0" w:color="auto"/>
            <w:left w:val="none" w:sz="0" w:space="0" w:color="auto"/>
            <w:bottom w:val="none" w:sz="0" w:space="0" w:color="auto"/>
            <w:right w:val="none" w:sz="0" w:space="0" w:color="auto"/>
          </w:divBdr>
          <w:divsChild>
            <w:div w:id="888881696">
              <w:marLeft w:val="0"/>
              <w:marRight w:val="0"/>
              <w:marTop w:val="0"/>
              <w:marBottom w:val="0"/>
              <w:divBdr>
                <w:top w:val="none" w:sz="0" w:space="0" w:color="auto"/>
                <w:left w:val="none" w:sz="0" w:space="0" w:color="auto"/>
                <w:bottom w:val="none" w:sz="0" w:space="0" w:color="auto"/>
                <w:right w:val="none" w:sz="0" w:space="0" w:color="auto"/>
              </w:divBdr>
            </w:div>
          </w:divsChild>
        </w:div>
        <w:div w:id="1713340031">
          <w:marLeft w:val="0"/>
          <w:marRight w:val="0"/>
          <w:marTop w:val="0"/>
          <w:marBottom w:val="0"/>
          <w:divBdr>
            <w:top w:val="none" w:sz="0" w:space="0" w:color="auto"/>
            <w:left w:val="none" w:sz="0" w:space="0" w:color="auto"/>
            <w:bottom w:val="none" w:sz="0" w:space="0" w:color="auto"/>
            <w:right w:val="none" w:sz="0" w:space="0" w:color="auto"/>
          </w:divBdr>
          <w:divsChild>
            <w:div w:id="848908683">
              <w:marLeft w:val="0"/>
              <w:marRight w:val="0"/>
              <w:marTop w:val="0"/>
              <w:marBottom w:val="0"/>
              <w:divBdr>
                <w:top w:val="none" w:sz="0" w:space="0" w:color="auto"/>
                <w:left w:val="none" w:sz="0" w:space="0" w:color="auto"/>
                <w:bottom w:val="none" w:sz="0" w:space="0" w:color="auto"/>
                <w:right w:val="none" w:sz="0" w:space="0" w:color="auto"/>
              </w:divBdr>
            </w:div>
          </w:divsChild>
        </w:div>
        <w:div w:id="1741901788">
          <w:marLeft w:val="0"/>
          <w:marRight w:val="0"/>
          <w:marTop w:val="0"/>
          <w:marBottom w:val="0"/>
          <w:divBdr>
            <w:top w:val="none" w:sz="0" w:space="0" w:color="auto"/>
            <w:left w:val="none" w:sz="0" w:space="0" w:color="auto"/>
            <w:bottom w:val="none" w:sz="0" w:space="0" w:color="auto"/>
            <w:right w:val="none" w:sz="0" w:space="0" w:color="auto"/>
          </w:divBdr>
          <w:divsChild>
            <w:div w:id="1365012921">
              <w:marLeft w:val="0"/>
              <w:marRight w:val="0"/>
              <w:marTop w:val="0"/>
              <w:marBottom w:val="0"/>
              <w:divBdr>
                <w:top w:val="none" w:sz="0" w:space="0" w:color="auto"/>
                <w:left w:val="none" w:sz="0" w:space="0" w:color="auto"/>
                <w:bottom w:val="none" w:sz="0" w:space="0" w:color="auto"/>
                <w:right w:val="none" w:sz="0" w:space="0" w:color="auto"/>
              </w:divBdr>
            </w:div>
          </w:divsChild>
        </w:div>
        <w:div w:id="1813984326">
          <w:marLeft w:val="0"/>
          <w:marRight w:val="0"/>
          <w:marTop w:val="0"/>
          <w:marBottom w:val="0"/>
          <w:divBdr>
            <w:top w:val="none" w:sz="0" w:space="0" w:color="auto"/>
            <w:left w:val="none" w:sz="0" w:space="0" w:color="auto"/>
            <w:bottom w:val="none" w:sz="0" w:space="0" w:color="auto"/>
            <w:right w:val="none" w:sz="0" w:space="0" w:color="auto"/>
          </w:divBdr>
          <w:divsChild>
            <w:div w:id="272328954">
              <w:marLeft w:val="0"/>
              <w:marRight w:val="0"/>
              <w:marTop w:val="0"/>
              <w:marBottom w:val="0"/>
              <w:divBdr>
                <w:top w:val="none" w:sz="0" w:space="0" w:color="auto"/>
                <w:left w:val="none" w:sz="0" w:space="0" w:color="auto"/>
                <w:bottom w:val="none" w:sz="0" w:space="0" w:color="auto"/>
                <w:right w:val="none" w:sz="0" w:space="0" w:color="auto"/>
              </w:divBdr>
            </w:div>
          </w:divsChild>
        </w:div>
        <w:div w:id="1882401739">
          <w:marLeft w:val="0"/>
          <w:marRight w:val="0"/>
          <w:marTop w:val="0"/>
          <w:marBottom w:val="0"/>
          <w:divBdr>
            <w:top w:val="none" w:sz="0" w:space="0" w:color="auto"/>
            <w:left w:val="none" w:sz="0" w:space="0" w:color="auto"/>
            <w:bottom w:val="none" w:sz="0" w:space="0" w:color="auto"/>
            <w:right w:val="none" w:sz="0" w:space="0" w:color="auto"/>
          </w:divBdr>
          <w:divsChild>
            <w:div w:id="2085178573">
              <w:marLeft w:val="0"/>
              <w:marRight w:val="0"/>
              <w:marTop w:val="0"/>
              <w:marBottom w:val="0"/>
              <w:divBdr>
                <w:top w:val="none" w:sz="0" w:space="0" w:color="auto"/>
                <w:left w:val="none" w:sz="0" w:space="0" w:color="auto"/>
                <w:bottom w:val="none" w:sz="0" w:space="0" w:color="auto"/>
                <w:right w:val="none" w:sz="0" w:space="0" w:color="auto"/>
              </w:divBdr>
            </w:div>
          </w:divsChild>
        </w:div>
        <w:div w:id="1978417304">
          <w:marLeft w:val="0"/>
          <w:marRight w:val="0"/>
          <w:marTop w:val="0"/>
          <w:marBottom w:val="0"/>
          <w:divBdr>
            <w:top w:val="none" w:sz="0" w:space="0" w:color="auto"/>
            <w:left w:val="none" w:sz="0" w:space="0" w:color="auto"/>
            <w:bottom w:val="none" w:sz="0" w:space="0" w:color="auto"/>
            <w:right w:val="none" w:sz="0" w:space="0" w:color="auto"/>
          </w:divBdr>
          <w:divsChild>
            <w:div w:id="210113180">
              <w:marLeft w:val="0"/>
              <w:marRight w:val="0"/>
              <w:marTop w:val="0"/>
              <w:marBottom w:val="0"/>
              <w:divBdr>
                <w:top w:val="none" w:sz="0" w:space="0" w:color="auto"/>
                <w:left w:val="none" w:sz="0" w:space="0" w:color="auto"/>
                <w:bottom w:val="none" w:sz="0" w:space="0" w:color="auto"/>
                <w:right w:val="none" w:sz="0" w:space="0" w:color="auto"/>
              </w:divBdr>
            </w:div>
          </w:divsChild>
        </w:div>
        <w:div w:id="1992709770">
          <w:marLeft w:val="0"/>
          <w:marRight w:val="0"/>
          <w:marTop w:val="0"/>
          <w:marBottom w:val="0"/>
          <w:divBdr>
            <w:top w:val="none" w:sz="0" w:space="0" w:color="auto"/>
            <w:left w:val="none" w:sz="0" w:space="0" w:color="auto"/>
            <w:bottom w:val="none" w:sz="0" w:space="0" w:color="auto"/>
            <w:right w:val="none" w:sz="0" w:space="0" w:color="auto"/>
          </w:divBdr>
          <w:divsChild>
            <w:div w:id="252861059">
              <w:marLeft w:val="0"/>
              <w:marRight w:val="0"/>
              <w:marTop w:val="0"/>
              <w:marBottom w:val="0"/>
              <w:divBdr>
                <w:top w:val="none" w:sz="0" w:space="0" w:color="auto"/>
                <w:left w:val="none" w:sz="0" w:space="0" w:color="auto"/>
                <w:bottom w:val="none" w:sz="0" w:space="0" w:color="auto"/>
                <w:right w:val="none" w:sz="0" w:space="0" w:color="auto"/>
              </w:divBdr>
            </w:div>
          </w:divsChild>
        </w:div>
        <w:div w:id="2032219095">
          <w:marLeft w:val="0"/>
          <w:marRight w:val="0"/>
          <w:marTop w:val="0"/>
          <w:marBottom w:val="0"/>
          <w:divBdr>
            <w:top w:val="none" w:sz="0" w:space="0" w:color="auto"/>
            <w:left w:val="none" w:sz="0" w:space="0" w:color="auto"/>
            <w:bottom w:val="none" w:sz="0" w:space="0" w:color="auto"/>
            <w:right w:val="none" w:sz="0" w:space="0" w:color="auto"/>
          </w:divBdr>
          <w:divsChild>
            <w:div w:id="1984193506">
              <w:marLeft w:val="0"/>
              <w:marRight w:val="0"/>
              <w:marTop w:val="0"/>
              <w:marBottom w:val="0"/>
              <w:divBdr>
                <w:top w:val="none" w:sz="0" w:space="0" w:color="auto"/>
                <w:left w:val="none" w:sz="0" w:space="0" w:color="auto"/>
                <w:bottom w:val="none" w:sz="0" w:space="0" w:color="auto"/>
                <w:right w:val="none" w:sz="0" w:space="0" w:color="auto"/>
              </w:divBdr>
            </w:div>
          </w:divsChild>
        </w:div>
        <w:div w:id="2043820064">
          <w:marLeft w:val="0"/>
          <w:marRight w:val="0"/>
          <w:marTop w:val="0"/>
          <w:marBottom w:val="0"/>
          <w:divBdr>
            <w:top w:val="none" w:sz="0" w:space="0" w:color="auto"/>
            <w:left w:val="none" w:sz="0" w:space="0" w:color="auto"/>
            <w:bottom w:val="none" w:sz="0" w:space="0" w:color="auto"/>
            <w:right w:val="none" w:sz="0" w:space="0" w:color="auto"/>
          </w:divBdr>
          <w:divsChild>
            <w:div w:id="1777167577">
              <w:marLeft w:val="0"/>
              <w:marRight w:val="0"/>
              <w:marTop w:val="0"/>
              <w:marBottom w:val="0"/>
              <w:divBdr>
                <w:top w:val="none" w:sz="0" w:space="0" w:color="auto"/>
                <w:left w:val="none" w:sz="0" w:space="0" w:color="auto"/>
                <w:bottom w:val="none" w:sz="0" w:space="0" w:color="auto"/>
                <w:right w:val="none" w:sz="0" w:space="0" w:color="auto"/>
              </w:divBdr>
            </w:div>
          </w:divsChild>
        </w:div>
        <w:div w:id="2050833677">
          <w:marLeft w:val="0"/>
          <w:marRight w:val="0"/>
          <w:marTop w:val="0"/>
          <w:marBottom w:val="0"/>
          <w:divBdr>
            <w:top w:val="none" w:sz="0" w:space="0" w:color="auto"/>
            <w:left w:val="none" w:sz="0" w:space="0" w:color="auto"/>
            <w:bottom w:val="none" w:sz="0" w:space="0" w:color="auto"/>
            <w:right w:val="none" w:sz="0" w:space="0" w:color="auto"/>
          </w:divBdr>
          <w:divsChild>
            <w:div w:id="38018664">
              <w:marLeft w:val="0"/>
              <w:marRight w:val="0"/>
              <w:marTop w:val="0"/>
              <w:marBottom w:val="0"/>
              <w:divBdr>
                <w:top w:val="none" w:sz="0" w:space="0" w:color="auto"/>
                <w:left w:val="none" w:sz="0" w:space="0" w:color="auto"/>
                <w:bottom w:val="none" w:sz="0" w:space="0" w:color="auto"/>
                <w:right w:val="none" w:sz="0" w:space="0" w:color="auto"/>
              </w:divBdr>
            </w:div>
          </w:divsChild>
        </w:div>
        <w:div w:id="2118208144">
          <w:marLeft w:val="0"/>
          <w:marRight w:val="0"/>
          <w:marTop w:val="0"/>
          <w:marBottom w:val="0"/>
          <w:divBdr>
            <w:top w:val="none" w:sz="0" w:space="0" w:color="auto"/>
            <w:left w:val="none" w:sz="0" w:space="0" w:color="auto"/>
            <w:bottom w:val="none" w:sz="0" w:space="0" w:color="auto"/>
            <w:right w:val="none" w:sz="0" w:space="0" w:color="auto"/>
          </w:divBdr>
          <w:divsChild>
            <w:div w:id="13829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48669">
      <w:bodyDiv w:val="1"/>
      <w:marLeft w:val="0"/>
      <w:marRight w:val="0"/>
      <w:marTop w:val="0"/>
      <w:marBottom w:val="0"/>
      <w:divBdr>
        <w:top w:val="none" w:sz="0" w:space="0" w:color="auto"/>
        <w:left w:val="none" w:sz="0" w:space="0" w:color="auto"/>
        <w:bottom w:val="none" w:sz="0" w:space="0" w:color="auto"/>
        <w:right w:val="none" w:sz="0" w:space="0" w:color="auto"/>
      </w:divBdr>
    </w:div>
    <w:div w:id="303198947">
      <w:bodyDiv w:val="1"/>
      <w:marLeft w:val="0"/>
      <w:marRight w:val="0"/>
      <w:marTop w:val="0"/>
      <w:marBottom w:val="0"/>
      <w:divBdr>
        <w:top w:val="none" w:sz="0" w:space="0" w:color="auto"/>
        <w:left w:val="none" w:sz="0" w:space="0" w:color="auto"/>
        <w:bottom w:val="none" w:sz="0" w:space="0" w:color="auto"/>
        <w:right w:val="none" w:sz="0" w:space="0" w:color="auto"/>
      </w:divBdr>
    </w:div>
    <w:div w:id="326788652">
      <w:bodyDiv w:val="1"/>
      <w:marLeft w:val="0"/>
      <w:marRight w:val="0"/>
      <w:marTop w:val="0"/>
      <w:marBottom w:val="0"/>
      <w:divBdr>
        <w:top w:val="none" w:sz="0" w:space="0" w:color="auto"/>
        <w:left w:val="none" w:sz="0" w:space="0" w:color="auto"/>
        <w:bottom w:val="none" w:sz="0" w:space="0" w:color="auto"/>
        <w:right w:val="none" w:sz="0" w:space="0" w:color="auto"/>
      </w:divBdr>
    </w:div>
    <w:div w:id="363751121">
      <w:bodyDiv w:val="1"/>
      <w:marLeft w:val="0"/>
      <w:marRight w:val="0"/>
      <w:marTop w:val="0"/>
      <w:marBottom w:val="0"/>
      <w:divBdr>
        <w:top w:val="none" w:sz="0" w:space="0" w:color="auto"/>
        <w:left w:val="none" w:sz="0" w:space="0" w:color="auto"/>
        <w:bottom w:val="none" w:sz="0" w:space="0" w:color="auto"/>
        <w:right w:val="none" w:sz="0" w:space="0" w:color="auto"/>
      </w:divBdr>
    </w:div>
    <w:div w:id="373191928">
      <w:bodyDiv w:val="1"/>
      <w:marLeft w:val="0"/>
      <w:marRight w:val="0"/>
      <w:marTop w:val="0"/>
      <w:marBottom w:val="0"/>
      <w:divBdr>
        <w:top w:val="none" w:sz="0" w:space="0" w:color="auto"/>
        <w:left w:val="none" w:sz="0" w:space="0" w:color="auto"/>
        <w:bottom w:val="none" w:sz="0" w:space="0" w:color="auto"/>
        <w:right w:val="none" w:sz="0" w:space="0" w:color="auto"/>
      </w:divBdr>
    </w:div>
    <w:div w:id="390272837">
      <w:bodyDiv w:val="1"/>
      <w:marLeft w:val="0"/>
      <w:marRight w:val="0"/>
      <w:marTop w:val="0"/>
      <w:marBottom w:val="0"/>
      <w:divBdr>
        <w:top w:val="none" w:sz="0" w:space="0" w:color="auto"/>
        <w:left w:val="none" w:sz="0" w:space="0" w:color="auto"/>
        <w:bottom w:val="none" w:sz="0" w:space="0" w:color="auto"/>
        <w:right w:val="none" w:sz="0" w:space="0" w:color="auto"/>
      </w:divBdr>
    </w:div>
    <w:div w:id="407076421">
      <w:bodyDiv w:val="1"/>
      <w:marLeft w:val="0"/>
      <w:marRight w:val="0"/>
      <w:marTop w:val="0"/>
      <w:marBottom w:val="0"/>
      <w:divBdr>
        <w:top w:val="none" w:sz="0" w:space="0" w:color="auto"/>
        <w:left w:val="none" w:sz="0" w:space="0" w:color="auto"/>
        <w:bottom w:val="none" w:sz="0" w:space="0" w:color="auto"/>
        <w:right w:val="none" w:sz="0" w:space="0" w:color="auto"/>
      </w:divBdr>
    </w:div>
    <w:div w:id="410585128">
      <w:bodyDiv w:val="1"/>
      <w:marLeft w:val="0"/>
      <w:marRight w:val="0"/>
      <w:marTop w:val="0"/>
      <w:marBottom w:val="0"/>
      <w:divBdr>
        <w:top w:val="none" w:sz="0" w:space="0" w:color="auto"/>
        <w:left w:val="none" w:sz="0" w:space="0" w:color="auto"/>
        <w:bottom w:val="none" w:sz="0" w:space="0" w:color="auto"/>
        <w:right w:val="none" w:sz="0" w:space="0" w:color="auto"/>
      </w:divBdr>
    </w:div>
    <w:div w:id="438258062">
      <w:bodyDiv w:val="1"/>
      <w:marLeft w:val="0"/>
      <w:marRight w:val="0"/>
      <w:marTop w:val="0"/>
      <w:marBottom w:val="0"/>
      <w:divBdr>
        <w:top w:val="none" w:sz="0" w:space="0" w:color="auto"/>
        <w:left w:val="none" w:sz="0" w:space="0" w:color="auto"/>
        <w:bottom w:val="none" w:sz="0" w:space="0" w:color="auto"/>
        <w:right w:val="none" w:sz="0" w:space="0" w:color="auto"/>
      </w:divBdr>
    </w:div>
    <w:div w:id="438572569">
      <w:bodyDiv w:val="1"/>
      <w:marLeft w:val="0"/>
      <w:marRight w:val="0"/>
      <w:marTop w:val="0"/>
      <w:marBottom w:val="0"/>
      <w:divBdr>
        <w:top w:val="none" w:sz="0" w:space="0" w:color="auto"/>
        <w:left w:val="none" w:sz="0" w:space="0" w:color="auto"/>
        <w:bottom w:val="none" w:sz="0" w:space="0" w:color="auto"/>
        <w:right w:val="none" w:sz="0" w:space="0" w:color="auto"/>
      </w:divBdr>
      <w:divsChild>
        <w:div w:id="37359372">
          <w:marLeft w:val="0"/>
          <w:marRight w:val="0"/>
          <w:marTop w:val="0"/>
          <w:marBottom w:val="0"/>
          <w:divBdr>
            <w:top w:val="none" w:sz="0" w:space="0" w:color="auto"/>
            <w:left w:val="none" w:sz="0" w:space="0" w:color="auto"/>
            <w:bottom w:val="none" w:sz="0" w:space="0" w:color="auto"/>
            <w:right w:val="none" w:sz="0" w:space="0" w:color="auto"/>
          </w:divBdr>
        </w:div>
        <w:div w:id="45884640">
          <w:marLeft w:val="0"/>
          <w:marRight w:val="0"/>
          <w:marTop w:val="0"/>
          <w:marBottom w:val="0"/>
          <w:divBdr>
            <w:top w:val="none" w:sz="0" w:space="0" w:color="auto"/>
            <w:left w:val="none" w:sz="0" w:space="0" w:color="auto"/>
            <w:bottom w:val="none" w:sz="0" w:space="0" w:color="auto"/>
            <w:right w:val="none" w:sz="0" w:space="0" w:color="auto"/>
          </w:divBdr>
        </w:div>
        <w:div w:id="47922582">
          <w:marLeft w:val="0"/>
          <w:marRight w:val="0"/>
          <w:marTop w:val="0"/>
          <w:marBottom w:val="0"/>
          <w:divBdr>
            <w:top w:val="none" w:sz="0" w:space="0" w:color="auto"/>
            <w:left w:val="none" w:sz="0" w:space="0" w:color="auto"/>
            <w:bottom w:val="none" w:sz="0" w:space="0" w:color="auto"/>
            <w:right w:val="none" w:sz="0" w:space="0" w:color="auto"/>
          </w:divBdr>
        </w:div>
        <w:div w:id="60948770">
          <w:marLeft w:val="0"/>
          <w:marRight w:val="0"/>
          <w:marTop w:val="0"/>
          <w:marBottom w:val="0"/>
          <w:divBdr>
            <w:top w:val="none" w:sz="0" w:space="0" w:color="auto"/>
            <w:left w:val="none" w:sz="0" w:space="0" w:color="auto"/>
            <w:bottom w:val="none" w:sz="0" w:space="0" w:color="auto"/>
            <w:right w:val="none" w:sz="0" w:space="0" w:color="auto"/>
          </w:divBdr>
        </w:div>
        <w:div w:id="63720462">
          <w:marLeft w:val="0"/>
          <w:marRight w:val="0"/>
          <w:marTop w:val="0"/>
          <w:marBottom w:val="0"/>
          <w:divBdr>
            <w:top w:val="none" w:sz="0" w:space="0" w:color="auto"/>
            <w:left w:val="none" w:sz="0" w:space="0" w:color="auto"/>
            <w:bottom w:val="none" w:sz="0" w:space="0" w:color="auto"/>
            <w:right w:val="none" w:sz="0" w:space="0" w:color="auto"/>
          </w:divBdr>
          <w:divsChild>
            <w:div w:id="152962094">
              <w:marLeft w:val="0"/>
              <w:marRight w:val="0"/>
              <w:marTop w:val="0"/>
              <w:marBottom w:val="0"/>
              <w:divBdr>
                <w:top w:val="none" w:sz="0" w:space="0" w:color="auto"/>
                <w:left w:val="none" w:sz="0" w:space="0" w:color="auto"/>
                <w:bottom w:val="none" w:sz="0" w:space="0" w:color="auto"/>
                <w:right w:val="none" w:sz="0" w:space="0" w:color="auto"/>
              </w:divBdr>
            </w:div>
            <w:div w:id="370807191">
              <w:marLeft w:val="0"/>
              <w:marRight w:val="0"/>
              <w:marTop w:val="0"/>
              <w:marBottom w:val="0"/>
              <w:divBdr>
                <w:top w:val="none" w:sz="0" w:space="0" w:color="auto"/>
                <w:left w:val="none" w:sz="0" w:space="0" w:color="auto"/>
                <w:bottom w:val="none" w:sz="0" w:space="0" w:color="auto"/>
                <w:right w:val="none" w:sz="0" w:space="0" w:color="auto"/>
              </w:divBdr>
            </w:div>
            <w:div w:id="397173671">
              <w:marLeft w:val="0"/>
              <w:marRight w:val="0"/>
              <w:marTop w:val="0"/>
              <w:marBottom w:val="0"/>
              <w:divBdr>
                <w:top w:val="none" w:sz="0" w:space="0" w:color="auto"/>
                <w:left w:val="none" w:sz="0" w:space="0" w:color="auto"/>
                <w:bottom w:val="none" w:sz="0" w:space="0" w:color="auto"/>
                <w:right w:val="none" w:sz="0" w:space="0" w:color="auto"/>
              </w:divBdr>
            </w:div>
            <w:div w:id="430472413">
              <w:marLeft w:val="0"/>
              <w:marRight w:val="0"/>
              <w:marTop w:val="0"/>
              <w:marBottom w:val="0"/>
              <w:divBdr>
                <w:top w:val="none" w:sz="0" w:space="0" w:color="auto"/>
                <w:left w:val="none" w:sz="0" w:space="0" w:color="auto"/>
                <w:bottom w:val="none" w:sz="0" w:space="0" w:color="auto"/>
                <w:right w:val="none" w:sz="0" w:space="0" w:color="auto"/>
              </w:divBdr>
            </w:div>
            <w:div w:id="525483425">
              <w:marLeft w:val="0"/>
              <w:marRight w:val="0"/>
              <w:marTop w:val="0"/>
              <w:marBottom w:val="0"/>
              <w:divBdr>
                <w:top w:val="none" w:sz="0" w:space="0" w:color="auto"/>
                <w:left w:val="none" w:sz="0" w:space="0" w:color="auto"/>
                <w:bottom w:val="none" w:sz="0" w:space="0" w:color="auto"/>
                <w:right w:val="none" w:sz="0" w:space="0" w:color="auto"/>
              </w:divBdr>
            </w:div>
            <w:div w:id="632979284">
              <w:marLeft w:val="0"/>
              <w:marRight w:val="0"/>
              <w:marTop w:val="0"/>
              <w:marBottom w:val="0"/>
              <w:divBdr>
                <w:top w:val="none" w:sz="0" w:space="0" w:color="auto"/>
                <w:left w:val="none" w:sz="0" w:space="0" w:color="auto"/>
                <w:bottom w:val="none" w:sz="0" w:space="0" w:color="auto"/>
                <w:right w:val="none" w:sz="0" w:space="0" w:color="auto"/>
              </w:divBdr>
            </w:div>
            <w:div w:id="850485782">
              <w:marLeft w:val="0"/>
              <w:marRight w:val="0"/>
              <w:marTop w:val="0"/>
              <w:marBottom w:val="0"/>
              <w:divBdr>
                <w:top w:val="none" w:sz="0" w:space="0" w:color="auto"/>
                <w:left w:val="none" w:sz="0" w:space="0" w:color="auto"/>
                <w:bottom w:val="none" w:sz="0" w:space="0" w:color="auto"/>
                <w:right w:val="none" w:sz="0" w:space="0" w:color="auto"/>
              </w:divBdr>
            </w:div>
            <w:div w:id="904141440">
              <w:marLeft w:val="0"/>
              <w:marRight w:val="0"/>
              <w:marTop w:val="0"/>
              <w:marBottom w:val="0"/>
              <w:divBdr>
                <w:top w:val="none" w:sz="0" w:space="0" w:color="auto"/>
                <w:left w:val="none" w:sz="0" w:space="0" w:color="auto"/>
                <w:bottom w:val="none" w:sz="0" w:space="0" w:color="auto"/>
                <w:right w:val="none" w:sz="0" w:space="0" w:color="auto"/>
              </w:divBdr>
            </w:div>
            <w:div w:id="1047294646">
              <w:marLeft w:val="0"/>
              <w:marRight w:val="0"/>
              <w:marTop w:val="0"/>
              <w:marBottom w:val="0"/>
              <w:divBdr>
                <w:top w:val="none" w:sz="0" w:space="0" w:color="auto"/>
                <w:left w:val="none" w:sz="0" w:space="0" w:color="auto"/>
                <w:bottom w:val="none" w:sz="0" w:space="0" w:color="auto"/>
                <w:right w:val="none" w:sz="0" w:space="0" w:color="auto"/>
              </w:divBdr>
            </w:div>
            <w:div w:id="1221405730">
              <w:marLeft w:val="0"/>
              <w:marRight w:val="0"/>
              <w:marTop w:val="0"/>
              <w:marBottom w:val="0"/>
              <w:divBdr>
                <w:top w:val="none" w:sz="0" w:space="0" w:color="auto"/>
                <w:left w:val="none" w:sz="0" w:space="0" w:color="auto"/>
                <w:bottom w:val="none" w:sz="0" w:space="0" w:color="auto"/>
                <w:right w:val="none" w:sz="0" w:space="0" w:color="auto"/>
              </w:divBdr>
            </w:div>
            <w:div w:id="1379083483">
              <w:marLeft w:val="0"/>
              <w:marRight w:val="0"/>
              <w:marTop w:val="0"/>
              <w:marBottom w:val="0"/>
              <w:divBdr>
                <w:top w:val="none" w:sz="0" w:space="0" w:color="auto"/>
                <w:left w:val="none" w:sz="0" w:space="0" w:color="auto"/>
                <w:bottom w:val="none" w:sz="0" w:space="0" w:color="auto"/>
                <w:right w:val="none" w:sz="0" w:space="0" w:color="auto"/>
              </w:divBdr>
            </w:div>
            <w:div w:id="1465006377">
              <w:marLeft w:val="0"/>
              <w:marRight w:val="0"/>
              <w:marTop w:val="0"/>
              <w:marBottom w:val="0"/>
              <w:divBdr>
                <w:top w:val="none" w:sz="0" w:space="0" w:color="auto"/>
                <w:left w:val="none" w:sz="0" w:space="0" w:color="auto"/>
                <w:bottom w:val="none" w:sz="0" w:space="0" w:color="auto"/>
                <w:right w:val="none" w:sz="0" w:space="0" w:color="auto"/>
              </w:divBdr>
            </w:div>
            <w:div w:id="1470169630">
              <w:marLeft w:val="0"/>
              <w:marRight w:val="0"/>
              <w:marTop w:val="0"/>
              <w:marBottom w:val="0"/>
              <w:divBdr>
                <w:top w:val="none" w:sz="0" w:space="0" w:color="auto"/>
                <w:left w:val="none" w:sz="0" w:space="0" w:color="auto"/>
                <w:bottom w:val="none" w:sz="0" w:space="0" w:color="auto"/>
                <w:right w:val="none" w:sz="0" w:space="0" w:color="auto"/>
              </w:divBdr>
            </w:div>
            <w:div w:id="1565290712">
              <w:marLeft w:val="0"/>
              <w:marRight w:val="0"/>
              <w:marTop w:val="0"/>
              <w:marBottom w:val="0"/>
              <w:divBdr>
                <w:top w:val="none" w:sz="0" w:space="0" w:color="auto"/>
                <w:left w:val="none" w:sz="0" w:space="0" w:color="auto"/>
                <w:bottom w:val="none" w:sz="0" w:space="0" w:color="auto"/>
                <w:right w:val="none" w:sz="0" w:space="0" w:color="auto"/>
              </w:divBdr>
            </w:div>
            <w:div w:id="1664897374">
              <w:marLeft w:val="0"/>
              <w:marRight w:val="0"/>
              <w:marTop w:val="0"/>
              <w:marBottom w:val="0"/>
              <w:divBdr>
                <w:top w:val="none" w:sz="0" w:space="0" w:color="auto"/>
                <w:left w:val="none" w:sz="0" w:space="0" w:color="auto"/>
                <w:bottom w:val="none" w:sz="0" w:space="0" w:color="auto"/>
                <w:right w:val="none" w:sz="0" w:space="0" w:color="auto"/>
              </w:divBdr>
            </w:div>
            <w:div w:id="1748845288">
              <w:marLeft w:val="0"/>
              <w:marRight w:val="0"/>
              <w:marTop w:val="0"/>
              <w:marBottom w:val="0"/>
              <w:divBdr>
                <w:top w:val="none" w:sz="0" w:space="0" w:color="auto"/>
                <w:left w:val="none" w:sz="0" w:space="0" w:color="auto"/>
                <w:bottom w:val="none" w:sz="0" w:space="0" w:color="auto"/>
                <w:right w:val="none" w:sz="0" w:space="0" w:color="auto"/>
              </w:divBdr>
            </w:div>
            <w:div w:id="1793817772">
              <w:marLeft w:val="0"/>
              <w:marRight w:val="0"/>
              <w:marTop w:val="0"/>
              <w:marBottom w:val="0"/>
              <w:divBdr>
                <w:top w:val="none" w:sz="0" w:space="0" w:color="auto"/>
                <w:left w:val="none" w:sz="0" w:space="0" w:color="auto"/>
                <w:bottom w:val="none" w:sz="0" w:space="0" w:color="auto"/>
                <w:right w:val="none" w:sz="0" w:space="0" w:color="auto"/>
              </w:divBdr>
            </w:div>
            <w:div w:id="2051807186">
              <w:marLeft w:val="0"/>
              <w:marRight w:val="0"/>
              <w:marTop w:val="0"/>
              <w:marBottom w:val="0"/>
              <w:divBdr>
                <w:top w:val="none" w:sz="0" w:space="0" w:color="auto"/>
                <w:left w:val="none" w:sz="0" w:space="0" w:color="auto"/>
                <w:bottom w:val="none" w:sz="0" w:space="0" w:color="auto"/>
                <w:right w:val="none" w:sz="0" w:space="0" w:color="auto"/>
              </w:divBdr>
            </w:div>
            <w:div w:id="2098937713">
              <w:marLeft w:val="0"/>
              <w:marRight w:val="0"/>
              <w:marTop w:val="0"/>
              <w:marBottom w:val="0"/>
              <w:divBdr>
                <w:top w:val="none" w:sz="0" w:space="0" w:color="auto"/>
                <w:left w:val="none" w:sz="0" w:space="0" w:color="auto"/>
                <w:bottom w:val="none" w:sz="0" w:space="0" w:color="auto"/>
                <w:right w:val="none" w:sz="0" w:space="0" w:color="auto"/>
              </w:divBdr>
            </w:div>
            <w:div w:id="2114937537">
              <w:marLeft w:val="0"/>
              <w:marRight w:val="0"/>
              <w:marTop w:val="0"/>
              <w:marBottom w:val="0"/>
              <w:divBdr>
                <w:top w:val="none" w:sz="0" w:space="0" w:color="auto"/>
                <w:left w:val="none" w:sz="0" w:space="0" w:color="auto"/>
                <w:bottom w:val="none" w:sz="0" w:space="0" w:color="auto"/>
                <w:right w:val="none" w:sz="0" w:space="0" w:color="auto"/>
              </w:divBdr>
            </w:div>
          </w:divsChild>
        </w:div>
        <w:div w:id="94518165">
          <w:marLeft w:val="0"/>
          <w:marRight w:val="0"/>
          <w:marTop w:val="0"/>
          <w:marBottom w:val="0"/>
          <w:divBdr>
            <w:top w:val="none" w:sz="0" w:space="0" w:color="auto"/>
            <w:left w:val="none" w:sz="0" w:space="0" w:color="auto"/>
            <w:bottom w:val="none" w:sz="0" w:space="0" w:color="auto"/>
            <w:right w:val="none" w:sz="0" w:space="0" w:color="auto"/>
          </w:divBdr>
        </w:div>
        <w:div w:id="161512216">
          <w:marLeft w:val="0"/>
          <w:marRight w:val="0"/>
          <w:marTop w:val="0"/>
          <w:marBottom w:val="0"/>
          <w:divBdr>
            <w:top w:val="none" w:sz="0" w:space="0" w:color="auto"/>
            <w:left w:val="none" w:sz="0" w:space="0" w:color="auto"/>
            <w:bottom w:val="none" w:sz="0" w:space="0" w:color="auto"/>
            <w:right w:val="none" w:sz="0" w:space="0" w:color="auto"/>
          </w:divBdr>
        </w:div>
        <w:div w:id="169376919">
          <w:marLeft w:val="0"/>
          <w:marRight w:val="0"/>
          <w:marTop w:val="0"/>
          <w:marBottom w:val="0"/>
          <w:divBdr>
            <w:top w:val="none" w:sz="0" w:space="0" w:color="auto"/>
            <w:left w:val="none" w:sz="0" w:space="0" w:color="auto"/>
            <w:bottom w:val="none" w:sz="0" w:space="0" w:color="auto"/>
            <w:right w:val="none" w:sz="0" w:space="0" w:color="auto"/>
          </w:divBdr>
        </w:div>
        <w:div w:id="176583044">
          <w:marLeft w:val="0"/>
          <w:marRight w:val="0"/>
          <w:marTop w:val="0"/>
          <w:marBottom w:val="0"/>
          <w:divBdr>
            <w:top w:val="none" w:sz="0" w:space="0" w:color="auto"/>
            <w:left w:val="none" w:sz="0" w:space="0" w:color="auto"/>
            <w:bottom w:val="none" w:sz="0" w:space="0" w:color="auto"/>
            <w:right w:val="none" w:sz="0" w:space="0" w:color="auto"/>
          </w:divBdr>
        </w:div>
        <w:div w:id="214510460">
          <w:marLeft w:val="0"/>
          <w:marRight w:val="0"/>
          <w:marTop w:val="0"/>
          <w:marBottom w:val="0"/>
          <w:divBdr>
            <w:top w:val="none" w:sz="0" w:space="0" w:color="auto"/>
            <w:left w:val="none" w:sz="0" w:space="0" w:color="auto"/>
            <w:bottom w:val="none" w:sz="0" w:space="0" w:color="auto"/>
            <w:right w:val="none" w:sz="0" w:space="0" w:color="auto"/>
          </w:divBdr>
        </w:div>
        <w:div w:id="255788120">
          <w:marLeft w:val="0"/>
          <w:marRight w:val="0"/>
          <w:marTop w:val="0"/>
          <w:marBottom w:val="0"/>
          <w:divBdr>
            <w:top w:val="none" w:sz="0" w:space="0" w:color="auto"/>
            <w:left w:val="none" w:sz="0" w:space="0" w:color="auto"/>
            <w:bottom w:val="none" w:sz="0" w:space="0" w:color="auto"/>
            <w:right w:val="none" w:sz="0" w:space="0" w:color="auto"/>
          </w:divBdr>
        </w:div>
        <w:div w:id="288365968">
          <w:marLeft w:val="0"/>
          <w:marRight w:val="0"/>
          <w:marTop w:val="0"/>
          <w:marBottom w:val="0"/>
          <w:divBdr>
            <w:top w:val="none" w:sz="0" w:space="0" w:color="auto"/>
            <w:left w:val="none" w:sz="0" w:space="0" w:color="auto"/>
            <w:bottom w:val="none" w:sz="0" w:space="0" w:color="auto"/>
            <w:right w:val="none" w:sz="0" w:space="0" w:color="auto"/>
          </w:divBdr>
        </w:div>
        <w:div w:id="314843129">
          <w:marLeft w:val="0"/>
          <w:marRight w:val="0"/>
          <w:marTop w:val="0"/>
          <w:marBottom w:val="0"/>
          <w:divBdr>
            <w:top w:val="none" w:sz="0" w:space="0" w:color="auto"/>
            <w:left w:val="none" w:sz="0" w:space="0" w:color="auto"/>
            <w:bottom w:val="none" w:sz="0" w:space="0" w:color="auto"/>
            <w:right w:val="none" w:sz="0" w:space="0" w:color="auto"/>
          </w:divBdr>
          <w:divsChild>
            <w:div w:id="68582888">
              <w:marLeft w:val="0"/>
              <w:marRight w:val="0"/>
              <w:marTop w:val="0"/>
              <w:marBottom w:val="0"/>
              <w:divBdr>
                <w:top w:val="none" w:sz="0" w:space="0" w:color="auto"/>
                <w:left w:val="none" w:sz="0" w:space="0" w:color="auto"/>
                <w:bottom w:val="none" w:sz="0" w:space="0" w:color="auto"/>
                <w:right w:val="none" w:sz="0" w:space="0" w:color="auto"/>
              </w:divBdr>
            </w:div>
            <w:div w:id="210188205">
              <w:marLeft w:val="0"/>
              <w:marRight w:val="0"/>
              <w:marTop w:val="0"/>
              <w:marBottom w:val="0"/>
              <w:divBdr>
                <w:top w:val="none" w:sz="0" w:space="0" w:color="auto"/>
                <w:left w:val="none" w:sz="0" w:space="0" w:color="auto"/>
                <w:bottom w:val="none" w:sz="0" w:space="0" w:color="auto"/>
                <w:right w:val="none" w:sz="0" w:space="0" w:color="auto"/>
              </w:divBdr>
            </w:div>
            <w:div w:id="359285063">
              <w:marLeft w:val="0"/>
              <w:marRight w:val="0"/>
              <w:marTop w:val="0"/>
              <w:marBottom w:val="0"/>
              <w:divBdr>
                <w:top w:val="none" w:sz="0" w:space="0" w:color="auto"/>
                <w:left w:val="none" w:sz="0" w:space="0" w:color="auto"/>
                <w:bottom w:val="none" w:sz="0" w:space="0" w:color="auto"/>
                <w:right w:val="none" w:sz="0" w:space="0" w:color="auto"/>
              </w:divBdr>
            </w:div>
            <w:div w:id="781533851">
              <w:marLeft w:val="0"/>
              <w:marRight w:val="0"/>
              <w:marTop w:val="0"/>
              <w:marBottom w:val="0"/>
              <w:divBdr>
                <w:top w:val="none" w:sz="0" w:space="0" w:color="auto"/>
                <w:left w:val="none" w:sz="0" w:space="0" w:color="auto"/>
                <w:bottom w:val="none" w:sz="0" w:space="0" w:color="auto"/>
                <w:right w:val="none" w:sz="0" w:space="0" w:color="auto"/>
              </w:divBdr>
            </w:div>
            <w:div w:id="788935620">
              <w:marLeft w:val="0"/>
              <w:marRight w:val="0"/>
              <w:marTop w:val="0"/>
              <w:marBottom w:val="0"/>
              <w:divBdr>
                <w:top w:val="none" w:sz="0" w:space="0" w:color="auto"/>
                <w:left w:val="none" w:sz="0" w:space="0" w:color="auto"/>
                <w:bottom w:val="none" w:sz="0" w:space="0" w:color="auto"/>
                <w:right w:val="none" w:sz="0" w:space="0" w:color="auto"/>
              </w:divBdr>
            </w:div>
            <w:div w:id="790435518">
              <w:marLeft w:val="0"/>
              <w:marRight w:val="0"/>
              <w:marTop w:val="0"/>
              <w:marBottom w:val="0"/>
              <w:divBdr>
                <w:top w:val="none" w:sz="0" w:space="0" w:color="auto"/>
                <w:left w:val="none" w:sz="0" w:space="0" w:color="auto"/>
                <w:bottom w:val="none" w:sz="0" w:space="0" w:color="auto"/>
                <w:right w:val="none" w:sz="0" w:space="0" w:color="auto"/>
              </w:divBdr>
            </w:div>
            <w:div w:id="1043208658">
              <w:marLeft w:val="0"/>
              <w:marRight w:val="0"/>
              <w:marTop w:val="0"/>
              <w:marBottom w:val="0"/>
              <w:divBdr>
                <w:top w:val="none" w:sz="0" w:space="0" w:color="auto"/>
                <w:left w:val="none" w:sz="0" w:space="0" w:color="auto"/>
                <w:bottom w:val="none" w:sz="0" w:space="0" w:color="auto"/>
                <w:right w:val="none" w:sz="0" w:space="0" w:color="auto"/>
              </w:divBdr>
            </w:div>
            <w:div w:id="1291787873">
              <w:marLeft w:val="0"/>
              <w:marRight w:val="0"/>
              <w:marTop w:val="0"/>
              <w:marBottom w:val="0"/>
              <w:divBdr>
                <w:top w:val="none" w:sz="0" w:space="0" w:color="auto"/>
                <w:left w:val="none" w:sz="0" w:space="0" w:color="auto"/>
                <w:bottom w:val="none" w:sz="0" w:space="0" w:color="auto"/>
                <w:right w:val="none" w:sz="0" w:space="0" w:color="auto"/>
              </w:divBdr>
            </w:div>
            <w:div w:id="1448308278">
              <w:marLeft w:val="0"/>
              <w:marRight w:val="0"/>
              <w:marTop w:val="0"/>
              <w:marBottom w:val="0"/>
              <w:divBdr>
                <w:top w:val="none" w:sz="0" w:space="0" w:color="auto"/>
                <w:left w:val="none" w:sz="0" w:space="0" w:color="auto"/>
                <w:bottom w:val="none" w:sz="0" w:space="0" w:color="auto"/>
                <w:right w:val="none" w:sz="0" w:space="0" w:color="auto"/>
              </w:divBdr>
            </w:div>
            <w:div w:id="1497187326">
              <w:marLeft w:val="0"/>
              <w:marRight w:val="0"/>
              <w:marTop w:val="0"/>
              <w:marBottom w:val="0"/>
              <w:divBdr>
                <w:top w:val="none" w:sz="0" w:space="0" w:color="auto"/>
                <w:left w:val="none" w:sz="0" w:space="0" w:color="auto"/>
                <w:bottom w:val="none" w:sz="0" w:space="0" w:color="auto"/>
                <w:right w:val="none" w:sz="0" w:space="0" w:color="auto"/>
              </w:divBdr>
            </w:div>
            <w:div w:id="1585603102">
              <w:marLeft w:val="0"/>
              <w:marRight w:val="0"/>
              <w:marTop w:val="0"/>
              <w:marBottom w:val="0"/>
              <w:divBdr>
                <w:top w:val="none" w:sz="0" w:space="0" w:color="auto"/>
                <w:left w:val="none" w:sz="0" w:space="0" w:color="auto"/>
                <w:bottom w:val="none" w:sz="0" w:space="0" w:color="auto"/>
                <w:right w:val="none" w:sz="0" w:space="0" w:color="auto"/>
              </w:divBdr>
            </w:div>
            <w:div w:id="1975941143">
              <w:marLeft w:val="0"/>
              <w:marRight w:val="0"/>
              <w:marTop w:val="0"/>
              <w:marBottom w:val="0"/>
              <w:divBdr>
                <w:top w:val="none" w:sz="0" w:space="0" w:color="auto"/>
                <w:left w:val="none" w:sz="0" w:space="0" w:color="auto"/>
                <w:bottom w:val="none" w:sz="0" w:space="0" w:color="auto"/>
                <w:right w:val="none" w:sz="0" w:space="0" w:color="auto"/>
              </w:divBdr>
            </w:div>
            <w:div w:id="2044358138">
              <w:marLeft w:val="0"/>
              <w:marRight w:val="0"/>
              <w:marTop w:val="0"/>
              <w:marBottom w:val="0"/>
              <w:divBdr>
                <w:top w:val="none" w:sz="0" w:space="0" w:color="auto"/>
                <w:left w:val="none" w:sz="0" w:space="0" w:color="auto"/>
                <w:bottom w:val="none" w:sz="0" w:space="0" w:color="auto"/>
                <w:right w:val="none" w:sz="0" w:space="0" w:color="auto"/>
              </w:divBdr>
            </w:div>
            <w:div w:id="2100173829">
              <w:marLeft w:val="0"/>
              <w:marRight w:val="0"/>
              <w:marTop w:val="0"/>
              <w:marBottom w:val="0"/>
              <w:divBdr>
                <w:top w:val="none" w:sz="0" w:space="0" w:color="auto"/>
                <w:left w:val="none" w:sz="0" w:space="0" w:color="auto"/>
                <w:bottom w:val="none" w:sz="0" w:space="0" w:color="auto"/>
                <w:right w:val="none" w:sz="0" w:space="0" w:color="auto"/>
              </w:divBdr>
            </w:div>
            <w:div w:id="2121490237">
              <w:marLeft w:val="0"/>
              <w:marRight w:val="0"/>
              <w:marTop w:val="0"/>
              <w:marBottom w:val="0"/>
              <w:divBdr>
                <w:top w:val="none" w:sz="0" w:space="0" w:color="auto"/>
                <w:left w:val="none" w:sz="0" w:space="0" w:color="auto"/>
                <w:bottom w:val="none" w:sz="0" w:space="0" w:color="auto"/>
                <w:right w:val="none" w:sz="0" w:space="0" w:color="auto"/>
              </w:divBdr>
            </w:div>
          </w:divsChild>
        </w:div>
        <w:div w:id="354354335">
          <w:marLeft w:val="0"/>
          <w:marRight w:val="0"/>
          <w:marTop w:val="0"/>
          <w:marBottom w:val="0"/>
          <w:divBdr>
            <w:top w:val="none" w:sz="0" w:space="0" w:color="auto"/>
            <w:left w:val="none" w:sz="0" w:space="0" w:color="auto"/>
            <w:bottom w:val="none" w:sz="0" w:space="0" w:color="auto"/>
            <w:right w:val="none" w:sz="0" w:space="0" w:color="auto"/>
          </w:divBdr>
        </w:div>
        <w:div w:id="362362591">
          <w:marLeft w:val="0"/>
          <w:marRight w:val="0"/>
          <w:marTop w:val="0"/>
          <w:marBottom w:val="0"/>
          <w:divBdr>
            <w:top w:val="none" w:sz="0" w:space="0" w:color="auto"/>
            <w:left w:val="none" w:sz="0" w:space="0" w:color="auto"/>
            <w:bottom w:val="none" w:sz="0" w:space="0" w:color="auto"/>
            <w:right w:val="none" w:sz="0" w:space="0" w:color="auto"/>
          </w:divBdr>
        </w:div>
        <w:div w:id="369650837">
          <w:marLeft w:val="0"/>
          <w:marRight w:val="0"/>
          <w:marTop w:val="0"/>
          <w:marBottom w:val="0"/>
          <w:divBdr>
            <w:top w:val="none" w:sz="0" w:space="0" w:color="auto"/>
            <w:left w:val="none" w:sz="0" w:space="0" w:color="auto"/>
            <w:bottom w:val="none" w:sz="0" w:space="0" w:color="auto"/>
            <w:right w:val="none" w:sz="0" w:space="0" w:color="auto"/>
          </w:divBdr>
        </w:div>
        <w:div w:id="444007972">
          <w:marLeft w:val="0"/>
          <w:marRight w:val="0"/>
          <w:marTop w:val="0"/>
          <w:marBottom w:val="0"/>
          <w:divBdr>
            <w:top w:val="none" w:sz="0" w:space="0" w:color="auto"/>
            <w:left w:val="none" w:sz="0" w:space="0" w:color="auto"/>
            <w:bottom w:val="none" w:sz="0" w:space="0" w:color="auto"/>
            <w:right w:val="none" w:sz="0" w:space="0" w:color="auto"/>
          </w:divBdr>
        </w:div>
        <w:div w:id="478500810">
          <w:marLeft w:val="0"/>
          <w:marRight w:val="0"/>
          <w:marTop w:val="0"/>
          <w:marBottom w:val="0"/>
          <w:divBdr>
            <w:top w:val="none" w:sz="0" w:space="0" w:color="auto"/>
            <w:left w:val="none" w:sz="0" w:space="0" w:color="auto"/>
            <w:bottom w:val="none" w:sz="0" w:space="0" w:color="auto"/>
            <w:right w:val="none" w:sz="0" w:space="0" w:color="auto"/>
          </w:divBdr>
        </w:div>
        <w:div w:id="487864332">
          <w:marLeft w:val="0"/>
          <w:marRight w:val="0"/>
          <w:marTop w:val="0"/>
          <w:marBottom w:val="0"/>
          <w:divBdr>
            <w:top w:val="none" w:sz="0" w:space="0" w:color="auto"/>
            <w:left w:val="none" w:sz="0" w:space="0" w:color="auto"/>
            <w:bottom w:val="none" w:sz="0" w:space="0" w:color="auto"/>
            <w:right w:val="none" w:sz="0" w:space="0" w:color="auto"/>
          </w:divBdr>
        </w:div>
        <w:div w:id="499202613">
          <w:marLeft w:val="0"/>
          <w:marRight w:val="0"/>
          <w:marTop w:val="0"/>
          <w:marBottom w:val="0"/>
          <w:divBdr>
            <w:top w:val="none" w:sz="0" w:space="0" w:color="auto"/>
            <w:left w:val="none" w:sz="0" w:space="0" w:color="auto"/>
            <w:bottom w:val="none" w:sz="0" w:space="0" w:color="auto"/>
            <w:right w:val="none" w:sz="0" w:space="0" w:color="auto"/>
          </w:divBdr>
        </w:div>
        <w:div w:id="513685637">
          <w:marLeft w:val="0"/>
          <w:marRight w:val="0"/>
          <w:marTop w:val="0"/>
          <w:marBottom w:val="0"/>
          <w:divBdr>
            <w:top w:val="none" w:sz="0" w:space="0" w:color="auto"/>
            <w:left w:val="none" w:sz="0" w:space="0" w:color="auto"/>
            <w:bottom w:val="none" w:sz="0" w:space="0" w:color="auto"/>
            <w:right w:val="none" w:sz="0" w:space="0" w:color="auto"/>
          </w:divBdr>
        </w:div>
        <w:div w:id="518201940">
          <w:marLeft w:val="0"/>
          <w:marRight w:val="0"/>
          <w:marTop w:val="0"/>
          <w:marBottom w:val="0"/>
          <w:divBdr>
            <w:top w:val="none" w:sz="0" w:space="0" w:color="auto"/>
            <w:left w:val="none" w:sz="0" w:space="0" w:color="auto"/>
            <w:bottom w:val="none" w:sz="0" w:space="0" w:color="auto"/>
            <w:right w:val="none" w:sz="0" w:space="0" w:color="auto"/>
          </w:divBdr>
        </w:div>
        <w:div w:id="518351813">
          <w:marLeft w:val="0"/>
          <w:marRight w:val="0"/>
          <w:marTop w:val="0"/>
          <w:marBottom w:val="0"/>
          <w:divBdr>
            <w:top w:val="none" w:sz="0" w:space="0" w:color="auto"/>
            <w:left w:val="none" w:sz="0" w:space="0" w:color="auto"/>
            <w:bottom w:val="none" w:sz="0" w:space="0" w:color="auto"/>
            <w:right w:val="none" w:sz="0" w:space="0" w:color="auto"/>
          </w:divBdr>
        </w:div>
        <w:div w:id="547887043">
          <w:marLeft w:val="0"/>
          <w:marRight w:val="0"/>
          <w:marTop w:val="0"/>
          <w:marBottom w:val="0"/>
          <w:divBdr>
            <w:top w:val="none" w:sz="0" w:space="0" w:color="auto"/>
            <w:left w:val="none" w:sz="0" w:space="0" w:color="auto"/>
            <w:bottom w:val="none" w:sz="0" w:space="0" w:color="auto"/>
            <w:right w:val="none" w:sz="0" w:space="0" w:color="auto"/>
          </w:divBdr>
        </w:div>
        <w:div w:id="569923831">
          <w:marLeft w:val="0"/>
          <w:marRight w:val="0"/>
          <w:marTop w:val="0"/>
          <w:marBottom w:val="0"/>
          <w:divBdr>
            <w:top w:val="none" w:sz="0" w:space="0" w:color="auto"/>
            <w:left w:val="none" w:sz="0" w:space="0" w:color="auto"/>
            <w:bottom w:val="none" w:sz="0" w:space="0" w:color="auto"/>
            <w:right w:val="none" w:sz="0" w:space="0" w:color="auto"/>
          </w:divBdr>
          <w:divsChild>
            <w:div w:id="1654874873">
              <w:marLeft w:val="-75"/>
              <w:marRight w:val="0"/>
              <w:marTop w:val="30"/>
              <w:marBottom w:val="30"/>
              <w:divBdr>
                <w:top w:val="none" w:sz="0" w:space="0" w:color="auto"/>
                <w:left w:val="none" w:sz="0" w:space="0" w:color="auto"/>
                <w:bottom w:val="none" w:sz="0" w:space="0" w:color="auto"/>
                <w:right w:val="none" w:sz="0" w:space="0" w:color="auto"/>
              </w:divBdr>
              <w:divsChild>
                <w:div w:id="30688878">
                  <w:marLeft w:val="0"/>
                  <w:marRight w:val="0"/>
                  <w:marTop w:val="0"/>
                  <w:marBottom w:val="0"/>
                  <w:divBdr>
                    <w:top w:val="none" w:sz="0" w:space="0" w:color="auto"/>
                    <w:left w:val="none" w:sz="0" w:space="0" w:color="auto"/>
                    <w:bottom w:val="none" w:sz="0" w:space="0" w:color="auto"/>
                    <w:right w:val="none" w:sz="0" w:space="0" w:color="auto"/>
                  </w:divBdr>
                  <w:divsChild>
                    <w:div w:id="1652447482">
                      <w:marLeft w:val="0"/>
                      <w:marRight w:val="0"/>
                      <w:marTop w:val="0"/>
                      <w:marBottom w:val="0"/>
                      <w:divBdr>
                        <w:top w:val="none" w:sz="0" w:space="0" w:color="auto"/>
                        <w:left w:val="none" w:sz="0" w:space="0" w:color="auto"/>
                        <w:bottom w:val="none" w:sz="0" w:space="0" w:color="auto"/>
                        <w:right w:val="none" w:sz="0" w:space="0" w:color="auto"/>
                      </w:divBdr>
                    </w:div>
                  </w:divsChild>
                </w:div>
                <w:div w:id="40446969">
                  <w:marLeft w:val="0"/>
                  <w:marRight w:val="0"/>
                  <w:marTop w:val="0"/>
                  <w:marBottom w:val="0"/>
                  <w:divBdr>
                    <w:top w:val="none" w:sz="0" w:space="0" w:color="auto"/>
                    <w:left w:val="none" w:sz="0" w:space="0" w:color="auto"/>
                    <w:bottom w:val="none" w:sz="0" w:space="0" w:color="auto"/>
                    <w:right w:val="none" w:sz="0" w:space="0" w:color="auto"/>
                  </w:divBdr>
                  <w:divsChild>
                    <w:div w:id="1134712931">
                      <w:marLeft w:val="0"/>
                      <w:marRight w:val="0"/>
                      <w:marTop w:val="0"/>
                      <w:marBottom w:val="0"/>
                      <w:divBdr>
                        <w:top w:val="none" w:sz="0" w:space="0" w:color="auto"/>
                        <w:left w:val="none" w:sz="0" w:space="0" w:color="auto"/>
                        <w:bottom w:val="none" w:sz="0" w:space="0" w:color="auto"/>
                        <w:right w:val="none" w:sz="0" w:space="0" w:color="auto"/>
                      </w:divBdr>
                    </w:div>
                  </w:divsChild>
                </w:div>
                <w:div w:id="151222379">
                  <w:marLeft w:val="0"/>
                  <w:marRight w:val="0"/>
                  <w:marTop w:val="0"/>
                  <w:marBottom w:val="0"/>
                  <w:divBdr>
                    <w:top w:val="none" w:sz="0" w:space="0" w:color="auto"/>
                    <w:left w:val="none" w:sz="0" w:space="0" w:color="auto"/>
                    <w:bottom w:val="none" w:sz="0" w:space="0" w:color="auto"/>
                    <w:right w:val="none" w:sz="0" w:space="0" w:color="auto"/>
                  </w:divBdr>
                  <w:divsChild>
                    <w:div w:id="1984767826">
                      <w:marLeft w:val="0"/>
                      <w:marRight w:val="0"/>
                      <w:marTop w:val="0"/>
                      <w:marBottom w:val="0"/>
                      <w:divBdr>
                        <w:top w:val="none" w:sz="0" w:space="0" w:color="auto"/>
                        <w:left w:val="none" w:sz="0" w:space="0" w:color="auto"/>
                        <w:bottom w:val="none" w:sz="0" w:space="0" w:color="auto"/>
                        <w:right w:val="none" w:sz="0" w:space="0" w:color="auto"/>
                      </w:divBdr>
                    </w:div>
                  </w:divsChild>
                </w:div>
                <w:div w:id="207451828">
                  <w:marLeft w:val="0"/>
                  <w:marRight w:val="0"/>
                  <w:marTop w:val="0"/>
                  <w:marBottom w:val="0"/>
                  <w:divBdr>
                    <w:top w:val="none" w:sz="0" w:space="0" w:color="auto"/>
                    <w:left w:val="none" w:sz="0" w:space="0" w:color="auto"/>
                    <w:bottom w:val="none" w:sz="0" w:space="0" w:color="auto"/>
                    <w:right w:val="none" w:sz="0" w:space="0" w:color="auto"/>
                  </w:divBdr>
                  <w:divsChild>
                    <w:div w:id="313338626">
                      <w:marLeft w:val="0"/>
                      <w:marRight w:val="0"/>
                      <w:marTop w:val="0"/>
                      <w:marBottom w:val="0"/>
                      <w:divBdr>
                        <w:top w:val="none" w:sz="0" w:space="0" w:color="auto"/>
                        <w:left w:val="none" w:sz="0" w:space="0" w:color="auto"/>
                        <w:bottom w:val="none" w:sz="0" w:space="0" w:color="auto"/>
                        <w:right w:val="none" w:sz="0" w:space="0" w:color="auto"/>
                      </w:divBdr>
                    </w:div>
                  </w:divsChild>
                </w:div>
                <w:div w:id="535191517">
                  <w:marLeft w:val="0"/>
                  <w:marRight w:val="0"/>
                  <w:marTop w:val="0"/>
                  <w:marBottom w:val="0"/>
                  <w:divBdr>
                    <w:top w:val="none" w:sz="0" w:space="0" w:color="auto"/>
                    <w:left w:val="none" w:sz="0" w:space="0" w:color="auto"/>
                    <w:bottom w:val="none" w:sz="0" w:space="0" w:color="auto"/>
                    <w:right w:val="none" w:sz="0" w:space="0" w:color="auto"/>
                  </w:divBdr>
                  <w:divsChild>
                    <w:div w:id="484972163">
                      <w:marLeft w:val="0"/>
                      <w:marRight w:val="0"/>
                      <w:marTop w:val="0"/>
                      <w:marBottom w:val="0"/>
                      <w:divBdr>
                        <w:top w:val="none" w:sz="0" w:space="0" w:color="auto"/>
                        <w:left w:val="none" w:sz="0" w:space="0" w:color="auto"/>
                        <w:bottom w:val="none" w:sz="0" w:space="0" w:color="auto"/>
                        <w:right w:val="none" w:sz="0" w:space="0" w:color="auto"/>
                      </w:divBdr>
                    </w:div>
                  </w:divsChild>
                </w:div>
                <w:div w:id="542986876">
                  <w:marLeft w:val="0"/>
                  <w:marRight w:val="0"/>
                  <w:marTop w:val="0"/>
                  <w:marBottom w:val="0"/>
                  <w:divBdr>
                    <w:top w:val="none" w:sz="0" w:space="0" w:color="auto"/>
                    <w:left w:val="none" w:sz="0" w:space="0" w:color="auto"/>
                    <w:bottom w:val="none" w:sz="0" w:space="0" w:color="auto"/>
                    <w:right w:val="none" w:sz="0" w:space="0" w:color="auto"/>
                  </w:divBdr>
                  <w:divsChild>
                    <w:div w:id="570311302">
                      <w:marLeft w:val="0"/>
                      <w:marRight w:val="0"/>
                      <w:marTop w:val="0"/>
                      <w:marBottom w:val="0"/>
                      <w:divBdr>
                        <w:top w:val="none" w:sz="0" w:space="0" w:color="auto"/>
                        <w:left w:val="none" w:sz="0" w:space="0" w:color="auto"/>
                        <w:bottom w:val="none" w:sz="0" w:space="0" w:color="auto"/>
                        <w:right w:val="none" w:sz="0" w:space="0" w:color="auto"/>
                      </w:divBdr>
                    </w:div>
                  </w:divsChild>
                </w:div>
                <w:div w:id="636496963">
                  <w:marLeft w:val="0"/>
                  <w:marRight w:val="0"/>
                  <w:marTop w:val="0"/>
                  <w:marBottom w:val="0"/>
                  <w:divBdr>
                    <w:top w:val="none" w:sz="0" w:space="0" w:color="auto"/>
                    <w:left w:val="none" w:sz="0" w:space="0" w:color="auto"/>
                    <w:bottom w:val="none" w:sz="0" w:space="0" w:color="auto"/>
                    <w:right w:val="none" w:sz="0" w:space="0" w:color="auto"/>
                  </w:divBdr>
                  <w:divsChild>
                    <w:div w:id="1509783354">
                      <w:marLeft w:val="0"/>
                      <w:marRight w:val="0"/>
                      <w:marTop w:val="0"/>
                      <w:marBottom w:val="0"/>
                      <w:divBdr>
                        <w:top w:val="none" w:sz="0" w:space="0" w:color="auto"/>
                        <w:left w:val="none" w:sz="0" w:space="0" w:color="auto"/>
                        <w:bottom w:val="none" w:sz="0" w:space="0" w:color="auto"/>
                        <w:right w:val="none" w:sz="0" w:space="0" w:color="auto"/>
                      </w:divBdr>
                    </w:div>
                  </w:divsChild>
                </w:div>
                <w:div w:id="669528892">
                  <w:marLeft w:val="0"/>
                  <w:marRight w:val="0"/>
                  <w:marTop w:val="0"/>
                  <w:marBottom w:val="0"/>
                  <w:divBdr>
                    <w:top w:val="none" w:sz="0" w:space="0" w:color="auto"/>
                    <w:left w:val="none" w:sz="0" w:space="0" w:color="auto"/>
                    <w:bottom w:val="none" w:sz="0" w:space="0" w:color="auto"/>
                    <w:right w:val="none" w:sz="0" w:space="0" w:color="auto"/>
                  </w:divBdr>
                  <w:divsChild>
                    <w:div w:id="1488597393">
                      <w:marLeft w:val="0"/>
                      <w:marRight w:val="0"/>
                      <w:marTop w:val="0"/>
                      <w:marBottom w:val="0"/>
                      <w:divBdr>
                        <w:top w:val="none" w:sz="0" w:space="0" w:color="auto"/>
                        <w:left w:val="none" w:sz="0" w:space="0" w:color="auto"/>
                        <w:bottom w:val="none" w:sz="0" w:space="0" w:color="auto"/>
                        <w:right w:val="none" w:sz="0" w:space="0" w:color="auto"/>
                      </w:divBdr>
                    </w:div>
                  </w:divsChild>
                </w:div>
                <w:div w:id="953485485">
                  <w:marLeft w:val="0"/>
                  <w:marRight w:val="0"/>
                  <w:marTop w:val="0"/>
                  <w:marBottom w:val="0"/>
                  <w:divBdr>
                    <w:top w:val="none" w:sz="0" w:space="0" w:color="auto"/>
                    <w:left w:val="none" w:sz="0" w:space="0" w:color="auto"/>
                    <w:bottom w:val="none" w:sz="0" w:space="0" w:color="auto"/>
                    <w:right w:val="none" w:sz="0" w:space="0" w:color="auto"/>
                  </w:divBdr>
                  <w:divsChild>
                    <w:div w:id="2000426961">
                      <w:marLeft w:val="0"/>
                      <w:marRight w:val="0"/>
                      <w:marTop w:val="0"/>
                      <w:marBottom w:val="0"/>
                      <w:divBdr>
                        <w:top w:val="none" w:sz="0" w:space="0" w:color="auto"/>
                        <w:left w:val="none" w:sz="0" w:space="0" w:color="auto"/>
                        <w:bottom w:val="none" w:sz="0" w:space="0" w:color="auto"/>
                        <w:right w:val="none" w:sz="0" w:space="0" w:color="auto"/>
                      </w:divBdr>
                    </w:div>
                  </w:divsChild>
                </w:div>
                <w:div w:id="1029839905">
                  <w:marLeft w:val="0"/>
                  <w:marRight w:val="0"/>
                  <w:marTop w:val="0"/>
                  <w:marBottom w:val="0"/>
                  <w:divBdr>
                    <w:top w:val="none" w:sz="0" w:space="0" w:color="auto"/>
                    <w:left w:val="none" w:sz="0" w:space="0" w:color="auto"/>
                    <w:bottom w:val="none" w:sz="0" w:space="0" w:color="auto"/>
                    <w:right w:val="none" w:sz="0" w:space="0" w:color="auto"/>
                  </w:divBdr>
                  <w:divsChild>
                    <w:div w:id="783575803">
                      <w:marLeft w:val="0"/>
                      <w:marRight w:val="0"/>
                      <w:marTop w:val="0"/>
                      <w:marBottom w:val="0"/>
                      <w:divBdr>
                        <w:top w:val="none" w:sz="0" w:space="0" w:color="auto"/>
                        <w:left w:val="none" w:sz="0" w:space="0" w:color="auto"/>
                        <w:bottom w:val="none" w:sz="0" w:space="0" w:color="auto"/>
                        <w:right w:val="none" w:sz="0" w:space="0" w:color="auto"/>
                      </w:divBdr>
                    </w:div>
                  </w:divsChild>
                </w:div>
                <w:div w:id="1081178230">
                  <w:marLeft w:val="0"/>
                  <w:marRight w:val="0"/>
                  <w:marTop w:val="0"/>
                  <w:marBottom w:val="0"/>
                  <w:divBdr>
                    <w:top w:val="none" w:sz="0" w:space="0" w:color="auto"/>
                    <w:left w:val="none" w:sz="0" w:space="0" w:color="auto"/>
                    <w:bottom w:val="none" w:sz="0" w:space="0" w:color="auto"/>
                    <w:right w:val="none" w:sz="0" w:space="0" w:color="auto"/>
                  </w:divBdr>
                  <w:divsChild>
                    <w:div w:id="886065382">
                      <w:marLeft w:val="0"/>
                      <w:marRight w:val="0"/>
                      <w:marTop w:val="0"/>
                      <w:marBottom w:val="0"/>
                      <w:divBdr>
                        <w:top w:val="none" w:sz="0" w:space="0" w:color="auto"/>
                        <w:left w:val="none" w:sz="0" w:space="0" w:color="auto"/>
                        <w:bottom w:val="none" w:sz="0" w:space="0" w:color="auto"/>
                        <w:right w:val="none" w:sz="0" w:space="0" w:color="auto"/>
                      </w:divBdr>
                    </w:div>
                  </w:divsChild>
                </w:div>
                <w:div w:id="1216239632">
                  <w:marLeft w:val="0"/>
                  <w:marRight w:val="0"/>
                  <w:marTop w:val="0"/>
                  <w:marBottom w:val="0"/>
                  <w:divBdr>
                    <w:top w:val="none" w:sz="0" w:space="0" w:color="auto"/>
                    <w:left w:val="none" w:sz="0" w:space="0" w:color="auto"/>
                    <w:bottom w:val="none" w:sz="0" w:space="0" w:color="auto"/>
                    <w:right w:val="none" w:sz="0" w:space="0" w:color="auto"/>
                  </w:divBdr>
                  <w:divsChild>
                    <w:div w:id="1699118307">
                      <w:marLeft w:val="0"/>
                      <w:marRight w:val="0"/>
                      <w:marTop w:val="0"/>
                      <w:marBottom w:val="0"/>
                      <w:divBdr>
                        <w:top w:val="none" w:sz="0" w:space="0" w:color="auto"/>
                        <w:left w:val="none" w:sz="0" w:space="0" w:color="auto"/>
                        <w:bottom w:val="none" w:sz="0" w:space="0" w:color="auto"/>
                        <w:right w:val="none" w:sz="0" w:space="0" w:color="auto"/>
                      </w:divBdr>
                    </w:div>
                  </w:divsChild>
                </w:div>
                <w:div w:id="1279486002">
                  <w:marLeft w:val="0"/>
                  <w:marRight w:val="0"/>
                  <w:marTop w:val="0"/>
                  <w:marBottom w:val="0"/>
                  <w:divBdr>
                    <w:top w:val="none" w:sz="0" w:space="0" w:color="auto"/>
                    <w:left w:val="none" w:sz="0" w:space="0" w:color="auto"/>
                    <w:bottom w:val="none" w:sz="0" w:space="0" w:color="auto"/>
                    <w:right w:val="none" w:sz="0" w:space="0" w:color="auto"/>
                  </w:divBdr>
                  <w:divsChild>
                    <w:div w:id="42291007">
                      <w:marLeft w:val="0"/>
                      <w:marRight w:val="0"/>
                      <w:marTop w:val="0"/>
                      <w:marBottom w:val="0"/>
                      <w:divBdr>
                        <w:top w:val="none" w:sz="0" w:space="0" w:color="auto"/>
                        <w:left w:val="none" w:sz="0" w:space="0" w:color="auto"/>
                        <w:bottom w:val="none" w:sz="0" w:space="0" w:color="auto"/>
                        <w:right w:val="none" w:sz="0" w:space="0" w:color="auto"/>
                      </w:divBdr>
                    </w:div>
                  </w:divsChild>
                </w:div>
                <w:div w:id="1398894657">
                  <w:marLeft w:val="0"/>
                  <w:marRight w:val="0"/>
                  <w:marTop w:val="0"/>
                  <w:marBottom w:val="0"/>
                  <w:divBdr>
                    <w:top w:val="none" w:sz="0" w:space="0" w:color="auto"/>
                    <w:left w:val="none" w:sz="0" w:space="0" w:color="auto"/>
                    <w:bottom w:val="none" w:sz="0" w:space="0" w:color="auto"/>
                    <w:right w:val="none" w:sz="0" w:space="0" w:color="auto"/>
                  </w:divBdr>
                  <w:divsChild>
                    <w:div w:id="278726215">
                      <w:marLeft w:val="0"/>
                      <w:marRight w:val="0"/>
                      <w:marTop w:val="0"/>
                      <w:marBottom w:val="0"/>
                      <w:divBdr>
                        <w:top w:val="none" w:sz="0" w:space="0" w:color="auto"/>
                        <w:left w:val="none" w:sz="0" w:space="0" w:color="auto"/>
                        <w:bottom w:val="none" w:sz="0" w:space="0" w:color="auto"/>
                        <w:right w:val="none" w:sz="0" w:space="0" w:color="auto"/>
                      </w:divBdr>
                    </w:div>
                  </w:divsChild>
                </w:div>
                <w:div w:id="1451706844">
                  <w:marLeft w:val="0"/>
                  <w:marRight w:val="0"/>
                  <w:marTop w:val="0"/>
                  <w:marBottom w:val="0"/>
                  <w:divBdr>
                    <w:top w:val="none" w:sz="0" w:space="0" w:color="auto"/>
                    <w:left w:val="none" w:sz="0" w:space="0" w:color="auto"/>
                    <w:bottom w:val="none" w:sz="0" w:space="0" w:color="auto"/>
                    <w:right w:val="none" w:sz="0" w:space="0" w:color="auto"/>
                  </w:divBdr>
                  <w:divsChild>
                    <w:div w:id="1311322748">
                      <w:marLeft w:val="0"/>
                      <w:marRight w:val="0"/>
                      <w:marTop w:val="0"/>
                      <w:marBottom w:val="0"/>
                      <w:divBdr>
                        <w:top w:val="none" w:sz="0" w:space="0" w:color="auto"/>
                        <w:left w:val="none" w:sz="0" w:space="0" w:color="auto"/>
                        <w:bottom w:val="none" w:sz="0" w:space="0" w:color="auto"/>
                        <w:right w:val="none" w:sz="0" w:space="0" w:color="auto"/>
                      </w:divBdr>
                    </w:div>
                  </w:divsChild>
                </w:div>
                <w:div w:id="1739942426">
                  <w:marLeft w:val="0"/>
                  <w:marRight w:val="0"/>
                  <w:marTop w:val="0"/>
                  <w:marBottom w:val="0"/>
                  <w:divBdr>
                    <w:top w:val="none" w:sz="0" w:space="0" w:color="auto"/>
                    <w:left w:val="none" w:sz="0" w:space="0" w:color="auto"/>
                    <w:bottom w:val="none" w:sz="0" w:space="0" w:color="auto"/>
                    <w:right w:val="none" w:sz="0" w:space="0" w:color="auto"/>
                  </w:divBdr>
                  <w:divsChild>
                    <w:div w:id="544372610">
                      <w:marLeft w:val="0"/>
                      <w:marRight w:val="0"/>
                      <w:marTop w:val="0"/>
                      <w:marBottom w:val="0"/>
                      <w:divBdr>
                        <w:top w:val="none" w:sz="0" w:space="0" w:color="auto"/>
                        <w:left w:val="none" w:sz="0" w:space="0" w:color="auto"/>
                        <w:bottom w:val="none" w:sz="0" w:space="0" w:color="auto"/>
                        <w:right w:val="none" w:sz="0" w:space="0" w:color="auto"/>
                      </w:divBdr>
                    </w:div>
                  </w:divsChild>
                </w:div>
                <w:div w:id="1790657281">
                  <w:marLeft w:val="0"/>
                  <w:marRight w:val="0"/>
                  <w:marTop w:val="0"/>
                  <w:marBottom w:val="0"/>
                  <w:divBdr>
                    <w:top w:val="none" w:sz="0" w:space="0" w:color="auto"/>
                    <w:left w:val="none" w:sz="0" w:space="0" w:color="auto"/>
                    <w:bottom w:val="none" w:sz="0" w:space="0" w:color="auto"/>
                    <w:right w:val="none" w:sz="0" w:space="0" w:color="auto"/>
                  </w:divBdr>
                  <w:divsChild>
                    <w:div w:id="1423642698">
                      <w:marLeft w:val="0"/>
                      <w:marRight w:val="0"/>
                      <w:marTop w:val="0"/>
                      <w:marBottom w:val="0"/>
                      <w:divBdr>
                        <w:top w:val="none" w:sz="0" w:space="0" w:color="auto"/>
                        <w:left w:val="none" w:sz="0" w:space="0" w:color="auto"/>
                        <w:bottom w:val="none" w:sz="0" w:space="0" w:color="auto"/>
                        <w:right w:val="none" w:sz="0" w:space="0" w:color="auto"/>
                      </w:divBdr>
                    </w:div>
                  </w:divsChild>
                </w:div>
                <w:div w:id="1844932021">
                  <w:marLeft w:val="0"/>
                  <w:marRight w:val="0"/>
                  <w:marTop w:val="0"/>
                  <w:marBottom w:val="0"/>
                  <w:divBdr>
                    <w:top w:val="none" w:sz="0" w:space="0" w:color="auto"/>
                    <w:left w:val="none" w:sz="0" w:space="0" w:color="auto"/>
                    <w:bottom w:val="none" w:sz="0" w:space="0" w:color="auto"/>
                    <w:right w:val="none" w:sz="0" w:space="0" w:color="auto"/>
                  </w:divBdr>
                  <w:divsChild>
                    <w:div w:id="232661714">
                      <w:marLeft w:val="0"/>
                      <w:marRight w:val="0"/>
                      <w:marTop w:val="0"/>
                      <w:marBottom w:val="0"/>
                      <w:divBdr>
                        <w:top w:val="none" w:sz="0" w:space="0" w:color="auto"/>
                        <w:left w:val="none" w:sz="0" w:space="0" w:color="auto"/>
                        <w:bottom w:val="none" w:sz="0" w:space="0" w:color="auto"/>
                        <w:right w:val="none" w:sz="0" w:space="0" w:color="auto"/>
                      </w:divBdr>
                    </w:div>
                  </w:divsChild>
                </w:div>
                <w:div w:id="1847212331">
                  <w:marLeft w:val="0"/>
                  <w:marRight w:val="0"/>
                  <w:marTop w:val="0"/>
                  <w:marBottom w:val="0"/>
                  <w:divBdr>
                    <w:top w:val="none" w:sz="0" w:space="0" w:color="auto"/>
                    <w:left w:val="none" w:sz="0" w:space="0" w:color="auto"/>
                    <w:bottom w:val="none" w:sz="0" w:space="0" w:color="auto"/>
                    <w:right w:val="none" w:sz="0" w:space="0" w:color="auto"/>
                  </w:divBdr>
                  <w:divsChild>
                    <w:div w:id="1606418738">
                      <w:marLeft w:val="0"/>
                      <w:marRight w:val="0"/>
                      <w:marTop w:val="0"/>
                      <w:marBottom w:val="0"/>
                      <w:divBdr>
                        <w:top w:val="none" w:sz="0" w:space="0" w:color="auto"/>
                        <w:left w:val="none" w:sz="0" w:space="0" w:color="auto"/>
                        <w:bottom w:val="none" w:sz="0" w:space="0" w:color="auto"/>
                        <w:right w:val="none" w:sz="0" w:space="0" w:color="auto"/>
                      </w:divBdr>
                    </w:div>
                  </w:divsChild>
                </w:div>
                <w:div w:id="2123645138">
                  <w:marLeft w:val="0"/>
                  <w:marRight w:val="0"/>
                  <w:marTop w:val="0"/>
                  <w:marBottom w:val="0"/>
                  <w:divBdr>
                    <w:top w:val="none" w:sz="0" w:space="0" w:color="auto"/>
                    <w:left w:val="none" w:sz="0" w:space="0" w:color="auto"/>
                    <w:bottom w:val="none" w:sz="0" w:space="0" w:color="auto"/>
                    <w:right w:val="none" w:sz="0" w:space="0" w:color="auto"/>
                  </w:divBdr>
                  <w:divsChild>
                    <w:div w:id="6043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1530">
          <w:marLeft w:val="0"/>
          <w:marRight w:val="0"/>
          <w:marTop w:val="0"/>
          <w:marBottom w:val="0"/>
          <w:divBdr>
            <w:top w:val="none" w:sz="0" w:space="0" w:color="auto"/>
            <w:left w:val="none" w:sz="0" w:space="0" w:color="auto"/>
            <w:bottom w:val="none" w:sz="0" w:space="0" w:color="auto"/>
            <w:right w:val="none" w:sz="0" w:space="0" w:color="auto"/>
          </w:divBdr>
        </w:div>
        <w:div w:id="613829831">
          <w:marLeft w:val="0"/>
          <w:marRight w:val="0"/>
          <w:marTop w:val="0"/>
          <w:marBottom w:val="0"/>
          <w:divBdr>
            <w:top w:val="none" w:sz="0" w:space="0" w:color="auto"/>
            <w:left w:val="none" w:sz="0" w:space="0" w:color="auto"/>
            <w:bottom w:val="none" w:sz="0" w:space="0" w:color="auto"/>
            <w:right w:val="none" w:sz="0" w:space="0" w:color="auto"/>
          </w:divBdr>
        </w:div>
        <w:div w:id="636574242">
          <w:marLeft w:val="0"/>
          <w:marRight w:val="0"/>
          <w:marTop w:val="0"/>
          <w:marBottom w:val="0"/>
          <w:divBdr>
            <w:top w:val="none" w:sz="0" w:space="0" w:color="auto"/>
            <w:left w:val="none" w:sz="0" w:space="0" w:color="auto"/>
            <w:bottom w:val="none" w:sz="0" w:space="0" w:color="auto"/>
            <w:right w:val="none" w:sz="0" w:space="0" w:color="auto"/>
          </w:divBdr>
          <w:divsChild>
            <w:div w:id="1463766913">
              <w:marLeft w:val="-75"/>
              <w:marRight w:val="0"/>
              <w:marTop w:val="30"/>
              <w:marBottom w:val="30"/>
              <w:divBdr>
                <w:top w:val="none" w:sz="0" w:space="0" w:color="auto"/>
                <w:left w:val="none" w:sz="0" w:space="0" w:color="auto"/>
                <w:bottom w:val="none" w:sz="0" w:space="0" w:color="auto"/>
                <w:right w:val="none" w:sz="0" w:space="0" w:color="auto"/>
              </w:divBdr>
              <w:divsChild>
                <w:div w:id="18354885">
                  <w:marLeft w:val="0"/>
                  <w:marRight w:val="0"/>
                  <w:marTop w:val="0"/>
                  <w:marBottom w:val="0"/>
                  <w:divBdr>
                    <w:top w:val="none" w:sz="0" w:space="0" w:color="auto"/>
                    <w:left w:val="none" w:sz="0" w:space="0" w:color="auto"/>
                    <w:bottom w:val="none" w:sz="0" w:space="0" w:color="auto"/>
                    <w:right w:val="none" w:sz="0" w:space="0" w:color="auto"/>
                  </w:divBdr>
                  <w:divsChild>
                    <w:div w:id="318508803">
                      <w:marLeft w:val="0"/>
                      <w:marRight w:val="0"/>
                      <w:marTop w:val="0"/>
                      <w:marBottom w:val="0"/>
                      <w:divBdr>
                        <w:top w:val="none" w:sz="0" w:space="0" w:color="auto"/>
                        <w:left w:val="none" w:sz="0" w:space="0" w:color="auto"/>
                        <w:bottom w:val="none" w:sz="0" w:space="0" w:color="auto"/>
                        <w:right w:val="none" w:sz="0" w:space="0" w:color="auto"/>
                      </w:divBdr>
                    </w:div>
                  </w:divsChild>
                </w:div>
                <w:div w:id="33778190">
                  <w:marLeft w:val="0"/>
                  <w:marRight w:val="0"/>
                  <w:marTop w:val="0"/>
                  <w:marBottom w:val="0"/>
                  <w:divBdr>
                    <w:top w:val="none" w:sz="0" w:space="0" w:color="auto"/>
                    <w:left w:val="none" w:sz="0" w:space="0" w:color="auto"/>
                    <w:bottom w:val="none" w:sz="0" w:space="0" w:color="auto"/>
                    <w:right w:val="none" w:sz="0" w:space="0" w:color="auto"/>
                  </w:divBdr>
                  <w:divsChild>
                    <w:div w:id="1203440774">
                      <w:marLeft w:val="0"/>
                      <w:marRight w:val="0"/>
                      <w:marTop w:val="0"/>
                      <w:marBottom w:val="0"/>
                      <w:divBdr>
                        <w:top w:val="none" w:sz="0" w:space="0" w:color="auto"/>
                        <w:left w:val="none" w:sz="0" w:space="0" w:color="auto"/>
                        <w:bottom w:val="none" w:sz="0" w:space="0" w:color="auto"/>
                        <w:right w:val="none" w:sz="0" w:space="0" w:color="auto"/>
                      </w:divBdr>
                    </w:div>
                  </w:divsChild>
                </w:div>
                <w:div w:id="42365552">
                  <w:marLeft w:val="0"/>
                  <w:marRight w:val="0"/>
                  <w:marTop w:val="0"/>
                  <w:marBottom w:val="0"/>
                  <w:divBdr>
                    <w:top w:val="none" w:sz="0" w:space="0" w:color="auto"/>
                    <w:left w:val="none" w:sz="0" w:space="0" w:color="auto"/>
                    <w:bottom w:val="none" w:sz="0" w:space="0" w:color="auto"/>
                    <w:right w:val="none" w:sz="0" w:space="0" w:color="auto"/>
                  </w:divBdr>
                  <w:divsChild>
                    <w:div w:id="662316618">
                      <w:marLeft w:val="0"/>
                      <w:marRight w:val="0"/>
                      <w:marTop w:val="0"/>
                      <w:marBottom w:val="0"/>
                      <w:divBdr>
                        <w:top w:val="none" w:sz="0" w:space="0" w:color="auto"/>
                        <w:left w:val="none" w:sz="0" w:space="0" w:color="auto"/>
                        <w:bottom w:val="none" w:sz="0" w:space="0" w:color="auto"/>
                        <w:right w:val="none" w:sz="0" w:space="0" w:color="auto"/>
                      </w:divBdr>
                    </w:div>
                  </w:divsChild>
                </w:div>
                <w:div w:id="49614320">
                  <w:marLeft w:val="0"/>
                  <w:marRight w:val="0"/>
                  <w:marTop w:val="0"/>
                  <w:marBottom w:val="0"/>
                  <w:divBdr>
                    <w:top w:val="none" w:sz="0" w:space="0" w:color="auto"/>
                    <w:left w:val="none" w:sz="0" w:space="0" w:color="auto"/>
                    <w:bottom w:val="none" w:sz="0" w:space="0" w:color="auto"/>
                    <w:right w:val="none" w:sz="0" w:space="0" w:color="auto"/>
                  </w:divBdr>
                  <w:divsChild>
                    <w:div w:id="819152234">
                      <w:marLeft w:val="0"/>
                      <w:marRight w:val="0"/>
                      <w:marTop w:val="0"/>
                      <w:marBottom w:val="0"/>
                      <w:divBdr>
                        <w:top w:val="none" w:sz="0" w:space="0" w:color="auto"/>
                        <w:left w:val="none" w:sz="0" w:space="0" w:color="auto"/>
                        <w:bottom w:val="none" w:sz="0" w:space="0" w:color="auto"/>
                        <w:right w:val="none" w:sz="0" w:space="0" w:color="auto"/>
                      </w:divBdr>
                    </w:div>
                  </w:divsChild>
                </w:div>
                <w:div w:id="199057129">
                  <w:marLeft w:val="0"/>
                  <w:marRight w:val="0"/>
                  <w:marTop w:val="0"/>
                  <w:marBottom w:val="0"/>
                  <w:divBdr>
                    <w:top w:val="none" w:sz="0" w:space="0" w:color="auto"/>
                    <w:left w:val="none" w:sz="0" w:space="0" w:color="auto"/>
                    <w:bottom w:val="none" w:sz="0" w:space="0" w:color="auto"/>
                    <w:right w:val="none" w:sz="0" w:space="0" w:color="auto"/>
                  </w:divBdr>
                  <w:divsChild>
                    <w:div w:id="222569808">
                      <w:marLeft w:val="0"/>
                      <w:marRight w:val="0"/>
                      <w:marTop w:val="0"/>
                      <w:marBottom w:val="0"/>
                      <w:divBdr>
                        <w:top w:val="none" w:sz="0" w:space="0" w:color="auto"/>
                        <w:left w:val="none" w:sz="0" w:space="0" w:color="auto"/>
                        <w:bottom w:val="none" w:sz="0" w:space="0" w:color="auto"/>
                        <w:right w:val="none" w:sz="0" w:space="0" w:color="auto"/>
                      </w:divBdr>
                    </w:div>
                  </w:divsChild>
                </w:div>
                <w:div w:id="209728470">
                  <w:marLeft w:val="0"/>
                  <w:marRight w:val="0"/>
                  <w:marTop w:val="0"/>
                  <w:marBottom w:val="0"/>
                  <w:divBdr>
                    <w:top w:val="none" w:sz="0" w:space="0" w:color="auto"/>
                    <w:left w:val="none" w:sz="0" w:space="0" w:color="auto"/>
                    <w:bottom w:val="none" w:sz="0" w:space="0" w:color="auto"/>
                    <w:right w:val="none" w:sz="0" w:space="0" w:color="auto"/>
                  </w:divBdr>
                  <w:divsChild>
                    <w:div w:id="1434596272">
                      <w:marLeft w:val="0"/>
                      <w:marRight w:val="0"/>
                      <w:marTop w:val="0"/>
                      <w:marBottom w:val="0"/>
                      <w:divBdr>
                        <w:top w:val="none" w:sz="0" w:space="0" w:color="auto"/>
                        <w:left w:val="none" w:sz="0" w:space="0" w:color="auto"/>
                        <w:bottom w:val="none" w:sz="0" w:space="0" w:color="auto"/>
                        <w:right w:val="none" w:sz="0" w:space="0" w:color="auto"/>
                      </w:divBdr>
                    </w:div>
                  </w:divsChild>
                </w:div>
                <w:div w:id="220289471">
                  <w:marLeft w:val="0"/>
                  <w:marRight w:val="0"/>
                  <w:marTop w:val="0"/>
                  <w:marBottom w:val="0"/>
                  <w:divBdr>
                    <w:top w:val="none" w:sz="0" w:space="0" w:color="auto"/>
                    <w:left w:val="none" w:sz="0" w:space="0" w:color="auto"/>
                    <w:bottom w:val="none" w:sz="0" w:space="0" w:color="auto"/>
                    <w:right w:val="none" w:sz="0" w:space="0" w:color="auto"/>
                  </w:divBdr>
                  <w:divsChild>
                    <w:div w:id="813179533">
                      <w:marLeft w:val="0"/>
                      <w:marRight w:val="0"/>
                      <w:marTop w:val="0"/>
                      <w:marBottom w:val="0"/>
                      <w:divBdr>
                        <w:top w:val="none" w:sz="0" w:space="0" w:color="auto"/>
                        <w:left w:val="none" w:sz="0" w:space="0" w:color="auto"/>
                        <w:bottom w:val="none" w:sz="0" w:space="0" w:color="auto"/>
                        <w:right w:val="none" w:sz="0" w:space="0" w:color="auto"/>
                      </w:divBdr>
                    </w:div>
                  </w:divsChild>
                </w:div>
                <w:div w:id="247466889">
                  <w:marLeft w:val="0"/>
                  <w:marRight w:val="0"/>
                  <w:marTop w:val="0"/>
                  <w:marBottom w:val="0"/>
                  <w:divBdr>
                    <w:top w:val="none" w:sz="0" w:space="0" w:color="auto"/>
                    <w:left w:val="none" w:sz="0" w:space="0" w:color="auto"/>
                    <w:bottom w:val="none" w:sz="0" w:space="0" w:color="auto"/>
                    <w:right w:val="none" w:sz="0" w:space="0" w:color="auto"/>
                  </w:divBdr>
                  <w:divsChild>
                    <w:div w:id="1570575258">
                      <w:marLeft w:val="0"/>
                      <w:marRight w:val="0"/>
                      <w:marTop w:val="0"/>
                      <w:marBottom w:val="0"/>
                      <w:divBdr>
                        <w:top w:val="none" w:sz="0" w:space="0" w:color="auto"/>
                        <w:left w:val="none" w:sz="0" w:space="0" w:color="auto"/>
                        <w:bottom w:val="none" w:sz="0" w:space="0" w:color="auto"/>
                        <w:right w:val="none" w:sz="0" w:space="0" w:color="auto"/>
                      </w:divBdr>
                    </w:div>
                  </w:divsChild>
                </w:div>
                <w:div w:id="356473072">
                  <w:marLeft w:val="0"/>
                  <w:marRight w:val="0"/>
                  <w:marTop w:val="0"/>
                  <w:marBottom w:val="0"/>
                  <w:divBdr>
                    <w:top w:val="none" w:sz="0" w:space="0" w:color="auto"/>
                    <w:left w:val="none" w:sz="0" w:space="0" w:color="auto"/>
                    <w:bottom w:val="none" w:sz="0" w:space="0" w:color="auto"/>
                    <w:right w:val="none" w:sz="0" w:space="0" w:color="auto"/>
                  </w:divBdr>
                  <w:divsChild>
                    <w:div w:id="1636136745">
                      <w:marLeft w:val="0"/>
                      <w:marRight w:val="0"/>
                      <w:marTop w:val="0"/>
                      <w:marBottom w:val="0"/>
                      <w:divBdr>
                        <w:top w:val="none" w:sz="0" w:space="0" w:color="auto"/>
                        <w:left w:val="none" w:sz="0" w:space="0" w:color="auto"/>
                        <w:bottom w:val="none" w:sz="0" w:space="0" w:color="auto"/>
                        <w:right w:val="none" w:sz="0" w:space="0" w:color="auto"/>
                      </w:divBdr>
                    </w:div>
                  </w:divsChild>
                </w:div>
                <w:div w:id="363942040">
                  <w:marLeft w:val="0"/>
                  <w:marRight w:val="0"/>
                  <w:marTop w:val="0"/>
                  <w:marBottom w:val="0"/>
                  <w:divBdr>
                    <w:top w:val="none" w:sz="0" w:space="0" w:color="auto"/>
                    <w:left w:val="none" w:sz="0" w:space="0" w:color="auto"/>
                    <w:bottom w:val="none" w:sz="0" w:space="0" w:color="auto"/>
                    <w:right w:val="none" w:sz="0" w:space="0" w:color="auto"/>
                  </w:divBdr>
                  <w:divsChild>
                    <w:div w:id="1425685298">
                      <w:marLeft w:val="0"/>
                      <w:marRight w:val="0"/>
                      <w:marTop w:val="0"/>
                      <w:marBottom w:val="0"/>
                      <w:divBdr>
                        <w:top w:val="none" w:sz="0" w:space="0" w:color="auto"/>
                        <w:left w:val="none" w:sz="0" w:space="0" w:color="auto"/>
                        <w:bottom w:val="none" w:sz="0" w:space="0" w:color="auto"/>
                        <w:right w:val="none" w:sz="0" w:space="0" w:color="auto"/>
                      </w:divBdr>
                    </w:div>
                  </w:divsChild>
                </w:div>
                <w:div w:id="374962517">
                  <w:marLeft w:val="0"/>
                  <w:marRight w:val="0"/>
                  <w:marTop w:val="0"/>
                  <w:marBottom w:val="0"/>
                  <w:divBdr>
                    <w:top w:val="none" w:sz="0" w:space="0" w:color="auto"/>
                    <w:left w:val="none" w:sz="0" w:space="0" w:color="auto"/>
                    <w:bottom w:val="none" w:sz="0" w:space="0" w:color="auto"/>
                    <w:right w:val="none" w:sz="0" w:space="0" w:color="auto"/>
                  </w:divBdr>
                  <w:divsChild>
                    <w:div w:id="1874266453">
                      <w:marLeft w:val="0"/>
                      <w:marRight w:val="0"/>
                      <w:marTop w:val="0"/>
                      <w:marBottom w:val="0"/>
                      <w:divBdr>
                        <w:top w:val="none" w:sz="0" w:space="0" w:color="auto"/>
                        <w:left w:val="none" w:sz="0" w:space="0" w:color="auto"/>
                        <w:bottom w:val="none" w:sz="0" w:space="0" w:color="auto"/>
                        <w:right w:val="none" w:sz="0" w:space="0" w:color="auto"/>
                      </w:divBdr>
                    </w:div>
                  </w:divsChild>
                </w:div>
                <w:div w:id="478231851">
                  <w:marLeft w:val="0"/>
                  <w:marRight w:val="0"/>
                  <w:marTop w:val="0"/>
                  <w:marBottom w:val="0"/>
                  <w:divBdr>
                    <w:top w:val="none" w:sz="0" w:space="0" w:color="auto"/>
                    <w:left w:val="none" w:sz="0" w:space="0" w:color="auto"/>
                    <w:bottom w:val="none" w:sz="0" w:space="0" w:color="auto"/>
                    <w:right w:val="none" w:sz="0" w:space="0" w:color="auto"/>
                  </w:divBdr>
                  <w:divsChild>
                    <w:div w:id="1247961479">
                      <w:marLeft w:val="0"/>
                      <w:marRight w:val="0"/>
                      <w:marTop w:val="0"/>
                      <w:marBottom w:val="0"/>
                      <w:divBdr>
                        <w:top w:val="none" w:sz="0" w:space="0" w:color="auto"/>
                        <w:left w:val="none" w:sz="0" w:space="0" w:color="auto"/>
                        <w:bottom w:val="none" w:sz="0" w:space="0" w:color="auto"/>
                        <w:right w:val="none" w:sz="0" w:space="0" w:color="auto"/>
                      </w:divBdr>
                    </w:div>
                  </w:divsChild>
                </w:div>
                <w:div w:id="478687793">
                  <w:marLeft w:val="0"/>
                  <w:marRight w:val="0"/>
                  <w:marTop w:val="0"/>
                  <w:marBottom w:val="0"/>
                  <w:divBdr>
                    <w:top w:val="none" w:sz="0" w:space="0" w:color="auto"/>
                    <w:left w:val="none" w:sz="0" w:space="0" w:color="auto"/>
                    <w:bottom w:val="none" w:sz="0" w:space="0" w:color="auto"/>
                    <w:right w:val="none" w:sz="0" w:space="0" w:color="auto"/>
                  </w:divBdr>
                  <w:divsChild>
                    <w:div w:id="1999770509">
                      <w:marLeft w:val="0"/>
                      <w:marRight w:val="0"/>
                      <w:marTop w:val="0"/>
                      <w:marBottom w:val="0"/>
                      <w:divBdr>
                        <w:top w:val="none" w:sz="0" w:space="0" w:color="auto"/>
                        <w:left w:val="none" w:sz="0" w:space="0" w:color="auto"/>
                        <w:bottom w:val="none" w:sz="0" w:space="0" w:color="auto"/>
                        <w:right w:val="none" w:sz="0" w:space="0" w:color="auto"/>
                      </w:divBdr>
                    </w:div>
                  </w:divsChild>
                </w:div>
                <w:div w:id="490409754">
                  <w:marLeft w:val="0"/>
                  <w:marRight w:val="0"/>
                  <w:marTop w:val="0"/>
                  <w:marBottom w:val="0"/>
                  <w:divBdr>
                    <w:top w:val="none" w:sz="0" w:space="0" w:color="auto"/>
                    <w:left w:val="none" w:sz="0" w:space="0" w:color="auto"/>
                    <w:bottom w:val="none" w:sz="0" w:space="0" w:color="auto"/>
                    <w:right w:val="none" w:sz="0" w:space="0" w:color="auto"/>
                  </w:divBdr>
                  <w:divsChild>
                    <w:div w:id="2061434901">
                      <w:marLeft w:val="0"/>
                      <w:marRight w:val="0"/>
                      <w:marTop w:val="0"/>
                      <w:marBottom w:val="0"/>
                      <w:divBdr>
                        <w:top w:val="none" w:sz="0" w:space="0" w:color="auto"/>
                        <w:left w:val="none" w:sz="0" w:space="0" w:color="auto"/>
                        <w:bottom w:val="none" w:sz="0" w:space="0" w:color="auto"/>
                        <w:right w:val="none" w:sz="0" w:space="0" w:color="auto"/>
                      </w:divBdr>
                    </w:div>
                  </w:divsChild>
                </w:div>
                <w:div w:id="496921908">
                  <w:marLeft w:val="0"/>
                  <w:marRight w:val="0"/>
                  <w:marTop w:val="0"/>
                  <w:marBottom w:val="0"/>
                  <w:divBdr>
                    <w:top w:val="none" w:sz="0" w:space="0" w:color="auto"/>
                    <w:left w:val="none" w:sz="0" w:space="0" w:color="auto"/>
                    <w:bottom w:val="none" w:sz="0" w:space="0" w:color="auto"/>
                    <w:right w:val="none" w:sz="0" w:space="0" w:color="auto"/>
                  </w:divBdr>
                  <w:divsChild>
                    <w:div w:id="1433552688">
                      <w:marLeft w:val="0"/>
                      <w:marRight w:val="0"/>
                      <w:marTop w:val="0"/>
                      <w:marBottom w:val="0"/>
                      <w:divBdr>
                        <w:top w:val="none" w:sz="0" w:space="0" w:color="auto"/>
                        <w:left w:val="none" w:sz="0" w:space="0" w:color="auto"/>
                        <w:bottom w:val="none" w:sz="0" w:space="0" w:color="auto"/>
                        <w:right w:val="none" w:sz="0" w:space="0" w:color="auto"/>
                      </w:divBdr>
                    </w:div>
                  </w:divsChild>
                </w:div>
                <w:div w:id="501361495">
                  <w:marLeft w:val="0"/>
                  <w:marRight w:val="0"/>
                  <w:marTop w:val="0"/>
                  <w:marBottom w:val="0"/>
                  <w:divBdr>
                    <w:top w:val="none" w:sz="0" w:space="0" w:color="auto"/>
                    <w:left w:val="none" w:sz="0" w:space="0" w:color="auto"/>
                    <w:bottom w:val="none" w:sz="0" w:space="0" w:color="auto"/>
                    <w:right w:val="none" w:sz="0" w:space="0" w:color="auto"/>
                  </w:divBdr>
                  <w:divsChild>
                    <w:div w:id="1830705289">
                      <w:marLeft w:val="0"/>
                      <w:marRight w:val="0"/>
                      <w:marTop w:val="0"/>
                      <w:marBottom w:val="0"/>
                      <w:divBdr>
                        <w:top w:val="none" w:sz="0" w:space="0" w:color="auto"/>
                        <w:left w:val="none" w:sz="0" w:space="0" w:color="auto"/>
                        <w:bottom w:val="none" w:sz="0" w:space="0" w:color="auto"/>
                        <w:right w:val="none" w:sz="0" w:space="0" w:color="auto"/>
                      </w:divBdr>
                    </w:div>
                  </w:divsChild>
                </w:div>
                <w:div w:id="518662820">
                  <w:marLeft w:val="0"/>
                  <w:marRight w:val="0"/>
                  <w:marTop w:val="0"/>
                  <w:marBottom w:val="0"/>
                  <w:divBdr>
                    <w:top w:val="none" w:sz="0" w:space="0" w:color="auto"/>
                    <w:left w:val="none" w:sz="0" w:space="0" w:color="auto"/>
                    <w:bottom w:val="none" w:sz="0" w:space="0" w:color="auto"/>
                    <w:right w:val="none" w:sz="0" w:space="0" w:color="auto"/>
                  </w:divBdr>
                  <w:divsChild>
                    <w:div w:id="243151603">
                      <w:marLeft w:val="0"/>
                      <w:marRight w:val="0"/>
                      <w:marTop w:val="0"/>
                      <w:marBottom w:val="0"/>
                      <w:divBdr>
                        <w:top w:val="none" w:sz="0" w:space="0" w:color="auto"/>
                        <w:left w:val="none" w:sz="0" w:space="0" w:color="auto"/>
                        <w:bottom w:val="none" w:sz="0" w:space="0" w:color="auto"/>
                        <w:right w:val="none" w:sz="0" w:space="0" w:color="auto"/>
                      </w:divBdr>
                    </w:div>
                  </w:divsChild>
                </w:div>
                <w:div w:id="554127441">
                  <w:marLeft w:val="0"/>
                  <w:marRight w:val="0"/>
                  <w:marTop w:val="0"/>
                  <w:marBottom w:val="0"/>
                  <w:divBdr>
                    <w:top w:val="none" w:sz="0" w:space="0" w:color="auto"/>
                    <w:left w:val="none" w:sz="0" w:space="0" w:color="auto"/>
                    <w:bottom w:val="none" w:sz="0" w:space="0" w:color="auto"/>
                    <w:right w:val="none" w:sz="0" w:space="0" w:color="auto"/>
                  </w:divBdr>
                  <w:divsChild>
                    <w:div w:id="1849714266">
                      <w:marLeft w:val="0"/>
                      <w:marRight w:val="0"/>
                      <w:marTop w:val="0"/>
                      <w:marBottom w:val="0"/>
                      <w:divBdr>
                        <w:top w:val="none" w:sz="0" w:space="0" w:color="auto"/>
                        <w:left w:val="none" w:sz="0" w:space="0" w:color="auto"/>
                        <w:bottom w:val="none" w:sz="0" w:space="0" w:color="auto"/>
                        <w:right w:val="none" w:sz="0" w:space="0" w:color="auto"/>
                      </w:divBdr>
                    </w:div>
                  </w:divsChild>
                </w:div>
                <w:div w:id="564879512">
                  <w:marLeft w:val="0"/>
                  <w:marRight w:val="0"/>
                  <w:marTop w:val="0"/>
                  <w:marBottom w:val="0"/>
                  <w:divBdr>
                    <w:top w:val="none" w:sz="0" w:space="0" w:color="auto"/>
                    <w:left w:val="none" w:sz="0" w:space="0" w:color="auto"/>
                    <w:bottom w:val="none" w:sz="0" w:space="0" w:color="auto"/>
                    <w:right w:val="none" w:sz="0" w:space="0" w:color="auto"/>
                  </w:divBdr>
                  <w:divsChild>
                    <w:div w:id="456993279">
                      <w:marLeft w:val="0"/>
                      <w:marRight w:val="0"/>
                      <w:marTop w:val="0"/>
                      <w:marBottom w:val="0"/>
                      <w:divBdr>
                        <w:top w:val="none" w:sz="0" w:space="0" w:color="auto"/>
                        <w:left w:val="none" w:sz="0" w:space="0" w:color="auto"/>
                        <w:bottom w:val="none" w:sz="0" w:space="0" w:color="auto"/>
                        <w:right w:val="none" w:sz="0" w:space="0" w:color="auto"/>
                      </w:divBdr>
                    </w:div>
                  </w:divsChild>
                </w:div>
                <w:div w:id="574777928">
                  <w:marLeft w:val="0"/>
                  <w:marRight w:val="0"/>
                  <w:marTop w:val="0"/>
                  <w:marBottom w:val="0"/>
                  <w:divBdr>
                    <w:top w:val="none" w:sz="0" w:space="0" w:color="auto"/>
                    <w:left w:val="none" w:sz="0" w:space="0" w:color="auto"/>
                    <w:bottom w:val="none" w:sz="0" w:space="0" w:color="auto"/>
                    <w:right w:val="none" w:sz="0" w:space="0" w:color="auto"/>
                  </w:divBdr>
                  <w:divsChild>
                    <w:div w:id="1130628537">
                      <w:marLeft w:val="0"/>
                      <w:marRight w:val="0"/>
                      <w:marTop w:val="0"/>
                      <w:marBottom w:val="0"/>
                      <w:divBdr>
                        <w:top w:val="none" w:sz="0" w:space="0" w:color="auto"/>
                        <w:left w:val="none" w:sz="0" w:space="0" w:color="auto"/>
                        <w:bottom w:val="none" w:sz="0" w:space="0" w:color="auto"/>
                        <w:right w:val="none" w:sz="0" w:space="0" w:color="auto"/>
                      </w:divBdr>
                    </w:div>
                  </w:divsChild>
                </w:div>
                <w:div w:id="637496764">
                  <w:marLeft w:val="0"/>
                  <w:marRight w:val="0"/>
                  <w:marTop w:val="0"/>
                  <w:marBottom w:val="0"/>
                  <w:divBdr>
                    <w:top w:val="none" w:sz="0" w:space="0" w:color="auto"/>
                    <w:left w:val="none" w:sz="0" w:space="0" w:color="auto"/>
                    <w:bottom w:val="none" w:sz="0" w:space="0" w:color="auto"/>
                    <w:right w:val="none" w:sz="0" w:space="0" w:color="auto"/>
                  </w:divBdr>
                  <w:divsChild>
                    <w:div w:id="2131125162">
                      <w:marLeft w:val="0"/>
                      <w:marRight w:val="0"/>
                      <w:marTop w:val="0"/>
                      <w:marBottom w:val="0"/>
                      <w:divBdr>
                        <w:top w:val="none" w:sz="0" w:space="0" w:color="auto"/>
                        <w:left w:val="none" w:sz="0" w:space="0" w:color="auto"/>
                        <w:bottom w:val="none" w:sz="0" w:space="0" w:color="auto"/>
                        <w:right w:val="none" w:sz="0" w:space="0" w:color="auto"/>
                      </w:divBdr>
                    </w:div>
                  </w:divsChild>
                </w:div>
                <w:div w:id="676154177">
                  <w:marLeft w:val="0"/>
                  <w:marRight w:val="0"/>
                  <w:marTop w:val="0"/>
                  <w:marBottom w:val="0"/>
                  <w:divBdr>
                    <w:top w:val="none" w:sz="0" w:space="0" w:color="auto"/>
                    <w:left w:val="none" w:sz="0" w:space="0" w:color="auto"/>
                    <w:bottom w:val="none" w:sz="0" w:space="0" w:color="auto"/>
                    <w:right w:val="none" w:sz="0" w:space="0" w:color="auto"/>
                  </w:divBdr>
                  <w:divsChild>
                    <w:div w:id="1747068985">
                      <w:marLeft w:val="0"/>
                      <w:marRight w:val="0"/>
                      <w:marTop w:val="0"/>
                      <w:marBottom w:val="0"/>
                      <w:divBdr>
                        <w:top w:val="none" w:sz="0" w:space="0" w:color="auto"/>
                        <w:left w:val="none" w:sz="0" w:space="0" w:color="auto"/>
                        <w:bottom w:val="none" w:sz="0" w:space="0" w:color="auto"/>
                        <w:right w:val="none" w:sz="0" w:space="0" w:color="auto"/>
                      </w:divBdr>
                    </w:div>
                  </w:divsChild>
                </w:div>
                <w:div w:id="682056476">
                  <w:marLeft w:val="0"/>
                  <w:marRight w:val="0"/>
                  <w:marTop w:val="0"/>
                  <w:marBottom w:val="0"/>
                  <w:divBdr>
                    <w:top w:val="none" w:sz="0" w:space="0" w:color="auto"/>
                    <w:left w:val="none" w:sz="0" w:space="0" w:color="auto"/>
                    <w:bottom w:val="none" w:sz="0" w:space="0" w:color="auto"/>
                    <w:right w:val="none" w:sz="0" w:space="0" w:color="auto"/>
                  </w:divBdr>
                  <w:divsChild>
                    <w:div w:id="15499094">
                      <w:marLeft w:val="0"/>
                      <w:marRight w:val="0"/>
                      <w:marTop w:val="0"/>
                      <w:marBottom w:val="0"/>
                      <w:divBdr>
                        <w:top w:val="none" w:sz="0" w:space="0" w:color="auto"/>
                        <w:left w:val="none" w:sz="0" w:space="0" w:color="auto"/>
                        <w:bottom w:val="none" w:sz="0" w:space="0" w:color="auto"/>
                        <w:right w:val="none" w:sz="0" w:space="0" w:color="auto"/>
                      </w:divBdr>
                    </w:div>
                  </w:divsChild>
                </w:div>
                <w:div w:id="706561215">
                  <w:marLeft w:val="0"/>
                  <w:marRight w:val="0"/>
                  <w:marTop w:val="0"/>
                  <w:marBottom w:val="0"/>
                  <w:divBdr>
                    <w:top w:val="none" w:sz="0" w:space="0" w:color="auto"/>
                    <w:left w:val="none" w:sz="0" w:space="0" w:color="auto"/>
                    <w:bottom w:val="none" w:sz="0" w:space="0" w:color="auto"/>
                    <w:right w:val="none" w:sz="0" w:space="0" w:color="auto"/>
                  </w:divBdr>
                  <w:divsChild>
                    <w:div w:id="1338070437">
                      <w:marLeft w:val="0"/>
                      <w:marRight w:val="0"/>
                      <w:marTop w:val="0"/>
                      <w:marBottom w:val="0"/>
                      <w:divBdr>
                        <w:top w:val="none" w:sz="0" w:space="0" w:color="auto"/>
                        <w:left w:val="none" w:sz="0" w:space="0" w:color="auto"/>
                        <w:bottom w:val="none" w:sz="0" w:space="0" w:color="auto"/>
                        <w:right w:val="none" w:sz="0" w:space="0" w:color="auto"/>
                      </w:divBdr>
                    </w:div>
                  </w:divsChild>
                </w:div>
                <w:div w:id="788204315">
                  <w:marLeft w:val="0"/>
                  <w:marRight w:val="0"/>
                  <w:marTop w:val="0"/>
                  <w:marBottom w:val="0"/>
                  <w:divBdr>
                    <w:top w:val="none" w:sz="0" w:space="0" w:color="auto"/>
                    <w:left w:val="none" w:sz="0" w:space="0" w:color="auto"/>
                    <w:bottom w:val="none" w:sz="0" w:space="0" w:color="auto"/>
                    <w:right w:val="none" w:sz="0" w:space="0" w:color="auto"/>
                  </w:divBdr>
                  <w:divsChild>
                    <w:div w:id="951323046">
                      <w:marLeft w:val="0"/>
                      <w:marRight w:val="0"/>
                      <w:marTop w:val="0"/>
                      <w:marBottom w:val="0"/>
                      <w:divBdr>
                        <w:top w:val="none" w:sz="0" w:space="0" w:color="auto"/>
                        <w:left w:val="none" w:sz="0" w:space="0" w:color="auto"/>
                        <w:bottom w:val="none" w:sz="0" w:space="0" w:color="auto"/>
                        <w:right w:val="none" w:sz="0" w:space="0" w:color="auto"/>
                      </w:divBdr>
                    </w:div>
                  </w:divsChild>
                </w:div>
                <w:div w:id="805195293">
                  <w:marLeft w:val="0"/>
                  <w:marRight w:val="0"/>
                  <w:marTop w:val="0"/>
                  <w:marBottom w:val="0"/>
                  <w:divBdr>
                    <w:top w:val="none" w:sz="0" w:space="0" w:color="auto"/>
                    <w:left w:val="none" w:sz="0" w:space="0" w:color="auto"/>
                    <w:bottom w:val="none" w:sz="0" w:space="0" w:color="auto"/>
                    <w:right w:val="none" w:sz="0" w:space="0" w:color="auto"/>
                  </w:divBdr>
                  <w:divsChild>
                    <w:div w:id="1796364208">
                      <w:marLeft w:val="0"/>
                      <w:marRight w:val="0"/>
                      <w:marTop w:val="0"/>
                      <w:marBottom w:val="0"/>
                      <w:divBdr>
                        <w:top w:val="none" w:sz="0" w:space="0" w:color="auto"/>
                        <w:left w:val="none" w:sz="0" w:space="0" w:color="auto"/>
                        <w:bottom w:val="none" w:sz="0" w:space="0" w:color="auto"/>
                        <w:right w:val="none" w:sz="0" w:space="0" w:color="auto"/>
                      </w:divBdr>
                    </w:div>
                  </w:divsChild>
                </w:div>
                <w:div w:id="822238236">
                  <w:marLeft w:val="0"/>
                  <w:marRight w:val="0"/>
                  <w:marTop w:val="0"/>
                  <w:marBottom w:val="0"/>
                  <w:divBdr>
                    <w:top w:val="none" w:sz="0" w:space="0" w:color="auto"/>
                    <w:left w:val="none" w:sz="0" w:space="0" w:color="auto"/>
                    <w:bottom w:val="none" w:sz="0" w:space="0" w:color="auto"/>
                    <w:right w:val="none" w:sz="0" w:space="0" w:color="auto"/>
                  </w:divBdr>
                  <w:divsChild>
                    <w:div w:id="215051319">
                      <w:marLeft w:val="0"/>
                      <w:marRight w:val="0"/>
                      <w:marTop w:val="0"/>
                      <w:marBottom w:val="0"/>
                      <w:divBdr>
                        <w:top w:val="none" w:sz="0" w:space="0" w:color="auto"/>
                        <w:left w:val="none" w:sz="0" w:space="0" w:color="auto"/>
                        <w:bottom w:val="none" w:sz="0" w:space="0" w:color="auto"/>
                        <w:right w:val="none" w:sz="0" w:space="0" w:color="auto"/>
                      </w:divBdr>
                    </w:div>
                  </w:divsChild>
                </w:div>
                <w:div w:id="866219375">
                  <w:marLeft w:val="0"/>
                  <w:marRight w:val="0"/>
                  <w:marTop w:val="0"/>
                  <w:marBottom w:val="0"/>
                  <w:divBdr>
                    <w:top w:val="none" w:sz="0" w:space="0" w:color="auto"/>
                    <w:left w:val="none" w:sz="0" w:space="0" w:color="auto"/>
                    <w:bottom w:val="none" w:sz="0" w:space="0" w:color="auto"/>
                    <w:right w:val="none" w:sz="0" w:space="0" w:color="auto"/>
                  </w:divBdr>
                  <w:divsChild>
                    <w:div w:id="1866291177">
                      <w:marLeft w:val="0"/>
                      <w:marRight w:val="0"/>
                      <w:marTop w:val="0"/>
                      <w:marBottom w:val="0"/>
                      <w:divBdr>
                        <w:top w:val="none" w:sz="0" w:space="0" w:color="auto"/>
                        <w:left w:val="none" w:sz="0" w:space="0" w:color="auto"/>
                        <w:bottom w:val="none" w:sz="0" w:space="0" w:color="auto"/>
                        <w:right w:val="none" w:sz="0" w:space="0" w:color="auto"/>
                      </w:divBdr>
                    </w:div>
                  </w:divsChild>
                </w:div>
                <w:div w:id="871723510">
                  <w:marLeft w:val="0"/>
                  <w:marRight w:val="0"/>
                  <w:marTop w:val="0"/>
                  <w:marBottom w:val="0"/>
                  <w:divBdr>
                    <w:top w:val="none" w:sz="0" w:space="0" w:color="auto"/>
                    <w:left w:val="none" w:sz="0" w:space="0" w:color="auto"/>
                    <w:bottom w:val="none" w:sz="0" w:space="0" w:color="auto"/>
                    <w:right w:val="none" w:sz="0" w:space="0" w:color="auto"/>
                  </w:divBdr>
                  <w:divsChild>
                    <w:div w:id="1203515570">
                      <w:marLeft w:val="0"/>
                      <w:marRight w:val="0"/>
                      <w:marTop w:val="0"/>
                      <w:marBottom w:val="0"/>
                      <w:divBdr>
                        <w:top w:val="none" w:sz="0" w:space="0" w:color="auto"/>
                        <w:left w:val="none" w:sz="0" w:space="0" w:color="auto"/>
                        <w:bottom w:val="none" w:sz="0" w:space="0" w:color="auto"/>
                        <w:right w:val="none" w:sz="0" w:space="0" w:color="auto"/>
                      </w:divBdr>
                    </w:div>
                  </w:divsChild>
                </w:div>
                <w:div w:id="875391980">
                  <w:marLeft w:val="0"/>
                  <w:marRight w:val="0"/>
                  <w:marTop w:val="0"/>
                  <w:marBottom w:val="0"/>
                  <w:divBdr>
                    <w:top w:val="none" w:sz="0" w:space="0" w:color="auto"/>
                    <w:left w:val="none" w:sz="0" w:space="0" w:color="auto"/>
                    <w:bottom w:val="none" w:sz="0" w:space="0" w:color="auto"/>
                    <w:right w:val="none" w:sz="0" w:space="0" w:color="auto"/>
                  </w:divBdr>
                  <w:divsChild>
                    <w:div w:id="1409233448">
                      <w:marLeft w:val="0"/>
                      <w:marRight w:val="0"/>
                      <w:marTop w:val="0"/>
                      <w:marBottom w:val="0"/>
                      <w:divBdr>
                        <w:top w:val="none" w:sz="0" w:space="0" w:color="auto"/>
                        <w:left w:val="none" w:sz="0" w:space="0" w:color="auto"/>
                        <w:bottom w:val="none" w:sz="0" w:space="0" w:color="auto"/>
                        <w:right w:val="none" w:sz="0" w:space="0" w:color="auto"/>
                      </w:divBdr>
                    </w:div>
                  </w:divsChild>
                </w:div>
                <w:div w:id="880048444">
                  <w:marLeft w:val="0"/>
                  <w:marRight w:val="0"/>
                  <w:marTop w:val="0"/>
                  <w:marBottom w:val="0"/>
                  <w:divBdr>
                    <w:top w:val="none" w:sz="0" w:space="0" w:color="auto"/>
                    <w:left w:val="none" w:sz="0" w:space="0" w:color="auto"/>
                    <w:bottom w:val="none" w:sz="0" w:space="0" w:color="auto"/>
                    <w:right w:val="none" w:sz="0" w:space="0" w:color="auto"/>
                  </w:divBdr>
                  <w:divsChild>
                    <w:div w:id="1909072826">
                      <w:marLeft w:val="0"/>
                      <w:marRight w:val="0"/>
                      <w:marTop w:val="0"/>
                      <w:marBottom w:val="0"/>
                      <w:divBdr>
                        <w:top w:val="none" w:sz="0" w:space="0" w:color="auto"/>
                        <w:left w:val="none" w:sz="0" w:space="0" w:color="auto"/>
                        <w:bottom w:val="none" w:sz="0" w:space="0" w:color="auto"/>
                        <w:right w:val="none" w:sz="0" w:space="0" w:color="auto"/>
                      </w:divBdr>
                    </w:div>
                  </w:divsChild>
                </w:div>
                <w:div w:id="899245876">
                  <w:marLeft w:val="0"/>
                  <w:marRight w:val="0"/>
                  <w:marTop w:val="0"/>
                  <w:marBottom w:val="0"/>
                  <w:divBdr>
                    <w:top w:val="none" w:sz="0" w:space="0" w:color="auto"/>
                    <w:left w:val="none" w:sz="0" w:space="0" w:color="auto"/>
                    <w:bottom w:val="none" w:sz="0" w:space="0" w:color="auto"/>
                    <w:right w:val="none" w:sz="0" w:space="0" w:color="auto"/>
                  </w:divBdr>
                  <w:divsChild>
                    <w:div w:id="1012026958">
                      <w:marLeft w:val="0"/>
                      <w:marRight w:val="0"/>
                      <w:marTop w:val="0"/>
                      <w:marBottom w:val="0"/>
                      <w:divBdr>
                        <w:top w:val="none" w:sz="0" w:space="0" w:color="auto"/>
                        <w:left w:val="none" w:sz="0" w:space="0" w:color="auto"/>
                        <w:bottom w:val="none" w:sz="0" w:space="0" w:color="auto"/>
                        <w:right w:val="none" w:sz="0" w:space="0" w:color="auto"/>
                      </w:divBdr>
                    </w:div>
                  </w:divsChild>
                </w:div>
                <w:div w:id="900870847">
                  <w:marLeft w:val="0"/>
                  <w:marRight w:val="0"/>
                  <w:marTop w:val="0"/>
                  <w:marBottom w:val="0"/>
                  <w:divBdr>
                    <w:top w:val="none" w:sz="0" w:space="0" w:color="auto"/>
                    <w:left w:val="none" w:sz="0" w:space="0" w:color="auto"/>
                    <w:bottom w:val="none" w:sz="0" w:space="0" w:color="auto"/>
                    <w:right w:val="none" w:sz="0" w:space="0" w:color="auto"/>
                  </w:divBdr>
                  <w:divsChild>
                    <w:div w:id="542979404">
                      <w:marLeft w:val="0"/>
                      <w:marRight w:val="0"/>
                      <w:marTop w:val="0"/>
                      <w:marBottom w:val="0"/>
                      <w:divBdr>
                        <w:top w:val="none" w:sz="0" w:space="0" w:color="auto"/>
                        <w:left w:val="none" w:sz="0" w:space="0" w:color="auto"/>
                        <w:bottom w:val="none" w:sz="0" w:space="0" w:color="auto"/>
                        <w:right w:val="none" w:sz="0" w:space="0" w:color="auto"/>
                      </w:divBdr>
                    </w:div>
                  </w:divsChild>
                </w:div>
                <w:div w:id="917061580">
                  <w:marLeft w:val="0"/>
                  <w:marRight w:val="0"/>
                  <w:marTop w:val="0"/>
                  <w:marBottom w:val="0"/>
                  <w:divBdr>
                    <w:top w:val="none" w:sz="0" w:space="0" w:color="auto"/>
                    <w:left w:val="none" w:sz="0" w:space="0" w:color="auto"/>
                    <w:bottom w:val="none" w:sz="0" w:space="0" w:color="auto"/>
                    <w:right w:val="none" w:sz="0" w:space="0" w:color="auto"/>
                  </w:divBdr>
                  <w:divsChild>
                    <w:div w:id="757990004">
                      <w:marLeft w:val="0"/>
                      <w:marRight w:val="0"/>
                      <w:marTop w:val="0"/>
                      <w:marBottom w:val="0"/>
                      <w:divBdr>
                        <w:top w:val="none" w:sz="0" w:space="0" w:color="auto"/>
                        <w:left w:val="none" w:sz="0" w:space="0" w:color="auto"/>
                        <w:bottom w:val="none" w:sz="0" w:space="0" w:color="auto"/>
                        <w:right w:val="none" w:sz="0" w:space="0" w:color="auto"/>
                      </w:divBdr>
                    </w:div>
                  </w:divsChild>
                </w:div>
                <w:div w:id="936522741">
                  <w:marLeft w:val="0"/>
                  <w:marRight w:val="0"/>
                  <w:marTop w:val="0"/>
                  <w:marBottom w:val="0"/>
                  <w:divBdr>
                    <w:top w:val="none" w:sz="0" w:space="0" w:color="auto"/>
                    <w:left w:val="none" w:sz="0" w:space="0" w:color="auto"/>
                    <w:bottom w:val="none" w:sz="0" w:space="0" w:color="auto"/>
                    <w:right w:val="none" w:sz="0" w:space="0" w:color="auto"/>
                  </w:divBdr>
                  <w:divsChild>
                    <w:div w:id="1382822950">
                      <w:marLeft w:val="0"/>
                      <w:marRight w:val="0"/>
                      <w:marTop w:val="0"/>
                      <w:marBottom w:val="0"/>
                      <w:divBdr>
                        <w:top w:val="none" w:sz="0" w:space="0" w:color="auto"/>
                        <w:left w:val="none" w:sz="0" w:space="0" w:color="auto"/>
                        <w:bottom w:val="none" w:sz="0" w:space="0" w:color="auto"/>
                        <w:right w:val="none" w:sz="0" w:space="0" w:color="auto"/>
                      </w:divBdr>
                    </w:div>
                  </w:divsChild>
                </w:div>
                <w:div w:id="960574612">
                  <w:marLeft w:val="0"/>
                  <w:marRight w:val="0"/>
                  <w:marTop w:val="0"/>
                  <w:marBottom w:val="0"/>
                  <w:divBdr>
                    <w:top w:val="none" w:sz="0" w:space="0" w:color="auto"/>
                    <w:left w:val="none" w:sz="0" w:space="0" w:color="auto"/>
                    <w:bottom w:val="none" w:sz="0" w:space="0" w:color="auto"/>
                    <w:right w:val="none" w:sz="0" w:space="0" w:color="auto"/>
                  </w:divBdr>
                  <w:divsChild>
                    <w:div w:id="321978953">
                      <w:marLeft w:val="0"/>
                      <w:marRight w:val="0"/>
                      <w:marTop w:val="0"/>
                      <w:marBottom w:val="0"/>
                      <w:divBdr>
                        <w:top w:val="none" w:sz="0" w:space="0" w:color="auto"/>
                        <w:left w:val="none" w:sz="0" w:space="0" w:color="auto"/>
                        <w:bottom w:val="none" w:sz="0" w:space="0" w:color="auto"/>
                        <w:right w:val="none" w:sz="0" w:space="0" w:color="auto"/>
                      </w:divBdr>
                    </w:div>
                  </w:divsChild>
                </w:div>
                <w:div w:id="1019240971">
                  <w:marLeft w:val="0"/>
                  <w:marRight w:val="0"/>
                  <w:marTop w:val="0"/>
                  <w:marBottom w:val="0"/>
                  <w:divBdr>
                    <w:top w:val="none" w:sz="0" w:space="0" w:color="auto"/>
                    <w:left w:val="none" w:sz="0" w:space="0" w:color="auto"/>
                    <w:bottom w:val="none" w:sz="0" w:space="0" w:color="auto"/>
                    <w:right w:val="none" w:sz="0" w:space="0" w:color="auto"/>
                  </w:divBdr>
                  <w:divsChild>
                    <w:div w:id="2022121976">
                      <w:marLeft w:val="0"/>
                      <w:marRight w:val="0"/>
                      <w:marTop w:val="0"/>
                      <w:marBottom w:val="0"/>
                      <w:divBdr>
                        <w:top w:val="none" w:sz="0" w:space="0" w:color="auto"/>
                        <w:left w:val="none" w:sz="0" w:space="0" w:color="auto"/>
                        <w:bottom w:val="none" w:sz="0" w:space="0" w:color="auto"/>
                        <w:right w:val="none" w:sz="0" w:space="0" w:color="auto"/>
                      </w:divBdr>
                    </w:div>
                  </w:divsChild>
                </w:div>
                <w:div w:id="1035157734">
                  <w:marLeft w:val="0"/>
                  <w:marRight w:val="0"/>
                  <w:marTop w:val="0"/>
                  <w:marBottom w:val="0"/>
                  <w:divBdr>
                    <w:top w:val="none" w:sz="0" w:space="0" w:color="auto"/>
                    <w:left w:val="none" w:sz="0" w:space="0" w:color="auto"/>
                    <w:bottom w:val="none" w:sz="0" w:space="0" w:color="auto"/>
                    <w:right w:val="none" w:sz="0" w:space="0" w:color="auto"/>
                  </w:divBdr>
                  <w:divsChild>
                    <w:div w:id="1358194493">
                      <w:marLeft w:val="0"/>
                      <w:marRight w:val="0"/>
                      <w:marTop w:val="0"/>
                      <w:marBottom w:val="0"/>
                      <w:divBdr>
                        <w:top w:val="none" w:sz="0" w:space="0" w:color="auto"/>
                        <w:left w:val="none" w:sz="0" w:space="0" w:color="auto"/>
                        <w:bottom w:val="none" w:sz="0" w:space="0" w:color="auto"/>
                        <w:right w:val="none" w:sz="0" w:space="0" w:color="auto"/>
                      </w:divBdr>
                    </w:div>
                  </w:divsChild>
                </w:div>
                <w:div w:id="1068990012">
                  <w:marLeft w:val="0"/>
                  <w:marRight w:val="0"/>
                  <w:marTop w:val="0"/>
                  <w:marBottom w:val="0"/>
                  <w:divBdr>
                    <w:top w:val="none" w:sz="0" w:space="0" w:color="auto"/>
                    <w:left w:val="none" w:sz="0" w:space="0" w:color="auto"/>
                    <w:bottom w:val="none" w:sz="0" w:space="0" w:color="auto"/>
                    <w:right w:val="none" w:sz="0" w:space="0" w:color="auto"/>
                  </w:divBdr>
                  <w:divsChild>
                    <w:div w:id="511922710">
                      <w:marLeft w:val="0"/>
                      <w:marRight w:val="0"/>
                      <w:marTop w:val="0"/>
                      <w:marBottom w:val="0"/>
                      <w:divBdr>
                        <w:top w:val="none" w:sz="0" w:space="0" w:color="auto"/>
                        <w:left w:val="none" w:sz="0" w:space="0" w:color="auto"/>
                        <w:bottom w:val="none" w:sz="0" w:space="0" w:color="auto"/>
                        <w:right w:val="none" w:sz="0" w:space="0" w:color="auto"/>
                      </w:divBdr>
                    </w:div>
                  </w:divsChild>
                </w:div>
                <w:div w:id="1072196151">
                  <w:marLeft w:val="0"/>
                  <w:marRight w:val="0"/>
                  <w:marTop w:val="0"/>
                  <w:marBottom w:val="0"/>
                  <w:divBdr>
                    <w:top w:val="none" w:sz="0" w:space="0" w:color="auto"/>
                    <w:left w:val="none" w:sz="0" w:space="0" w:color="auto"/>
                    <w:bottom w:val="none" w:sz="0" w:space="0" w:color="auto"/>
                    <w:right w:val="none" w:sz="0" w:space="0" w:color="auto"/>
                  </w:divBdr>
                  <w:divsChild>
                    <w:div w:id="1599631696">
                      <w:marLeft w:val="0"/>
                      <w:marRight w:val="0"/>
                      <w:marTop w:val="0"/>
                      <w:marBottom w:val="0"/>
                      <w:divBdr>
                        <w:top w:val="none" w:sz="0" w:space="0" w:color="auto"/>
                        <w:left w:val="none" w:sz="0" w:space="0" w:color="auto"/>
                        <w:bottom w:val="none" w:sz="0" w:space="0" w:color="auto"/>
                        <w:right w:val="none" w:sz="0" w:space="0" w:color="auto"/>
                      </w:divBdr>
                    </w:div>
                  </w:divsChild>
                </w:div>
                <w:div w:id="1076395691">
                  <w:marLeft w:val="0"/>
                  <w:marRight w:val="0"/>
                  <w:marTop w:val="0"/>
                  <w:marBottom w:val="0"/>
                  <w:divBdr>
                    <w:top w:val="none" w:sz="0" w:space="0" w:color="auto"/>
                    <w:left w:val="none" w:sz="0" w:space="0" w:color="auto"/>
                    <w:bottom w:val="none" w:sz="0" w:space="0" w:color="auto"/>
                    <w:right w:val="none" w:sz="0" w:space="0" w:color="auto"/>
                  </w:divBdr>
                  <w:divsChild>
                    <w:div w:id="2004777500">
                      <w:marLeft w:val="0"/>
                      <w:marRight w:val="0"/>
                      <w:marTop w:val="0"/>
                      <w:marBottom w:val="0"/>
                      <w:divBdr>
                        <w:top w:val="none" w:sz="0" w:space="0" w:color="auto"/>
                        <w:left w:val="none" w:sz="0" w:space="0" w:color="auto"/>
                        <w:bottom w:val="none" w:sz="0" w:space="0" w:color="auto"/>
                        <w:right w:val="none" w:sz="0" w:space="0" w:color="auto"/>
                      </w:divBdr>
                    </w:div>
                  </w:divsChild>
                </w:div>
                <w:div w:id="1125929739">
                  <w:marLeft w:val="0"/>
                  <w:marRight w:val="0"/>
                  <w:marTop w:val="0"/>
                  <w:marBottom w:val="0"/>
                  <w:divBdr>
                    <w:top w:val="none" w:sz="0" w:space="0" w:color="auto"/>
                    <w:left w:val="none" w:sz="0" w:space="0" w:color="auto"/>
                    <w:bottom w:val="none" w:sz="0" w:space="0" w:color="auto"/>
                    <w:right w:val="none" w:sz="0" w:space="0" w:color="auto"/>
                  </w:divBdr>
                  <w:divsChild>
                    <w:div w:id="1251036844">
                      <w:marLeft w:val="0"/>
                      <w:marRight w:val="0"/>
                      <w:marTop w:val="0"/>
                      <w:marBottom w:val="0"/>
                      <w:divBdr>
                        <w:top w:val="none" w:sz="0" w:space="0" w:color="auto"/>
                        <w:left w:val="none" w:sz="0" w:space="0" w:color="auto"/>
                        <w:bottom w:val="none" w:sz="0" w:space="0" w:color="auto"/>
                        <w:right w:val="none" w:sz="0" w:space="0" w:color="auto"/>
                      </w:divBdr>
                    </w:div>
                  </w:divsChild>
                </w:div>
                <w:div w:id="1143422543">
                  <w:marLeft w:val="0"/>
                  <w:marRight w:val="0"/>
                  <w:marTop w:val="0"/>
                  <w:marBottom w:val="0"/>
                  <w:divBdr>
                    <w:top w:val="none" w:sz="0" w:space="0" w:color="auto"/>
                    <w:left w:val="none" w:sz="0" w:space="0" w:color="auto"/>
                    <w:bottom w:val="none" w:sz="0" w:space="0" w:color="auto"/>
                    <w:right w:val="none" w:sz="0" w:space="0" w:color="auto"/>
                  </w:divBdr>
                  <w:divsChild>
                    <w:div w:id="1489203283">
                      <w:marLeft w:val="0"/>
                      <w:marRight w:val="0"/>
                      <w:marTop w:val="0"/>
                      <w:marBottom w:val="0"/>
                      <w:divBdr>
                        <w:top w:val="none" w:sz="0" w:space="0" w:color="auto"/>
                        <w:left w:val="none" w:sz="0" w:space="0" w:color="auto"/>
                        <w:bottom w:val="none" w:sz="0" w:space="0" w:color="auto"/>
                        <w:right w:val="none" w:sz="0" w:space="0" w:color="auto"/>
                      </w:divBdr>
                    </w:div>
                  </w:divsChild>
                </w:div>
                <w:div w:id="1201623401">
                  <w:marLeft w:val="0"/>
                  <w:marRight w:val="0"/>
                  <w:marTop w:val="0"/>
                  <w:marBottom w:val="0"/>
                  <w:divBdr>
                    <w:top w:val="none" w:sz="0" w:space="0" w:color="auto"/>
                    <w:left w:val="none" w:sz="0" w:space="0" w:color="auto"/>
                    <w:bottom w:val="none" w:sz="0" w:space="0" w:color="auto"/>
                    <w:right w:val="none" w:sz="0" w:space="0" w:color="auto"/>
                  </w:divBdr>
                  <w:divsChild>
                    <w:div w:id="1319118142">
                      <w:marLeft w:val="0"/>
                      <w:marRight w:val="0"/>
                      <w:marTop w:val="0"/>
                      <w:marBottom w:val="0"/>
                      <w:divBdr>
                        <w:top w:val="none" w:sz="0" w:space="0" w:color="auto"/>
                        <w:left w:val="none" w:sz="0" w:space="0" w:color="auto"/>
                        <w:bottom w:val="none" w:sz="0" w:space="0" w:color="auto"/>
                        <w:right w:val="none" w:sz="0" w:space="0" w:color="auto"/>
                      </w:divBdr>
                    </w:div>
                  </w:divsChild>
                </w:div>
                <w:div w:id="1216310261">
                  <w:marLeft w:val="0"/>
                  <w:marRight w:val="0"/>
                  <w:marTop w:val="0"/>
                  <w:marBottom w:val="0"/>
                  <w:divBdr>
                    <w:top w:val="none" w:sz="0" w:space="0" w:color="auto"/>
                    <w:left w:val="none" w:sz="0" w:space="0" w:color="auto"/>
                    <w:bottom w:val="none" w:sz="0" w:space="0" w:color="auto"/>
                    <w:right w:val="none" w:sz="0" w:space="0" w:color="auto"/>
                  </w:divBdr>
                  <w:divsChild>
                    <w:div w:id="820346390">
                      <w:marLeft w:val="0"/>
                      <w:marRight w:val="0"/>
                      <w:marTop w:val="0"/>
                      <w:marBottom w:val="0"/>
                      <w:divBdr>
                        <w:top w:val="none" w:sz="0" w:space="0" w:color="auto"/>
                        <w:left w:val="none" w:sz="0" w:space="0" w:color="auto"/>
                        <w:bottom w:val="none" w:sz="0" w:space="0" w:color="auto"/>
                        <w:right w:val="none" w:sz="0" w:space="0" w:color="auto"/>
                      </w:divBdr>
                    </w:div>
                  </w:divsChild>
                </w:div>
                <w:div w:id="1217619654">
                  <w:marLeft w:val="0"/>
                  <w:marRight w:val="0"/>
                  <w:marTop w:val="0"/>
                  <w:marBottom w:val="0"/>
                  <w:divBdr>
                    <w:top w:val="none" w:sz="0" w:space="0" w:color="auto"/>
                    <w:left w:val="none" w:sz="0" w:space="0" w:color="auto"/>
                    <w:bottom w:val="none" w:sz="0" w:space="0" w:color="auto"/>
                    <w:right w:val="none" w:sz="0" w:space="0" w:color="auto"/>
                  </w:divBdr>
                  <w:divsChild>
                    <w:div w:id="2119372686">
                      <w:marLeft w:val="0"/>
                      <w:marRight w:val="0"/>
                      <w:marTop w:val="0"/>
                      <w:marBottom w:val="0"/>
                      <w:divBdr>
                        <w:top w:val="none" w:sz="0" w:space="0" w:color="auto"/>
                        <w:left w:val="none" w:sz="0" w:space="0" w:color="auto"/>
                        <w:bottom w:val="none" w:sz="0" w:space="0" w:color="auto"/>
                        <w:right w:val="none" w:sz="0" w:space="0" w:color="auto"/>
                      </w:divBdr>
                    </w:div>
                  </w:divsChild>
                </w:div>
                <w:div w:id="1278414752">
                  <w:marLeft w:val="0"/>
                  <w:marRight w:val="0"/>
                  <w:marTop w:val="0"/>
                  <w:marBottom w:val="0"/>
                  <w:divBdr>
                    <w:top w:val="none" w:sz="0" w:space="0" w:color="auto"/>
                    <w:left w:val="none" w:sz="0" w:space="0" w:color="auto"/>
                    <w:bottom w:val="none" w:sz="0" w:space="0" w:color="auto"/>
                    <w:right w:val="none" w:sz="0" w:space="0" w:color="auto"/>
                  </w:divBdr>
                  <w:divsChild>
                    <w:div w:id="1460300716">
                      <w:marLeft w:val="0"/>
                      <w:marRight w:val="0"/>
                      <w:marTop w:val="0"/>
                      <w:marBottom w:val="0"/>
                      <w:divBdr>
                        <w:top w:val="none" w:sz="0" w:space="0" w:color="auto"/>
                        <w:left w:val="none" w:sz="0" w:space="0" w:color="auto"/>
                        <w:bottom w:val="none" w:sz="0" w:space="0" w:color="auto"/>
                        <w:right w:val="none" w:sz="0" w:space="0" w:color="auto"/>
                      </w:divBdr>
                    </w:div>
                  </w:divsChild>
                </w:div>
                <w:div w:id="1312951886">
                  <w:marLeft w:val="0"/>
                  <w:marRight w:val="0"/>
                  <w:marTop w:val="0"/>
                  <w:marBottom w:val="0"/>
                  <w:divBdr>
                    <w:top w:val="none" w:sz="0" w:space="0" w:color="auto"/>
                    <w:left w:val="none" w:sz="0" w:space="0" w:color="auto"/>
                    <w:bottom w:val="none" w:sz="0" w:space="0" w:color="auto"/>
                    <w:right w:val="none" w:sz="0" w:space="0" w:color="auto"/>
                  </w:divBdr>
                  <w:divsChild>
                    <w:div w:id="1468821617">
                      <w:marLeft w:val="0"/>
                      <w:marRight w:val="0"/>
                      <w:marTop w:val="0"/>
                      <w:marBottom w:val="0"/>
                      <w:divBdr>
                        <w:top w:val="none" w:sz="0" w:space="0" w:color="auto"/>
                        <w:left w:val="none" w:sz="0" w:space="0" w:color="auto"/>
                        <w:bottom w:val="none" w:sz="0" w:space="0" w:color="auto"/>
                        <w:right w:val="none" w:sz="0" w:space="0" w:color="auto"/>
                      </w:divBdr>
                    </w:div>
                  </w:divsChild>
                </w:div>
                <w:div w:id="1330326138">
                  <w:marLeft w:val="0"/>
                  <w:marRight w:val="0"/>
                  <w:marTop w:val="0"/>
                  <w:marBottom w:val="0"/>
                  <w:divBdr>
                    <w:top w:val="none" w:sz="0" w:space="0" w:color="auto"/>
                    <w:left w:val="none" w:sz="0" w:space="0" w:color="auto"/>
                    <w:bottom w:val="none" w:sz="0" w:space="0" w:color="auto"/>
                    <w:right w:val="none" w:sz="0" w:space="0" w:color="auto"/>
                  </w:divBdr>
                  <w:divsChild>
                    <w:div w:id="623116984">
                      <w:marLeft w:val="0"/>
                      <w:marRight w:val="0"/>
                      <w:marTop w:val="0"/>
                      <w:marBottom w:val="0"/>
                      <w:divBdr>
                        <w:top w:val="none" w:sz="0" w:space="0" w:color="auto"/>
                        <w:left w:val="none" w:sz="0" w:space="0" w:color="auto"/>
                        <w:bottom w:val="none" w:sz="0" w:space="0" w:color="auto"/>
                        <w:right w:val="none" w:sz="0" w:space="0" w:color="auto"/>
                      </w:divBdr>
                    </w:div>
                  </w:divsChild>
                </w:div>
                <w:div w:id="1364089045">
                  <w:marLeft w:val="0"/>
                  <w:marRight w:val="0"/>
                  <w:marTop w:val="0"/>
                  <w:marBottom w:val="0"/>
                  <w:divBdr>
                    <w:top w:val="none" w:sz="0" w:space="0" w:color="auto"/>
                    <w:left w:val="none" w:sz="0" w:space="0" w:color="auto"/>
                    <w:bottom w:val="none" w:sz="0" w:space="0" w:color="auto"/>
                    <w:right w:val="none" w:sz="0" w:space="0" w:color="auto"/>
                  </w:divBdr>
                  <w:divsChild>
                    <w:div w:id="1747996439">
                      <w:marLeft w:val="0"/>
                      <w:marRight w:val="0"/>
                      <w:marTop w:val="0"/>
                      <w:marBottom w:val="0"/>
                      <w:divBdr>
                        <w:top w:val="none" w:sz="0" w:space="0" w:color="auto"/>
                        <w:left w:val="none" w:sz="0" w:space="0" w:color="auto"/>
                        <w:bottom w:val="none" w:sz="0" w:space="0" w:color="auto"/>
                        <w:right w:val="none" w:sz="0" w:space="0" w:color="auto"/>
                      </w:divBdr>
                    </w:div>
                  </w:divsChild>
                </w:div>
                <w:div w:id="1463958947">
                  <w:marLeft w:val="0"/>
                  <w:marRight w:val="0"/>
                  <w:marTop w:val="0"/>
                  <w:marBottom w:val="0"/>
                  <w:divBdr>
                    <w:top w:val="none" w:sz="0" w:space="0" w:color="auto"/>
                    <w:left w:val="none" w:sz="0" w:space="0" w:color="auto"/>
                    <w:bottom w:val="none" w:sz="0" w:space="0" w:color="auto"/>
                    <w:right w:val="none" w:sz="0" w:space="0" w:color="auto"/>
                  </w:divBdr>
                  <w:divsChild>
                    <w:div w:id="386295917">
                      <w:marLeft w:val="0"/>
                      <w:marRight w:val="0"/>
                      <w:marTop w:val="0"/>
                      <w:marBottom w:val="0"/>
                      <w:divBdr>
                        <w:top w:val="none" w:sz="0" w:space="0" w:color="auto"/>
                        <w:left w:val="none" w:sz="0" w:space="0" w:color="auto"/>
                        <w:bottom w:val="none" w:sz="0" w:space="0" w:color="auto"/>
                        <w:right w:val="none" w:sz="0" w:space="0" w:color="auto"/>
                      </w:divBdr>
                    </w:div>
                  </w:divsChild>
                </w:div>
                <w:div w:id="1570070950">
                  <w:marLeft w:val="0"/>
                  <w:marRight w:val="0"/>
                  <w:marTop w:val="0"/>
                  <w:marBottom w:val="0"/>
                  <w:divBdr>
                    <w:top w:val="none" w:sz="0" w:space="0" w:color="auto"/>
                    <w:left w:val="none" w:sz="0" w:space="0" w:color="auto"/>
                    <w:bottom w:val="none" w:sz="0" w:space="0" w:color="auto"/>
                    <w:right w:val="none" w:sz="0" w:space="0" w:color="auto"/>
                  </w:divBdr>
                  <w:divsChild>
                    <w:div w:id="1614511559">
                      <w:marLeft w:val="0"/>
                      <w:marRight w:val="0"/>
                      <w:marTop w:val="0"/>
                      <w:marBottom w:val="0"/>
                      <w:divBdr>
                        <w:top w:val="none" w:sz="0" w:space="0" w:color="auto"/>
                        <w:left w:val="none" w:sz="0" w:space="0" w:color="auto"/>
                        <w:bottom w:val="none" w:sz="0" w:space="0" w:color="auto"/>
                        <w:right w:val="none" w:sz="0" w:space="0" w:color="auto"/>
                      </w:divBdr>
                    </w:div>
                  </w:divsChild>
                </w:div>
                <w:div w:id="1593975437">
                  <w:marLeft w:val="0"/>
                  <w:marRight w:val="0"/>
                  <w:marTop w:val="0"/>
                  <w:marBottom w:val="0"/>
                  <w:divBdr>
                    <w:top w:val="none" w:sz="0" w:space="0" w:color="auto"/>
                    <w:left w:val="none" w:sz="0" w:space="0" w:color="auto"/>
                    <w:bottom w:val="none" w:sz="0" w:space="0" w:color="auto"/>
                    <w:right w:val="none" w:sz="0" w:space="0" w:color="auto"/>
                  </w:divBdr>
                  <w:divsChild>
                    <w:div w:id="1266381294">
                      <w:marLeft w:val="0"/>
                      <w:marRight w:val="0"/>
                      <w:marTop w:val="0"/>
                      <w:marBottom w:val="0"/>
                      <w:divBdr>
                        <w:top w:val="none" w:sz="0" w:space="0" w:color="auto"/>
                        <w:left w:val="none" w:sz="0" w:space="0" w:color="auto"/>
                        <w:bottom w:val="none" w:sz="0" w:space="0" w:color="auto"/>
                        <w:right w:val="none" w:sz="0" w:space="0" w:color="auto"/>
                      </w:divBdr>
                    </w:div>
                  </w:divsChild>
                </w:div>
                <w:div w:id="1605114621">
                  <w:marLeft w:val="0"/>
                  <w:marRight w:val="0"/>
                  <w:marTop w:val="0"/>
                  <w:marBottom w:val="0"/>
                  <w:divBdr>
                    <w:top w:val="none" w:sz="0" w:space="0" w:color="auto"/>
                    <w:left w:val="none" w:sz="0" w:space="0" w:color="auto"/>
                    <w:bottom w:val="none" w:sz="0" w:space="0" w:color="auto"/>
                    <w:right w:val="none" w:sz="0" w:space="0" w:color="auto"/>
                  </w:divBdr>
                  <w:divsChild>
                    <w:div w:id="1789011333">
                      <w:marLeft w:val="0"/>
                      <w:marRight w:val="0"/>
                      <w:marTop w:val="0"/>
                      <w:marBottom w:val="0"/>
                      <w:divBdr>
                        <w:top w:val="none" w:sz="0" w:space="0" w:color="auto"/>
                        <w:left w:val="none" w:sz="0" w:space="0" w:color="auto"/>
                        <w:bottom w:val="none" w:sz="0" w:space="0" w:color="auto"/>
                        <w:right w:val="none" w:sz="0" w:space="0" w:color="auto"/>
                      </w:divBdr>
                    </w:div>
                  </w:divsChild>
                </w:div>
                <w:div w:id="1689477480">
                  <w:marLeft w:val="0"/>
                  <w:marRight w:val="0"/>
                  <w:marTop w:val="0"/>
                  <w:marBottom w:val="0"/>
                  <w:divBdr>
                    <w:top w:val="none" w:sz="0" w:space="0" w:color="auto"/>
                    <w:left w:val="none" w:sz="0" w:space="0" w:color="auto"/>
                    <w:bottom w:val="none" w:sz="0" w:space="0" w:color="auto"/>
                    <w:right w:val="none" w:sz="0" w:space="0" w:color="auto"/>
                  </w:divBdr>
                  <w:divsChild>
                    <w:div w:id="21252634">
                      <w:marLeft w:val="0"/>
                      <w:marRight w:val="0"/>
                      <w:marTop w:val="0"/>
                      <w:marBottom w:val="0"/>
                      <w:divBdr>
                        <w:top w:val="none" w:sz="0" w:space="0" w:color="auto"/>
                        <w:left w:val="none" w:sz="0" w:space="0" w:color="auto"/>
                        <w:bottom w:val="none" w:sz="0" w:space="0" w:color="auto"/>
                        <w:right w:val="none" w:sz="0" w:space="0" w:color="auto"/>
                      </w:divBdr>
                    </w:div>
                  </w:divsChild>
                </w:div>
                <w:div w:id="1694186036">
                  <w:marLeft w:val="0"/>
                  <w:marRight w:val="0"/>
                  <w:marTop w:val="0"/>
                  <w:marBottom w:val="0"/>
                  <w:divBdr>
                    <w:top w:val="none" w:sz="0" w:space="0" w:color="auto"/>
                    <w:left w:val="none" w:sz="0" w:space="0" w:color="auto"/>
                    <w:bottom w:val="none" w:sz="0" w:space="0" w:color="auto"/>
                    <w:right w:val="none" w:sz="0" w:space="0" w:color="auto"/>
                  </w:divBdr>
                  <w:divsChild>
                    <w:div w:id="1633171322">
                      <w:marLeft w:val="0"/>
                      <w:marRight w:val="0"/>
                      <w:marTop w:val="0"/>
                      <w:marBottom w:val="0"/>
                      <w:divBdr>
                        <w:top w:val="none" w:sz="0" w:space="0" w:color="auto"/>
                        <w:left w:val="none" w:sz="0" w:space="0" w:color="auto"/>
                        <w:bottom w:val="none" w:sz="0" w:space="0" w:color="auto"/>
                        <w:right w:val="none" w:sz="0" w:space="0" w:color="auto"/>
                      </w:divBdr>
                    </w:div>
                  </w:divsChild>
                </w:div>
                <w:div w:id="1695687870">
                  <w:marLeft w:val="0"/>
                  <w:marRight w:val="0"/>
                  <w:marTop w:val="0"/>
                  <w:marBottom w:val="0"/>
                  <w:divBdr>
                    <w:top w:val="none" w:sz="0" w:space="0" w:color="auto"/>
                    <w:left w:val="none" w:sz="0" w:space="0" w:color="auto"/>
                    <w:bottom w:val="none" w:sz="0" w:space="0" w:color="auto"/>
                    <w:right w:val="none" w:sz="0" w:space="0" w:color="auto"/>
                  </w:divBdr>
                  <w:divsChild>
                    <w:div w:id="817839154">
                      <w:marLeft w:val="0"/>
                      <w:marRight w:val="0"/>
                      <w:marTop w:val="0"/>
                      <w:marBottom w:val="0"/>
                      <w:divBdr>
                        <w:top w:val="none" w:sz="0" w:space="0" w:color="auto"/>
                        <w:left w:val="none" w:sz="0" w:space="0" w:color="auto"/>
                        <w:bottom w:val="none" w:sz="0" w:space="0" w:color="auto"/>
                        <w:right w:val="none" w:sz="0" w:space="0" w:color="auto"/>
                      </w:divBdr>
                    </w:div>
                  </w:divsChild>
                </w:div>
                <w:div w:id="1716084133">
                  <w:marLeft w:val="0"/>
                  <w:marRight w:val="0"/>
                  <w:marTop w:val="0"/>
                  <w:marBottom w:val="0"/>
                  <w:divBdr>
                    <w:top w:val="none" w:sz="0" w:space="0" w:color="auto"/>
                    <w:left w:val="none" w:sz="0" w:space="0" w:color="auto"/>
                    <w:bottom w:val="none" w:sz="0" w:space="0" w:color="auto"/>
                    <w:right w:val="none" w:sz="0" w:space="0" w:color="auto"/>
                  </w:divBdr>
                  <w:divsChild>
                    <w:div w:id="1811941446">
                      <w:marLeft w:val="0"/>
                      <w:marRight w:val="0"/>
                      <w:marTop w:val="0"/>
                      <w:marBottom w:val="0"/>
                      <w:divBdr>
                        <w:top w:val="none" w:sz="0" w:space="0" w:color="auto"/>
                        <w:left w:val="none" w:sz="0" w:space="0" w:color="auto"/>
                        <w:bottom w:val="none" w:sz="0" w:space="0" w:color="auto"/>
                        <w:right w:val="none" w:sz="0" w:space="0" w:color="auto"/>
                      </w:divBdr>
                    </w:div>
                  </w:divsChild>
                </w:div>
                <w:div w:id="1727797896">
                  <w:marLeft w:val="0"/>
                  <w:marRight w:val="0"/>
                  <w:marTop w:val="0"/>
                  <w:marBottom w:val="0"/>
                  <w:divBdr>
                    <w:top w:val="none" w:sz="0" w:space="0" w:color="auto"/>
                    <w:left w:val="none" w:sz="0" w:space="0" w:color="auto"/>
                    <w:bottom w:val="none" w:sz="0" w:space="0" w:color="auto"/>
                    <w:right w:val="none" w:sz="0" w:space="0" w:color="auto"/>
                  </w:divBdr>
                  <w:divsChild>
                    <w:div w:id="1401908805">
                      <w:marLeft w:val="0"/>
                      <w:marRight w:val="0"/>
                      <w:marTop w:val="0"/>
                      <w:marBottom w:val="0"/>
                      <w:divBdr>
                        <w:top w:val="none" w:sz="0" w:space="0" w:color="auto"/>
                        <w:left w:val="none" w:sz="0" w:space="0" w:color="auto"/>
                        <w:bottom w:val="none" w:sz="0" w:space="0" w:color="auto"/>
                        <w:right w:val="none" w:sz="0" w:space="0" w:color="auto"/>
                      </w:divBdr>
                    </w:div>
                  </w:divsChild>
                </w:div>
                <w:div w:id="1780687059">
                  <w:marLeft w:val="0"/>
                  <w:marRight w:val="0"/>
                  <w:marTop w:val="0"/>
                  <w:marBottom w:val="0"/>
                  <w:divBdr>
                    <w:top w:val="none" w:sz="0" w:space="0" w:color="auto"/>
                    <w:left w:val="none" w:sz="0" w:space="0" w:color="auto"/>
                    <w:bottom w:val="none" w:sz="0" w:space="0" w:color="auto"/>
                    <w:right w:val="none" w:sz="0" w:space="0" w:color="auto"/>
                  </w:divBdr>
                  <w:divsChild>
                    <w:div w:id="187330604">
                      <w:marLeft w:val="0"/>
                      <w:marRight w:val="0"/>
                      <w:marTop w:val="0"/>
                      <w:marBottom w:val="0"/>
                      <w:divBdr>
                        <w:top w:val="none" w:sz="0" w:space="0" w:color="auto"/>
                        <w:left w:val="none" w:sz="0" w:space="0" w:color="auto"/>
                        <w:bottom w:val="none" w:sz="0" w:space="0" w:color="auto"/>
                        <w:right w:val="none" w:sz="0" w:space="0" w:color="auto"/>
                      </w:divBdr>
                    </w:div>
                  </w:divsChild>
                </w:div>
                <w:div w:id="1799254752">
                  <w:marLeft w:val="0"/>
                  <w:marRight w:val="0"/>
                  <w:marTop w:val="0"/>
                  <w:marBottom w:val="0"/>
                  <w:divBdr>
                    <w:top w:val="none" w:sz="0" w:space="0" w:color="auto"/>
                    <w:left w:val="none" w:sz="0" w:space="0" w:color="auto"/>
                    <w:bottom w:val="none" w:sz="0" w:space="0" w:color="auto"/>
                    <w:right w:val="none" w:sz="0" w:space="0" w:color="auto"/>
                  </w:divBdr>
                  <w:divsChild>
                    <w:div w:id="198669273">
                      <w:marLeft w:val="0"/>
                      <w:marRight w:val="0"/>
                      <w:marTop w:val="0"/>
                      <w:marBottom w:val="0"/>
                      <w:divBdr>
                        <w:top w:val="none" w:sz="0" w:space="0" w:color="auto"/>
                        <w:left w:val="none" w:sz="0" w:space="0" w:color="auto"/>
                        <w:bottom w:val="none" w:sz="0" w:space="0" w:color="auto"/>
                        <w:right w:val="none" w:sz="0" w:space="0" w:color="auto"/>
                      </w:divBdr>
                    </w:div>
                  </w:divsChild>
                </w:div>
                <w:div w:id="1812751507">
                  <w:marLeft w:val="0"/>
                  <w:marRight w:val="0"/>
                  <w:marTop w:val="0"/>
                  <w:marBottom w:val="0"/>
                  <w:divBdr>
                    <w:top w:val="none" w:sz="0" w:space="0" w:color="auto"/>
                    <w:left w:val="none" w:sz="0" w:space="0" w:color="auto"/>
                    <w:bottom w:val="none" w:sz="0" w:space="0" w:color="auto"/>
                    <w:right w:val="none" w:sz="0" w:space="0" w:color="auto"/>
                  </w:divBdr>
                  <w:divsChild>
                    <w:div w:id="864444349">
                      <w:marLeft w:val="0"/>
                      <w:marRight w:val="0"/>
                      <w:marTop w:val="0"/>
                      <w:marBottom w:val="0"/>
                      <w:divBdr>
                        <w:top w:val="none" w:sz="0" w:space="0" w:color="auto"/>
                        <w:left w:val="none" w:sz="0" w:space="0" w:color="auto"/>
                        <w:bottom w:val="none" w:sz="0" w:space="0" w:color="auto"/>
                        <w:right w:val="none" w:sz="0" w:space="0" w:color="auto"/>
                      </w:divBdr>
                    </w:div>
                  </w:divsChild>
                </w:div>
                <w:div w:id="1896162306">
                  <w:marLeft w:val="0"/>
                  <w:marRight w:val="0"/>
                  <w:marTop w:val="0"/>
                  <w:marBottom w:val="0"/>
                  <w:divBdr>
                    <w:top w:val="none" w:sz="0" w:space="0" w:color="auto"/>
                    <w:left w:val="none" w:sz="0" w:space="0" w:color="auto"/>
                    <w:bottom w:val="none" w:sz="0" w:space="0" w:color="auto"/>
                    <w:right w:val="none" w:sz="0" w:space="0" w:color="auto"/>
                  </w:divBdr>
                  <w:divsChild>
                    <w:div w:id="552545249">
                      <w:marLeft w:val="0"/>
                      <w:marRight w:val="0"/>
                      <w:marTop w:val="0"/>
                      <w:marBottom w:val="0"/>
                      <w:divBdr>
                        <w:top w:val="none" w:sz="0" w:space="0" w:color="auto"/>
                        <w:left w:val="none" w:sz="0" w:space="0" w:color="auto"/>
                        <w:bottom w:val="none" w:sz="0" w:space="0" w:color="auto"/>
                        <w:right w:val="none" w:sz="0" w:space="0" w:color="auto"/>
                      </w:divBdr>
                    </w:div>
                  </w:divsChild>
                </w:div>
                <w:div w:id="1928423656">
                  <w:marLeft w:val="0"/>
                  <w:marRight w:val="0"/>
                  <w:marTop w:val="0"/>
                  <w:marBottom w:val="0"/>
                  <w:divBdr>
                    <w:top w:val="none" w:sz="0" w:space="0" w:color="auto"/>
                    <w:left w:val="none" w:sz="0" w:space="0" w:color="auto"/>
                    <w:bottom w:val="none" w:sz="0" w:space="0" w:color="auto"/>
                    <w:right w:val="none" w:sz="0" w:space="0" w:color="auto"/>
                  </w:divBdr>
                  <w:divsChild>
                    <w:div w:id="803044834">
                      <w:marLeft w:val="0"/>
                      <w:marRight w:val="0"/>
                      <w:marTop w:val="0"/>
                      <w:marBottom w:val="0"/>
                      <w:divBdr>
                        <w:top w:val="none" w:sz="0" w:space="0" w:color="auto"/>
                        <w:left w:val="none" w:sz="0" w:space="0" w:color="auto"/>
                        <w:bottom w:val="none" w:sz="0" w:space="0" w:color="auto"/>
                        <w:right w:val="none" w:sz="0" w:space="0" w:color="auto"/>
                      </w:divBdr>
                    </w:div>
                  </w:divsChild>
                </w:div>
                <w:div w:id="1945453666">
                  <w:marLeft w:val="0"/>
                  <w:marRight w:val="0"/>
                  <w:marTop w:val="0"/>
                  <w:marBottom w:val="0"/>
                  <w:divBdr>
                    <w:top w:val="none" w:sz="0" w:space="0" w:color="auto"/>
                    <w:left w:val="none" w:sz="0" w:space="0" w:color="auto"/>
                    <w:bottom w:val="none" w:sz="0" w:space="0" w:color="auto"/>
                    <w:right w:val="none" w:sz="0" w:space="0" w:color="auto"/>
                  </w:divBdr>
                  <w:divsChild>
                    <w:div w:id="670566971">
                      <w:marLeft w:val="0"/>
                      <w:marRight w:val="0"/>
                      <w:marTop w:val="0"/>
                      <w:marBottom w:val="0"/>
                      <w:divBdr>
                        <w:top w:val="none" w:sz="0" w:space="0" w:color="auto"/>
                        <w:left w:val="none" w:sz="0" w:space="0" w:color="auto"/>
                        <w:bottom w:val="none" w:sz="0" w:space="0" w:color="auto"/>
                        <w:right w:val="none" w:sz="0" w:space="0" w:color="auto"/>
                      </w:divBdr>
                    </w:div>
                  </w:divsChild>
                </w:div>
                <w:div w:id="1948803221">
                  <w:marLeft w:val="0"/>
                  <w:marRight w:val="0"/>
                  <w:marTop w:val="0"/>
                  <w:marBottom w:val="0"/>
                  <w:divBdr>
                    <w:top w:val="none" w:sz="0" w:space="0" w:color="auto"/>
                    <w:left w:val="none" w:sz="0" w:space="0" w:color="auto"/>
                    <w:bottom w:val="none" w:sz="0" w:space="0" w:color="auto"/>
                    <w:right w:val="none" w:sz="0" w:space="0" w:color="auto"/>
                  </w:divBdr>
                  <w:divsChild>
                    <w:div w:id="1979142656">
                      <w:marLeft w:val="0"/>
                      <w:marRight w:val="0"/>
                      <w:marTop w:val="0"/>
                      <w:marBottom w:val="0"/>
                      <w:divBdr>
                        <w:top w:val="none" w:sz="0" w:space="0" w:color="auto"/>
                        <w:left w:val="none" w:sz="0" w:space="0" w:color="auto"/>
                        <w:bottom w:val="none" w:sz="0" w:space="0" w:color="auto"/>
                        <w:right w:val="none" w:sz="0" w:space="0" w:color="auto"/>
                      </w:divBdr>
                    </w:div>
                  </w:divsChild>
                </w:div>
                <w:div w:id="2001811009">
                  <w:marLeft w:val="0"/>
                  <w:marRight w:val="0"/>
                  <w:marTop w:val="0"/>
                  <w:marBottom w:val="0"/>
                  <w:divBdr>
                    <w:top w:val="none" w:sz="0" w:space="0" w:color="auto"/>
                    <w:left w:val="none" w:sz="0" w:space="0" w:color="auto"/>
                    <w:bottom w:val="none" w:sz="0" w:space="0" w:color="auto"/>
                    <w:right w:val="none" w:sz="0" w:space="0" w:color="auto"/>
                  </w:divBdr>
                  <w:divsChild>
                    <w:div w:id="179006398">
                      <w:marLeft w:val="0"/>
                      <w:marRight w:val="0"/>
                      <w:marTop w:val="0"/>
                      <w:marBottom w:val="0"/>
                      <w:divBdr>
                        <w:top w:val="none" w:sz="0" w:space="0" w:color="auto"/>
                        <w:left w:val="none" w:sz="0" w:space="0" w:color="auto"/>
                        <w:bottom w:val="none" w:sz="0" w:space="0" w:color="auto"/>
                        <w:right w:val="none" w:sz="0" w:space="0" w:color="auto"/>
                      </w:divBdr>
                    </w:div>
                  </w:divsChild>
                </w:div>
                <w:div w:id="2023584270">
                  <w:marLeft w:val="0"/>
                  <w:marRight w:val="0"/>
                  <w:marTop w:val="0"/>
                  <w:marBottom w:val="0"/>
                  <w:divBdr>
                    <w:top w:val="none" w:sz="0" w:space="0" w:color="auto"/>
                    <w:left w:val="none" w:sz="0" w:space="0" w:color="auto"/>
                    <w:bottom w:val="none" w:sz="0" w:space="0" w:color="auto"/>
                    <w:right w:val="none" w:sz="0" w:space="0" w:color="auto"/>
                  </w:divBdr>
                  <w:divsChild>
                    <w:div w:id="1252153947">
                      <w:marLeft w:val="0"/>
                      <w:marRight w:val="0"/>
                      <w:marTop w:val="0"/>
                      <w:marBottom w:val="0"/>
                      <w:divBdr>
                        <w:top w:val="none" w:sz="0" w:space="0" w:color="auto"/>
                        <w:left w:val="none" w:sz="0" w:space="0" w:color="auto"/>
                        <w:bottom w:val="none" w:sz="0" w:space="0" w:color="auto"/>
                        <w:right w:val="none" w:sz="0" w:space="0" w:color="auto"/>
                      </w:divBdr>
                    </w:div>
                  </w:divsChild>
                </w:div>
                <w:div w:id="2103600991">
                  <w:marLeft w:val="0"/>
                  <w:marRight w:val="0"/>
                  <w:marTop w:val="0"/>
                  <w:marBottom w:val="0"/>
                  <w:divBdr>
                    <w:top w:val="none" w:sz="0" w:space="0" w:color="auto"/>
                    <w:left w:val="none" w:sz="0" w:space="0" w:color="auto"/>
                    <w:bottom w:val="none" w:sz="0" w:space="0" w:color="auto"/>
                    <w:right w:val="none" w:sz="0" w:space="0" w:color="auto"/>
                  </w:divBdr>
                  <w:divsChild>
                    <w:div w:id="390421327">
                      <w:marLeft w:val="0"/>
                      <w:marRight w:val="0"/>
                      <w:marTop w:val="0"/>
                      <w:marBottom w:val="0"/>
                      <w:divBdr>
                        <w:top w:val="none" w:sz="0" w:space="0" w:color="auto"/>
                        <w:left w:val="none" w:sz="0" w:space="0" w:color="auto"/>
                        <w:bottom w:val="none" w:sz="0" w:space="0" w:color="auto"/>
                        <w:right w:val="none" w:sz="0" w:space="0" w:color="auto"/>
                      </w:divBdr>
                    </w:div>
                  </w:divsChild>
                </w:div>
                <w:div w:id="2121948412">
                  <w:marLeft w:val="0"/>
                  <w:marRight w:val="0"/>
                  <w:marTop w:val="0"/>
                  <w:marBottom w:val="0"/>
                  <w:divBdr>
                    <w:top w:val="none" w:sz="0" w:space="0" w:color="auto"/>
                    <w:left w:val="none" w:sz="0" w:space="0" w:color="auto"/>
                    <w:bottom w:val="none" w:sz="0" w:space="0" w:color="auto"/>
                    <w:right w:val="none" w:sz="0" w:space="0" w:color="auto"/>
                  </w:divBdr>
                  <w:divsChild>
                    <w:div w:id="20669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91392">
          <w:marLeft w:val="0"/>
          <w:marRight w:val="0"/>
          <w:marTop w:val="0"/>
          <w:marBottom w:val="0"/>
          <w:divBdr>
            <w:top w:val="none" w:sz="0" w:space="0" w:color="auto"/>
            <w:left w:val="none" w:sz="0" w:space="0" w:color="auto"/>
            <w:bottom w:val="none" w:sz="0" w:space="0" w:color="auto"/>
            <w:right w:val="none" w:sz="0" w:space="0" w:color="auto"/>
          </w:divBdr>
        </w:div>
        <w:div w:id="665091039">
          <w:marLeft w:val="0"/>
          <w:marRight w:val="0"/>
          <w:marTop w:val="0"/>
          <w:marBottom w:val="0"/>
          <w:divBdr>
            <w:top w:val="none" w:sz="0" w:space="0" w:color="auto"/>
            <w:left w:val="none" w:sz="0" w:space="0" w:color="auto"/>
            <w:bottom w:val="none" w:sz="0" w:space="0" w:color="auto"/>
            <w:right w:val="none" w:sz="0" w:space="0" w:color="auto"/>
          </w:divBdr>
        </w:div>
        <w:div w:id="672345507">
          <w:marLeft w:val="0"/>
          <w:marRight w:val="0"/>
          <w:marTop w:val="0"/>
          <w:marBottom w:val="0"/>
          <w:divBdr>
            <w:top w:val="none" w:sz="0" w:space="0" w:color="auto"/>
            <w:left w:val="none" w:sz="0" w:space="0" w:color="auto"/>
            <w:bottom w:val="none" w:sz="0" w:space="0" w:color="auto"/>
            <w:right w:val="none" w:sz="0" w:space="0" w:color="auto"/>
          </w:divBdr>
        </w:div>
        <w:div w:id="708844752">
          <w:marLeft w:val="0"/>
          <w:marRight w:val="0"/>
          <w:marTop w:val="0"/>
          <w:marBottom w:val="0"/>
          <w:divBdr>
            <w:top w:val="none" w:sz="0" w:space="0" w:color="auto"/>
            <w:left w:val="none" w:sz="0" w:space="0" w:color="auto"/>
            <w:bottom w:val="none" w:sz="0" w:space="0" w:color="auto"/>
            <w:right w:val="none" w:sz="0" w:space="0" w:color="auto"/>
          </w:divBdr>
        </w:div>
        <w:div w:id="835415153">
          <w:marLeft w:val="0"/>
          <w:marRight w:val="0"/>
          <w:marTop w:val="0"/>
          <w:marBottom w:val="0"/>
          <w:divBdr>
            <w:top w:val="none" w:sz="0" w:space="0" w:color="auto"/>
            <w:left w:val="none" w:sz="0" w:space="0" w:color="auto"/>
            <w:bottom w:val="none" w:sz="0" w:space="0" w:color="auto"/>
            <w:right w:val="none" w:sz="0" w:space="0" w:color="auto"/>
          </w:divBdr>
        </w:div>
        <w:div w:id="852960206">
          <w:marLeft w:val="0"/>
          <w:marRight w:val="0"/>
          <w:marTop w:val="0"/>
          <w:marBottom w:val="0"/>
          <w:divBdr>
            <w:top w:val="none" w:sz="0" w:space="0" w:color="auto"/>
            <w:left w:val="none" w:sz="0" w:space="0" w:color="auto"/>
            <w:bottom w:val="none" w:sz="0" w:space="0" w:color="auto"/>
            <w:right w:val="none" w:sz="0" w:space="0" w:color="auto"/>
          </w:divBdr>
        </w:div>
        <w:div w:id="909269704">
          <w:marLeft w:val="0"/>
          <w:marRight w:val="0"/>
          <w:marTop w:val="0"/>
          <w:marBottom w:val="0"/>
          <w:divBdr>
            <w:top w:val="none" w:sz="0" w:space="0" w:color="auto"/>
            <w:left w:val="none" w:sz="0" w:space="0" w:color="auto"/>
            <w:bottom w:val="none" w:sz="0" w:space="0" w:color="auto"/>
            <w:right w:val="none" w:sz="0" w:space="0" w:color="auto"/>
          </w:divBdr>
          <w:divsChild>
            <w:div w:id="296961691">
              <w:marLeft w:val="0"/>
              <w:marRight w:val="0"/>
              <w:marTop w:val="0"/>
              <w:marBottom w:val="0"/>
              <w:divBdr>
                <w:top w:val="none" w:sz="0" w:space="0" w:color="auto"/>
                <w:left w:val="none" w:sz="0" w:space="0" w:color="auto"/>
                <w:bottom w:val="none" w:sz="0" w:space="0" w:color="auto"/>
                <w:right w:val="none" w:sz="0" w:space="0" w:color="auto"/>
              </w:divBdr>
            </w:div>
            <w:div w:id="662469942">
              <w:marLeft w:val="0"/>
              <w:marRight w:val="0"/>
              <w:marTop w:val="0"/>
              <w:marBottom w:val="0"/>
              <w:divBdr>
                <w:top w:val="none" w:sz="0" w:space="0" w:color="auto"/>
                <w:left w:val="none" w:sz="0" w:space="0" w:color="auto"/>
                <w:bottom w:val="none" w:sz="0" w:space="0" w:color="auto"/>
                <w:right w:val="none" w:sz="0" w:space="0" w:color="auto"/>
              </w:divBdr>
            </w:div>
            <w:div w:id="842010317">
              <w:marLeft w:val="0"/>
              <w:marRight w:val="0"/>
              <w:marTop w:val="0"/>
              <w:marBottom w:val="0"/>
              <w:divBdr>
                <w:top w:val="none" w:sz="0" w:space="0" w:color="auto"/>
                <w:left w:val="none" w:sz="0" w:space="0" w:color="auto"/>
                <w:bottom w:val="none" w:sz="0" w:space="0" w:color="auto"/>
                <w:right w:val="none" w:sz="0" w:space="0" w:color="auto"/>
              </w:divBdr>
            </w:div>
            <w:div w:id="1116869414">
              <w:marLeft w:val="0"/>
              <w:marRight w:val="0"/>
              <w:marTop w:val="0"/>
              <w:marBottom w:val="0"/>
              <w:divBdr>
                <w:top w:val="none" w:sz="0" w:space="0" w:color="auto"/>
                <w:left w:val="none" w:sz="0" w:space="0" w:color="auto"/>
                <w:bottom w:val="none" w:sz="0" w:space="0" w:color="auto"/>
                <w:right w:val="none" w:sz="0" w:space="0" w:color="auto"/>
              </w:divBdr>
            </w:div>
            <w:div w:id="1299989044">
              <w:marLeft w:val="0"/>
              <w:marRight w:val="0"/>
              <w:marTop w:val="0"/>
              <w:marBottom w:val="0"/>
              <w:divBdr>
                <w:top w:val="none" w:sz="0" w:space="0" w:color="auto"/>
                <w:left w:val="none" w:sz="0" w:space="0" w:color="auto"/>
                <w:bottom w:val="none" w:sz="0" w:space="0" w:color="auto"/>
                <w:right w:val="none" w:sz="0" w:space="0" w:color="auto"/>
              </w:divBdr>
            </w:div>
            <w:div w:id="1723944229">
              <w:marLeft w:val="0"/>
              <w:marRight w:val="0"/>
              <w:marTop w:val="0"/>
              <w:marBottom w:val="0"/>
              <w:divBdr>
                <w:top w:val="none" w:sz="0" w:space="0" w:color="auto"/>
                <w:left w:val="none" w:sz="0" w:space="0" w:color="auto"/>
                <w:bottom w:val="none" w:sz="0" w:space="0" w:color="auto"/>
                <w:right w:val="none" w:sz="0" w:space="0" w:color="auto"/>
              </w:divBdr>
            </w:div>
          </w:divsChild>
        </w:div>
        <w:div w:id="950287560">
          <w:marLeft w:val="0"/>
          <w:marRight w:val="0"/>
          <w:marTop w:val="0"/>
          <w:marBottom w:val="0"/>
          <w:divBdr>
            <w:top w:val="none" w:sz="0" w:space="0" w:color="auto"/>
            <w:left w:val="none" w:sz="0" w:space="0" w:color="auto"/>
            <w:bottom w:val="none" w:sz="0" w:space="0" w:color="auto"/>
            <w:right w:val="none" w:sz="0" w:space="0" w:color="auto"/>
          </w:divBdr>
        </w:div>
        <w:div w:id="957184218">
          <w:marLeft w:val="0"/>
          <w:marRight w:val="0"/>
          <w:marTop w:val="0"/>
          <w:marBottom w:val="0"/>
          <w:divBdr>
            <w:top w:val="none" w:sz="0" w:space="0" w:color="auto"/>
            <w:left w:val="none" w:sz="0" w:space="0" w:color="auto"/>
            <w:bottom w:val="none" w:sz="0" w:space="0" w:color="auto"/>
            <w:right w:val="none" w:sz="0" w:space="0" w:color="auto"/>
          </w:divBdr>
        </w:div>
        <w:div w:id="1005015599">
          <w:marLeft w:val="0"/>
          <w:marRight w:val="0"/>
          <w:marTop w:val="0"/>
          <w:marBottom w:val="0"/>
          <w:divBdr>
            <w:top w:val="none" w:sz="0" w:space="0" w:color="auto"/>
            <w:left w:val="none" w:sz="0" w:space="0" w:color="auto"/>
            <w:bottom w:val="none" w:sz="0" w:space="0" w:color="auto"/>
            <w:right w:val="none" w:sz="0" w:space="0" w:color="auto"/>
          </w:divBdr>
        </w:div>
        <w:div w:id="1017735381">
          <w:marLeft w:val="0"/>
          <w:marRight w:val="0"/>
          <w:marTop w:val="0"/>
          <w:marBottom w:val="0"/>
          <w:divBdr>
            <w:top w:val="none" w:sz="0" w:space="0" w:color="auto"/>
            <w:left w:val="none" w:sz="0" w:space="0" w:color="auto"/>
            <w:bottom w:val="none" w:sz="0" w:space="0" w:color="auto"/>
            <w:right w:val="none" w:sz="0" w:space="0" w:color="auto"/>
          </w:divBdr>
        </w:div>
        <w:div w:id="1020620259">
          <w:marLeft w:val="0"/>
          <w:marRight w:val="0"/>
          <w:marTop w:val="0"/>
          <w:marBottom w:val="0"/>
          <w:divBdr>
            <w:top w:val="none" w:sz="0" w:space="0" w:color="auto"/>
            <w:left w:val="none" w:sz="0" w:space="0" w:color="auto"/>
            <w:bottom w:val="none" w:sz="0" w:space="0" w:color="auto"/>
            <w:right w:val="none" w:sz="0" w:space="0" w:color="auto"/>
          </w:divBdr>
          <w:divsChild>
            <w:div w:id="112405857">
              <w:marLeft w:val="0"/>
              <w:marRight w:val="0"/>
              <w:marTop w:val="0"/>
              <w:marBottom w:val="0"/>
              <w:divBdr>
                <w:top w:val="none" w:sz="0" w:space="0" w:color="auto"/>
                <w:left w:val="none" w:sz="0" w:space="0" w:color="auto"/>
                <w:bottom w:val="none" w:sz="0" w:space="0" w:color="auto"/>
                <w:right w:val="none" w:sz="0" w:space="0" w:color="auto"/>
              </w:divBdr>
            </w:div>
            <w:div w:id="128986407">
              <w:marLeft w:val="0"/>
              <w:marRight w:val="0"/>
              <w:marTop w:val="0"/>
              <w:marBottom w:val="0"/>
              <w:divBdr>
                <w:top w:val="none" w:sz="0" w:space="0" w:color="auto"/>
                <w:left w:val="none" w:sz="0" w:space="0" w:color="auto"/>
                <w:bottom w:val="none" w:sz="0" w:space="0" w:color="auto"/>
                <w:right w:val="none" w:sz="0" w:space="0" w:color="auto"/>
              </w:divBdr>
            </w:div>
            <w:div w:id="139349548">
              <w:marLeft w:val="0"/>
              <w:marRight w:val="0"/>
              <w:marTop w:val="0"/>
              <w:marBottom w:val="0"/>
              <w:divBdr>
                <w:top w:val="none" w:sz="0" w:space="0" w:color="auto"/>
                <w:left w:val="none" w:sz="0" w:space="0" w:color="auto"/>
                <w:bottom w:val="none" w:sz="0" w:space="0" w:color="auto"/>
                <w:right w:val="none" w:sz="0" w:space="0" w:color="auto"/>
              </w:divBdr>
            </w:div>
            <w:div w:id="276956600">
              <w:marLeft w:val="0"/>
              <w:marRight w:val="0"/>
              <w:marTop w:val="0"/>
              <w:marBottom w:val="0"/>
              <w:divBdr>
                <w:top w:val="none" w:sz="0" w:space="0" w:color="auto"/>
                <w:left w:val="none" w:sz="0" w:space="0" w:color="auto"/>
                <w:bottom w:val="none" w:sz="0" w:space="0" w:color="auto"/>
                <w:right w:val="none" w:sz="0" w:space="0" w:color="auto"/>
              </w:divBdr>
            </w:div>
            <w:div w:id="683558245">
              <w:marLeft w:val="0"/>
              <w:marRight w:val="0"/>
              <w:marTop w:val="0"/>
              <w:marBottom w:val="0"/>
              <w:divBdr>
                <w:top w:val="none" w:sz="0" w:space="0" w:color="auto"/>
                <w:left w:val="none" w:sz="0" w:space="0" w:color="auto"/>
                <w:bottom w:val="none" w:sz="0" w:space="0" w:color="auto"/>
                <w:right w:val="none" w:sz="0" w:space="0" w:color="auto"/>
              </w:divBdr>
            </w:div>
            <w:div w:id="856385998">
              <w:marLeft w:val="0"/>
              <w:marRight w:val="0"/>
              <w:marTop w:val="0"/>
              <w:marBottom w:val="0"/>
              <w:divBdr>
                <w:top w:val="none" w:sz="0" w:space="0" w:color="auto"/>
                <w:left w:val="none" w:sz="0" w:space="0" w:color="auto"/>
                <w:bottom w:val="none" w:sz="0" w:space="0" w:color="auto"/>
                <w:right w:val="none" w:sz="0" w:space="0" w:color="auto"/>
              </w:divBdr>
            </w:div>
            <w:div w:id="903297591">
              <w:marLeft w:val="0"/>
              <w:marRight w:val="0"/>
              <w:marTop w:val="0"/>
              <w:marBottom w:val="0"/>
              <w:divBdr>
                <w:top w:val="none" w:sz="0" w:space="0" w:color="auto"/>
                <w:left w:val="none" w:sz="0" w:space="0" w:color="auto"/>
                <w:bottom w:val="none" w:sz="0" w:space="0" w:color="auto"/>
                <w:right w:val="none" w:sz="0" w:space="0" w:color="auto"/>
              </w:divBdr>
            </w:div>
            <w:div w:id="937372111">
              <w:marLeft w:val="0"/>
              <w:marRight w:val="0"/>
              <w:marTop w:val="0"/>
              <w:marBottom w:val="0"/>
              <w:divBdr>
                <w:top w:val="none" w:sz="0" w:space="0" w:color="auto"/>
                <w:left w:val="none" w:sz="0" w:space="0" w:color="auto"/>
                <w:bottom w:val="none" w:sz="0" w:space="0" w:color="auto"/>
                <w:right w:val="none" w:sz="0" w:space="0" w:color="auto"/>
              </w:divBdr>
            </w:div>
            <w:div w:id="1000549821">
              <w:marLeft w:val="0"/>
              <w:marRight w:val="0"/>
              <w:marTop w:val="0"/>
              <w:marBottom w:val="0"/>
              <w:divBdr>
                <w:top w:val="none" w:sz="0" w:space="0" w:color="auto"/>
                <w:left w:val="none" w:sz="0" w:space="0" w:color="auto"/>
                <w:bottom w:val="none" w:sz="0" w:space="0" w:color="auto"/>
                <w:right w:val="none" w:sz="0" w:space="0" w:color="auto"/>
              </w:divBdr>
            </w:div>
            <w:div w:id="1064455155">
              <w:marLeft w:val="0"/>
              <w:marRight w:val="0"/>
              <w:marTop w:val="0"/>
              <w:marBottom w:val="0"/>
              <w:divBdr>
                <w:top w:val="none" w:sz="0" w:space="0" w:color="auto"/>
                <w:left w:val="none" w:sz="0" w:space="0" w:color="auto"/>
                <w:bottom w:val="none" w:sz="0" w:space="0" w:color="auto"/>
                <w:right w:val="none" w:sz="0" w:space="0" w:color="auto"/>
              </w:divBdr>
            </w:div>
            <w:div w:id="1381662691">
              <w:marLeft w:val="0"/>
              <w:marRight w:val="0"/>
              <w:marTop w:val="0"/>
              <w:marBottom w:val="0"/>
              <w:divBdr>
                <w:top w:val="none" w:sz="0" w:space="0" w:color="auto"/>
                <w:left w:val="none" w:sz="0" w:space="0" w:color="auto"/>
                <w:bottom w:val="none" w:sz="0" w:space="0" w:color="auto"/>
                <w:right w:val="none" w:sz="0" w:space="0" w:color="auto"/>
              </w:divBdr>
            </w:div>
            <w:div w:id="1463310782">
              <w:marLeft w:val="0"/>
              <w:marRight w:val="0"/>
              <w:marTop w:val="0"/>
              <w:marBottom w:val="0"/>
              <w:divBdr>
                <w:top w:val="none" w:sz="0" w:space="0" w:color="auto"/>
                <w:left w:val="none" w:sz="0" w:space="0" w:color="auto"/>
                <w:bottom w:val="none" w:sz="0" w:space="0" w:color="auto"/>
                <w:right w:val="none" w:sz="0" w:space="0" w:color="auto"/>
              </w:divBdr>
            </w:div>
            <w:div w:id="1474984260">
              <w:marLeft w:val="0"/>
              <w:marRight w:val="0"/>
              <w:marTop w:val="0"/>
              <w:marBottom w:val="0"/>
              <w:divBdr>
                <w:top w:val="none" w:sz="0" w:space="0" w:color="auto"/>
                <w:left w:val="none" w:sz="0" w:space="0" w:color="auto"/>
                <w:bottom w:val="none" w:sz="0" w:space="0" w:color="auto"/>
                <w:right w:val="none" w:sz="0" w:space="0" w:color="auto"/>
              </w:divBdr>
            </w:div>
            <w:div w:id="1490904251">
              <w:marLeft w:val="0"/>
              <w:marRight w:val="0"/>
              <w:marTop w:val="0"/>
              <w:marBottom w:val="0"/>
              <w:divBdr>
                <w:top w:val="none" w:sz="0" w:space="0" w:color="auto"/>
                <w:left w:val="none" w:sz="0" w:space="0" w:color="auto"/>
                <w:bottom w:val="none" w:sz="0" w:space="0" w:color="auto"/>
                <w:right w:val="none" w:sz="0" w:space="0" w:color="auto"/>
              </w:divBdr>
            </w:div>
            <w:div w:id="1621036949">
              <w:marLeft w:val="0"/>
              <w:marRight w:val="0"/>
              <w:marTop w:val="0"/>
              <w:marBottom w:val="0"/>
              <w:divBdr>
                <w:top w:val="none" w:sz="0" w:space="0" w:color="auto"/>
                <w:left w:val="none" w:sz="0" w:space="0" w:color="auto"/>
                <w:bottom w:val="none" w:sz="0" w:space="0" w:color="auto"/>
                <w:right w:val="none" w:sz="0" w:space="0" w:color="auto"/>
              </w:divBdr>
            </w:div>
            <w:div w:id="1635332247">
              <w:marLeft w:val="0"/>
              <w:marRight w:val="0"/>
              <w:marTop w:val="0"/>
              <w:marBottom w:val="0"/>
              <w:divBdr>
                <w:top w:val="none" w:sz="0" w:space="0" w:color="auto"/>
                <w:left w:val="none" w:sz="0" w:space="0" w:color="auto"/>
                <w:bottom w:val="none" w:sz="0" w:space="0" w:color="auto"/>
                <w:right w:val="none" w:sz="0" w:space="0" w:color="auto"/>
              </w:divBdr>
            </w:div>
            <w:div w:id="1846243384">
              <w:marLeft w:val="0"/>
              <w:marRight w:val="0"/>
              <w:marTop w:val="0"/>
              <w:marBottom w:val="0"/>
              <w:divBdr>
                <w:top w:val="none" w:sz="0" w:space="0" w:color="auto"/>
                <w:left w:val="none" w:sz="0" w:space="0" w:color="auto"/>
                <w:bottom w:val="none" w:sz="0" w:space="0" w:color="auto"/>
                <w:right w:val="none" w:sz="0" w:space="0" w:color="auto"/>
              </w:divBdr>
            </w:div>
            <w:div w:id="1940019206">
              <w:marLeft w:val="0"/>
              <w:marRight w:val="0"/>
              <w:marTop w:val="0"/>
              <w:marBottom w:val="0"/>
              <w:divBdr>
                <w:top w:val="none" w:sz="0" w:space="0" w:color="auto"/>
                <w:left w:val="none" w:sz="0" w:space="0" w:color="auto"/>
                <w:bottom w:val="none" w:sz="0" w:space="0" w:color="auto"/>
                <w:right w:val="none" w:sz="0" w:space="0" w:color="auto"/>
              </w:divBdr>
            </w:div>
            <w:div w:id="2055615493">
              <w:marLeft w:val="0"/>
              <w:marRight w:val="0"/>
              <w:marTop w:val="0"/>
              <w:marBottom w:val="0"/>
              <w:divBdr>
                <w:top w:val="none" w:sz="0" w:space="0" w:color="auto"/>
                <w:left w:val="none" w:sz="0" w:space="0" w:color="auto"/>
                <w:bottom w:val="none" w:sz="0" w:space="0" w:color="auto"/>
                <w:right w:val="none" w:sz="0" w:space="0" w:color="auto"/>
              </w:divBdr>
            </w:div>
            <w:div w:id="2064062592">
              <w:marLeft w:val="0"/>
              <w:marRight w:val="0"/>
              <w:marTop w:val="0"/>
              <w:marBottom w:val="0"/>
              <w:divBdr>
                <w:top w:val="none" w:sz="0" w:space="0" w:color="auto"/>
                <w:left w:val="none" w:sz="0" w:space="0" w:color="auto"/>
                <w:bottom w:val="none" w:sz="0" w:space="0" w:color="auto"/>
                <w:right w:val="none" w:sz="0" w:space="0" w:color="auto"/>
              </w:divBdr>
            </w:div>
          </w:divsChild>
        </w:div>
        <w:div w:id="1028331920">
          <w:marLeft w:val="0"/>
          <w:marRight w:val="0"/>
          <w:marTop w:val="0"/>
          <w:marBottom w:val="0"/>
          <w:divBdr>
            <w:top w:val="none" w:sz="0" w:space="0" w:color="auto"/>
            <w:left w:val="none" w:sz="0" w:space="0" w:color="auto"/>
            <w:bottom w:val="none" w:sz="0" w:space="0" w:color="auto"/>
            <w:right w:val="none" w:sz="0" w:space="0" w:color="auto"/>
          </w:divBdr>
        </w:div>
        <w:div w:id="1043752476">
          <w:marLeft w:val="0"/>
          <w:marRight w:val="0"/>
          <w:marTop w:val="0"/>
          <w:marBottom w:val="0"/>
          <w:divBdr>
            <w:top w:val="none" w:sz="0" w:space="0" w:color="auto"/>
            <w:left w:val="none" w:sz="0" w:space="0" w:color="auto"/>
            <w:bottom w:val="none" w:sz="0" w:space="0" w:color="auto"/>
            <w:right w:val="none" w:sz="0" w:space="0" w:color="auto"/>
          </w:divBdr>
        </w:div>
        <w:div w:id="1055393269">
          <w:marLeft w:val="0"/>
          <w:marRight w:val="0"/>
          <w:marTop w:val="0"/>
          <w:marBottom w:val="0"/>
          <w:divBdr>
            <w:top w:val="none" w:sz="0" w:space="0" w:color="auto"/>
            <w:left w:val="none" w:sz="0" w:space="0" w:color="auto"/>
            <w:bottom w:val="none" w:sz="0" w:space="0" w:color="auto"/>
            <w:right w:val="none" w:sz="0" w:space="0" w:color="auto"/>
          </w:divBdr>
        </w:div>
        <w:div w:id="1063256908">
          <w:marLeft w:val="0"/>
          <w:marRight w:val="0"/>
          <w:marTop w:val="0"/>
          <w:marBottom w:val="0"/>
          <w:divBdr>
            <w:top w:val="none" w:sz="0" w:space="0" w:color="auto"/>
            <w:left w:val="none" w:sz="0" w:space="0" w:color="auto"/>
            <w:bottom w:val="none" w:sz="0" w:space="0" w:color="auto"/>
            <w:right w:val="none" w:sz="0" w:space="0" w:color="auto"/>
          </w:divBdr>
        </w:div>
        <w:div w:id="1065032491">
          <w:marLeft w:val="0"/>
          <w:marRight w:val="0"/>
          <w:marTop w:val="0"/>
          <w:marBottom w:val="0"/>
          <w:divBdr>
            <w:top w:val="none" w:sz="0" w:space="0" w:color="auto"/>
            <w:left w:val="none" w:sz="0" w:space="0" w:color="auto"/>
            <w:bottom w:val="none" w:sz="0" w:space="0" w:color="auto"/>
            <w:right w:val="none" w:sz="0" w:space="0" w:color="auto"/>
          </w:divBdr>
          <w:divsChild>
            <w:div w:id="89551781">
              <w:marLeft w:val="0"/>
              <w:marRight w:val="0"/>
              <w:marTop w:val="0"/>
              <w:marBottom w:val="0"/>
              <w:divBdr>
                <w:top w:val="none" w:sz="0" w:space="0" w:color="auto"/>
                <w:left w:val="none" w:sz="0" w:space="0" w:color="auto"/>
                <w:bottom w:val="none" w:sz="0" w:space="0" w:color="auto"/>
                <w:right w:val="none" w:sz="0" w:space="0" w:color="auto"/>
              </w:divBdr>
            </w:div>
            <w:div w:id="321468921">
              <w:marLeft w:val="0"/>
              <w:marRight w:val="0"/>
              <w:marTop w:val="0"/>
              <w:marBottom w:val="0"/>
              <w:divBdr>
                <w:top w:val="none" w:sz="0" w:space="0" w:color="auto"/>
                <w:left w:val="none" w:sz="0" w:space="0" w:color="auto"/>
                <w:bottom w:val="none" w:sz="0" w:space="0" w:color="auto"/>
                <w:right w:val="none" w:sz="0" w:space="0" w:color="auto"/>
              </w:divBdr>
            </w:div>
            <w:div w:id="377970295">
              <w:marLeft w:val="0"/>
              <w:marRight w:val="0"/>
              <w:marTop w:val="0"/>
              <w:marBottom w:val="0"/>
              <w:divBdr>
                <w:top w:val="none" w:sz="0" w:space="0" w:color="auto"/>
                <w:left w:val="none" w:sz="0" w:space="0" w:color="auto"/>
                <w:bottom w:val="none" w:sz="0" w:space="0" w:color="auto"/>
                <w:right w:val="none" w:sz="0" w:space="0" w:color="auto"/>
              </w:divBdr>
            </w:div>
            <w:div w:id="404450126">
              <w:marLeft w:val="0"/>
              <w:marRight w:val="0"/>
              <w:marTop w:val="0"/>
              <w:marBottom w:val="0"/>
              <w:divBdr>
                <w:top w:val="none" w:sz="0" w:space="0" w:color="auto"/>
                <w:left w:val="none" w:sz="0" w:space="0" w:color="auto"/>
                <w:bottom w:val="none" w:sz="0" w:space="0" w:color="auto"/>
                <w:right w:val="none" w:sz="0" w:space="0" w:color="auto"/>
              </w:divBdr>
            </w:div>
            <w:div w:id="449784905">
              <w:marLeft w:val="0"/>
              <w:marRight w:val="0"/>
              <w:marTop w:val="0"/>
              <w:marBottom w:val="0"/>
              <w:divBdr>
                <w:top w:val="none" w:sz="0" w:space="0" w:color="auto"/>
                <w:left w:val="none" w:sz="0" w:space="0" w:color="auto"/>
                <w:bottom w:val="none" w:sz="0" w:space="0" w:color="auto"/>
                <w:right w:val="none" w:sz="0" w:space="0" w:color="auto"/>
              </w:divBdr>
            </w:div>
            <w:div w:id="701514770">
              <w:marLeft w:val="0"/>
              <w:marRight w:val="0"/>
              <w:marTop w:val="0"/>
              <w:marBottom w:val="0"/>
              <w:divBdr>
                <w:top w:val="none" w:sz="0" w:space="0" w:color="auto"/>
                <w:left w:val="none" w:sz="0" w:space="0" w:color="auto"/>
                <w:bottom w:val="none" w:sz="0" w:space="0" w:color="auto"/>
                <w:right w:val="none" w:sz="0" w:space="0" w:color="auto"/>
              </w:divBdr>
            </w:div>
            <w:div w:id="795300063">
              <w:marLeft w:val="0"/>
              <w:marRight w:val="0"/>
              <w:marTop w:val="0"/>
              <w:marBottom w:val="0"/>
              <w:divBdr>
                <w:top w:val="none" w:sz="0" w:space="0" w:color="auto"/>
                <w:left w:val="none" w:sz="0" w:space="0" w:color="auto"/>
                <w:bottom w:val="none" w:sz="0" w:space="0" w:color="auto"/>
                <w:right w:val="none" w:sz="0" w:space="0" w:color="auto"/>
              </w:divBdr>
            </w:div>
            <w:div w:id="816528373">
              <w:marLeft w:val="0"/>
              <w:marRight w:val="0"/>
              <w:marTop w:val="0"/>
              <w:marBottom w:val="0"/>
              <w:divBdr>
                <w:top w:val="none" w:sz="0" w:space="0" w:color="auto"/>
                <w:left w:val="none" w:sz="0" w:space="0" w:color="auto"/>
                <w:bottom w:val="none" w:sz="0" w:space="0" w:color="auto"/>
                <w:right w:val="none" w:sz="0" w:space="0" w:color="auto"/>
              </w:divBdr>
            </w:div>
            <w:div w:id="1055154036">
              <w:marLeft w:val="0"/>
              <w:marRight w:val="0"/>
              <w:marTop w:val="0"/>
              <w:marBottom w:val="0"/>
              <w:divBdr>
                <w:top w:val="none" w:sz="0" w:space="0" w:color="auto"/>
                <w:left w:val="none" w:sz="0" w:space="0" w:color="auto"/>
                <w:bottom w:val="none" w:sz="0" w:space="0" w:color="auto"/>
                <w:right w:val="none" w:sz="0" w:space="0" w:color="auto"/>
              </w:divBdr>
            </w:div>
            <w:div w:id="1082607814">
              <w:marLeft w:val="0"/>
              <w:marRight w:val="0"/>
              <w:marTop w:val="0"/>
              <w:marBottom w:val="0"/>
              <w:divBdr>
                <w:top w:val="none" w:sz="0" w:space="0" w:color="auto"/>
                <w:left w:val="none" w:sz="0" w:space="0" w:color="auto"/>
                <w:bottom w:val="none" w:sz="0" w:space="0" w:color="auto"/>
                <w:right w:val="none" w:sz="0" w:space="0" w:color="auto"/>
              </w:divBdr>
            </w:div>
            <w:div w:id="1101412060">
              <w:marLeft w:val="0"/>
              <w:marRight w:val="0"/>
              <w:marTop w:val="0"/>
              <w:marBottom w:val="0"/>
              <w:divBdr>
                <w:top w:val="none" w:sz="0" w:space="0" w:color="auto"/>
                <w:left w:val="none" w:sz="0" w:space="0" w:color="auto"/>
                <w:bottom w:val="none" w:sz="0" w:space="0" w:color="auto"/>
                <w:right w:val="none" w:sz="0" w:space="0" w:color="auto"/>
              </w:divBdr>
            </w:div>
            <w:div w:id="1358503627">
              <w:marLeft w:val="0"/>
              <w:marRight w:val="0"/>
              <w:marTop w:val="0"/>
              <w:marBottom w:val="0"/>
              <w:divBdr>
                <w:top w:val="none" w:sz="0" w:space="0" w:color="auto"/>
                <w:left w:val="none" w:sz="0" w:space="0" w:color="auto"/>
                <w:bottom w:val="none" w:sz="0" w:space="0" w:color="auto"/>
                <w:right w:val="none" w:sz="0" w:space="0" w:color="auto"/>
              </w:divBdr>
            </w:div>
            <w:div w:id="1403408518">
              <w:marLeft w:val="0"/>
              <w:marRight w:val="0"/>
              <w:marTop w:val="0"/>
              <w:marBottom w:val="0"/>
              <w:divBdr>
                <w:top w:val="none" w:sz="0" w:space="0" w:color="auto"/>
                <w:left w:val="none" w:sz="0" w:space="0" w:color="auto"/>
                <w:bottom w:val="none" w:sz="0" w:space="0" w:color="auto"/>
                <w:right w:val="none" w:sz="0" w:space="0" w:color="auto"/>
              </w:divBdr>
            </w:div>
            <w:div w:id="2026250623">
              <w:marLeft w:val="0"/>
              <w:marRight w:val="0"/>
              <w:marTop w:val="0"/>
              <w:marBottom w:val="0"/>
              <w:divBdr>
                <w:top w:val="none" w:sz="0" w:space="0" w:color="auto"/>
                <w:left w:val="none" w:sz="0" w:space="0" w:color="auto"/>
                <w:bottom w:val="none" w:sz="0" w:space="0" w:color="auto"/>
                <w:right w:val="none" w:sz="0" w:space="0" w:color="auto"/>
              </w:divBdr>
            </w:div>
            <w:div w:id="2061049603">
              <w:marLeft w:val="0"/>
              <w:marRight w:val="0"/>
              <w:marTop w:val="0"/>
              <w:marBottom w:val="0"/>
              <w:divBdr>
                <w:top w:val="none" w:sz="0" w:space="0" w:color="auto"/>
                <w:left w:val="none" w:sz="0" w:space="0" w:color="auto"/>
                <w:bottom w:val="none" w:sz="0" w:space="0" w:color="auto"/>
                <w:right w:val="none" w:sz="0" w:space="0" w:color="auto"/>
              </w:divBdr>
            </w:div>
            <w:div w:id="2101364109">
              <w:marLeft w:val="0"/>
              <w:marRight w:val="0"/>
              <w:marTop w:val="0"/>
              <w:marBottom w:val="0"/>
              <w:divBdr>
                <w:top w:val="none" w:sz="0" w:space="0" w:color="auto"/>
                <w:left w:val="none" w:sz="0" w:space="0" w:color="auto"/>
                <w:bottom w:val="none" w:sz="0" w:space="0" w:color="auto"/>
                <w:right w:val="none" w:sz="0" w:space="0" w:color="auto"/>
              </w:divBdr>
            </w:div>
          </w:divsChild>
        </w:div>
        <w:div w:id="1071002191">
          <w:marLeft w:val="0"/>
          <w:marRight w:val="0"/>
          <w:marTop w:val="0"/>
          <w:marBottom w:val="0"/>
          <w:divBdr>
            <w:top w:val="none" w:sz="0" w:space="0" w:color="auto"/>
            <w:left w:val="none" w:sz="0" w:space="0" w:color="auto"/>
            <w:bottom w:val="none" w:sz="0" w:space="0" w:color="auto"/>
            <w:right w:val="none" w:sz="0" w:space="0" w:color="auto"/>
          </w:divBdr>
        </w:div>
        <w:div w:id="1112014852">
          <w:marLeft w:val="0"/>
          <w:marRight w:val="0"/>
          <w:marTop w:val="0"/>
          <w:marBottom w:val="0"/>
          <w:divBdr>
            <w:top w:val="none" w:sz="0" w:space="0" w:color="auto"/>
            <w:left w:val="none" w:sz="0" w:space="0" w:color="auto"/>
            <w:bottom w:val="none" w:sz="0" w:space="0" w:color="auto"/>
            <w:right w:val="none" w:sz="0" w:space="0" w:color="auto"/>
          </w:divBdr>
        </w:div>
        <w:div w:id="1131707310">
          <w:marLeft w:val="0"/>
          <w:marRight w:val="0"/>
          <w:marTop w:val="0"/>
          <w:marBottom w:val="0"/>
          <w:divBdr>
            <w:top w:val="none" w:sz="0" w:space="0" w:color="auto"/>
            <w:left w:val="none" w:sz="0" w:space="0" w:color="auto"/>
            <w:bottom w:val="none" w:sz="0" w:space="0" w:color="auto"/>
            <w:right w:val="none" w:sz="0" w:space="0" w:color="auto"/>
          </w:divBdr>
        </w:div>
        <w:div w:id="1229875882">
          <w:marLeft w:val="0"/>
          <w:marRight w:val="0"/>
          <w:marTop w:val="0"/>
          <w:marBottom w:val="0"/>
          <w:divBdr>
            <w:top w:val="none" w:sz="0" w:space="0" w:color="auto"/>
            <w:left w:val="none" w:sz="0" w:space="0" w:color="auto"/>
            <w:bottom w:val="none" w:sz="0" w:space="0" w:color="auto"/>
            <w:right w:val="none" w:sz="0" w:space="0" w:color="auto"/>
          </w:divBdr>
          <w:divsChild>
            <w:div w:id="194928935">
              <w:marLeft w:val="-75"/>
              <w:marRight w:val="0"/>
              <w:marTop w:val="30"/>
              <w:marBottom w:val="30"/>
              <w:divBdr>
                <w:top w:val="none" w:sz="0" w:space="0" w:color="auto"/>
                <w:left w:val="none" w:sz="0" w:space="0" w:color="auto"/>
                <w:bottom w:val="none" w:sz="0" w:space="0" w:color="auto"/>
                <w:right w:val="none" w:sz="0" w:space="0" w:color="auto"/>
              </w:divBdr>
              <w:divsChild>
                <w:div w:id="226259290">
                  <w:marLeft w:val="0"/>
                  <w:marRight w:val="0"/>
                  <w:marTop w:val="0"/>
                  <w:marBottom w:val="0"/>
                  <w:divBdr>
                    <w:top w:val="none" w:sz="0" w:space="0" w:color="auto"/>
                    <w:left w:val="none" w:sz="0" w:space="0" w:color="auto"/>
                    <w:bottom w:val="none" w:sz="0" w:space="0" w:color="auto"/>
                    <w:right w:val="none" w:sz="0" w:space="0" w:color="auto"/>
                  </w:divBdr>
                  <w:divsChild>
                    <w:div w:id="1835532668">
                      <w:marLeft w:val="0"/>
                      <w:marRight w:val="0"/>
                      <w:marTop w:val="0"/>
                      <w:marBottom w:val="0"/>
                      <w:divBdr>
                        <w:top w:val="none" w:sz="0" w:space="0" w:color="auto"/>
                        <w:left w:val="none" w:sz="0" w:space="0" w:color="auto"/>
                        <w:bottom w:val="none" w:sz="0" w:space="0" w:color="auto"/>
                        <w:right w:val="none" w:sz="0" w:space="0" w:color="auto"/>
                      </w:divBdr>
                    </w:div>
                  </w:divsChild>
                </w:div>
                <w:div w:id="287976978">
                  <w:marLeft w:val="0"/>
                  <w:marRight w:val="0"/>
                  <w:marTop w:val="0"/>
                  <w:marBottom w:val="0"/>
                  <w:divBdr>
                    <w:top w:val="none" w:sz="0" w:space="0" w:color="auto"/>
                    <w:left w:val="none" w:sz="0" w:space="0" w:color="auto"/>
                    <w:bottom w:val="none" w:sz="0" w:space="0" w:color="auto"/>
                    <w:right w:val="none" w:sz="0" w:space="0" w:color="auto"/>
                  </w:divBdr>
                  <w:divsChild>
                    <w:div w:id="1522161644">
                      <w:marLeft w:val="0"/>
                      <w:marRight w:val="0"/>
                      <w:marTop w:val="0"/>
                      <w:marBottom w:val="0"/>
                      <w:divBdr>
                        <w:top w:val="none" w:sz="0" w:space="0" w:color="auto"/>
                        <w:left w:val="none" w:sz="0" w:space="0" w:color="auto"/>
                        <w:bottom w:val="none" w:sz="0" w:space="0" w:color="auto"/>
                        <w:right w:val="none" w:sz="0" w:space="0" w:color="auto"/>
                      </w:divBdr>
                    </w:div>
                  </w:divsChild>
                </w:div>
                <w:div w:id="386489707">
                  <w:marLeft w:val="0"/>
                  <w:marRight w:val="0"/>
                  <w:marTop w:val="0"/>
                  <w:marBottom w:val="0"/>
                  <w:divBdr>
                    <w:top w:val="none" w:sz="0" w:space="0" w:color="auto"/>
                    <w:left w:val="none" w:sz="0" w:space="0" w:color="auto"/>
                    <w:bottom w:val="none" w:sz="0" w:space="0" w:color="auto"/>
                    <w:right w:val="none" w:sz="0" w:space="0" w:color="auto"/>
                  </w:divBdr>
                  <w:divsChild>
                    <w:div w:id="4326190">
                      <w:marLeft w:val="0"/>
                      <w:marRight w:val="0"/>
                      <w:marTop w:val="0"/>
                      <w:marBottom w:val="0"/>
                      <w:divBdr>
                        <w:top w:val="none" w:sz="0" w:space="0" w:color="auto"/>
                        <w:left w:val="none" w:sz="0" w:space="0" w:color="auto"/>
                        <w:bottom w:val="none" w:sz="0" w:space="0" w:color="auto"/>
                        <w:right w:val="none" w:sz="0" w:space="0" w:color="auto"/>
                      </w:divBdr>
                    </w:div>
                  </w:divsChild>
                </w:div>
                <w:div w:id="521550151">
                  <w:marLeft w:val="0"/>
                  <w:marRight w:val="0"/>
                  <w:marTop w:val="0"/>
                  <w:marBottom w:val="0"/>
                  <w:divBdr>
                    <w:top w:val="none" w:sz="0" w:space="0" w:color="auto"/>
                    <w:left w:val="none" w:sz="0" w:space="0" w:color="auto"/>
                    <w:bottom w:val="none" w:sz="0" w:space="0" w:color="auto"/>
                    <w:right w:val="none" w:sz="0" w:space="0" w:color="auto"/>
                  </w:divBdr>
                  <w:divsChild>
                    <w:div w:id="1375227643">
                      <w:marLeft w:val="0"/>
                      <w:marRight w:val="0"/>
                      <w:marTop w:val="0"/>
                      <w:marBottom w:val="0"/>
                      <w:divBdr>
                        <w:top w:val="none" w:sz="0" w:space="0" w:color="auto"/>
                        <w:left w:val="none" w:sz="0" w:space="0" w:color="auto"/>
                        <w:bottom w:val="none" w:sz="0" w:space="0" w:color="auto"/>
                        <w:right w:val="none" w:sz="0" w:space="0" w:color="auto"/>
                      </w:divBdr>
                    </w:div>
                  </w:divsChild>
                </w:div>
                <w:div w:id="693045498">
                  <w:marLeft w:val="0"/>
                  <w:marRight w:val="0"/>
                  <w:marTop w:val="0"/>
                  <w:marBottom w:val="0"/>
                  <w:divBdr>
                    <w:top w:val="none" w:sz="0" w:space="0" w:color="auto"/>
                    <w:left w:val="none" w:sz="0" w:space="0" w:color="auto"/>
                    <w:bottom w:val="none" w:sz="0" w:space="0" w:color="auto"/>
                    <w:right w:val="none" w:sz="0" w:space="0" w:color="auto"/>
                  </w:divBdr>
                  <w:divsChild>
                    <w:div w:id="436412703">
                      <w:marLeft w:val="0"/>
                      <w:marRight w:val="0"/>
                      <w:marTop w:val="0"/>
                      <w:marBottom w:val="0"/>
                      <w:divBdr>
                        <w:top w:val="none" w:sz="0" w:space="0" w:color="auto"/>
                        <w:left w:val="none" w:sz="0" w:space="0" w:color="auto"/>
                        <w:bottom w:val="none" w:sz="0" w:space="0" w:color="auto"/>
                        <w:right w:val="none" w:sz="0" w:space="0" w:color="auto"/>
                      </w:divBdr>
                    </w:div>
                  </w:divsChild>
                </w:div>
                <w:div w:id="740521448">
                  <w:marLeft w:val="0"/>
                  <w:marRight w:val="0"/>
                  <w:marTop w:val="0"/>
                  <w:marBottom w:val="0"/>
                  <w:divBdr>
                    <w:top w:val="none" w:sz="0" w:space="0" w:color="auto"/>
                    <w:left w:val="none" w:sz="0" w:space="0" w:color="auto"/>
                    <w:bottom w:val="none" w:sz="0" w:space="0" w:color="auto"/>
                    <w:right w:val="none" w:sz="0" w:space="0" w:color="auto"/>
                  </w:divBdr>
                  <w:divsChild>
                    <w:div w:id="1407342816">
                      <w:marLeft w:val="0"/>
                      <w:marRight w:val="0"/>
                      <w:marTop w:val="0"/>
                      <w:marBottom w:val="0"/>
                      <w:divBdr>
                        <w:top w:val="none" w:sz="0" w:space="0" w:color="auto"/>
                        <w:left w:val="none" w:sz="0" w:space="0" w:color="auto"/>
                        <w:bottom w:val="none" w:sz="0" w:space="0" w:color="auto"/>
                        <w:right w:val="none" w:sz="0" w:space="0" w:color="auto"/>
                      </w:divBdr>
                    </w:div>
                  </w:divsChild>
                </w:div>
                <w:div w:id="780566395">
                  <w:marLeft w:val="0"/>
                  <w:marRight w:val="0"/>
                  <w:marTop w:val="0"/>
                  <w:marBottom w:val="0"/>
                  <w:divBdr>
                    <w:top w:val="none" w:sz="0" w:space="0" w:color="auto"/>
                    <w:left w:val="none" w:sz="0" w:space="0" w:color="auto"/>
                    <w:bottom w:val="none" w:sz="0" w:space="0" w:color="auto"/>
                    <w:right w:val="none" w:sz="0" w:space="0" w:color="auto"/>
                  </w:divBdr>
                  <w:divsChild>
                    <w:div w:id="853300414">
                      <w:marLeft w:val="0"/>
                      <w:marRight w:val="0"/>
                      <w:marTop w:val="0"/>
                      <w:marBottom w:val="0"/>
                      <w:divBdr>
                        <w:top w:val="none" w:sz="0" w:space="0" w:color="auto"/>
                        <w:left w:val="none" w:sz="0" w:space="0" w:color="auto"/>
                        <w:bottom w:val="none" w:sz="0" w:space="0" w:color="auto"/>
                        <w:right w:val="none" w:sz="0" w:space="0" w:color="auto"/>
                      </w:divBdr>
                    </w:div>
                  </w:divsChild>
                </w:div>
                <w:div w:id="796335610">
                  <w:marLeft w:val="0"/>
                  <w:marRight w:val="0"/>
                  <w:marTop w:val="0"/>
                  <w:marBottom w:val="0"/>
                  <w:divBdr>
                    <w:top w:val="none" w:sz="0" w:space="0" w:color="auto"/>
                    <w:left w:val="none" w:sz="0" w:space="0" w:color="auto"/>
                    <w:bottom w:val="none" w:sz="0" w:space="0" w:color="auto"/>
                    <w:right w:val="none" w:sz="0" w:space="0" w:color="auto"/>
                  </w:divBdr>
                  <w:divsChild>
                    <w:div w:id="593785735">
                      <w:marLeft w:val="0"/>
                      <w:marRight w:val="0"/>
                      <w:marTop w:val="0"/>
                      <w:marBottom w:val="0"/>
                      <w:divBdr>
                        <w:top w:val="none" w:sz="0" w:space="0" w:color="auto"/>
                        <w:left w:val="none" w:sz="0" w:space="0" w:color="auto"/>
                        <w:bottom w:val="none" w:sz="0" w:space="0" w:color="auto"/>
                        <w:right w:val="none" w:sz="0" w:space="0" w:color="auto"/>
                      </w:divBdr>
                    </w:div>
                  </w:divsChild>
                </w:div>
                <w:div w:id="899364680">
                  <w:marLeft w:val="0"/>
                  <w:marRight w:val="0"/>
                  <w:marTop w:val="0"/>
                  <w:marBottom w:val="0"/>
                  <w:divBdr>
                    <w:top w:val="none" w:sz="0" w:space="0" w:color="auto"/>
                    <w:left w:val="none" w:sz="0" w:space="0" w:color="auto"/>
                    <w:bottom w:val="none" w:sz="0" w:space="0" w:color="auto"/>
                    <w:right w:val="none" w:sz="0" w:space="0" w:color="auto"/>
                  </w:divBdr>
                  <w:divsChild>
                    <w:div w:id="725835791">
                      <w:marLeft w:val="0"/>
                      <w:marRight w:val="0"/>
                      <w:marTop w:val="0"/>
                      <w:marBottom w:val="0"/>
                      <w:divBdr>
                        <w:top w:val="none" w:sz="0" w:space="0" w:color="auto"/>
                        <w:left w:val="none" w:sz="0" w:space="0" w:color="auto"/>
                        <w:bottom w:val="none" w:sz="0" w:space="0" w:color="auto"/>
                        <w:right w:val="none" w:sz="0" w:space="0" w:color="auto"/>
                      </w:divBdr>
                    </w:div>
                  </w:divsChild>
                </w:div>
                <w:div w:id="903873188">
                  <w:marLeft w:val="0"/>
                  <w:marRight w:val="0"/>
                  <w:marTop w:val="0"/>
                  <w:marBottom w:val="0"/>
                  <w:divBdr>
                    <w:top w:val="none" w:sz="0" w:space="0" w:color="auto"/>
                    <w:left w:val="none" w:sz="0" w:space="0" w:color="auto"/>
                    <w:bottom w:val="none" w:sz="0" w:space="0" w:color="auto"/>
                    <w:right w:val="none" w:sz="0" w:space="0" w:color="auto"/>
                  </w:divBdr>
                  <w:divsChild>
                    <w:div w:id="2050059453">
                      <w:marLeft w:val="0"/>
                      <w:marRight w:val="0"/>
                      <w:marTop w:val="0"/>
                      <w:marBottom w:val="0"/>
                      <w:divBdr>
                        <w:top w:val="none" w:sz="0" w:space="0" w:color="auto"/>
                        <w:left w:val="none" w:sz="0" w:space="0" w:color="auto"/>
                        <w:bottom w:val="none" w:sz="0" w:space="0" w:color="auto"/>
                        <w:right w:val="none" w:sz="0" w:space="0" w:color="auto"/>
                      </w:divBdr>
                    </w:div>
                  </w:divsChild>
                </w:div>
                <w:div w:id="946547069">
                  <w:marLeft w:val="0"/>
                  <w:marRight w:val="0"/>
                  <w:marTop w:val="0"/>
                  <w:marBottom w:val="0"/>
                  <w:divBdr>
                    <w:top w:val="none" w:sz="0" w:space="0" w:color="auto"/>
                    <w:left w:val="none" w:sz="0" w:space="0" w:color="auto"/>
                    <w:bottom w:val="none" w:sz="0" w:space="0" w:color="auto"/>
                    <w:right w:val="none" w:sz="0" w:space="0" w:color="auto"/>
                  </w:divBdr>
                  <w:divsChild>
                    <w:div w:id="1475679275">
                      <w:marLeft w:val="0"/>
                      <w:marRight w:val="0"/>
                      <w:marTop w:val="0"/>
                      <w:marBottom w:val="0"/>
                      <w:divBdr>
                        <w:top w:val="none" w:sz="0" w:space="0" w:color="auto"/>
                        <w:left w:val="none" w:sz="0" w:space="0" w:color="auto"/>
                        <w:bottom w:val="none" w:sz="0" w:space="0" w:color="auto"/>
                        <w:right w:val="none" w:sz="0" w:space="0" w:color="auto"/>
                      </w:divBdr>
                    </w:div>
                  </w:divsChild>
                </w:div>
                <w:div w:id="1044595635">
                  <w:marLeft w:val="0"/>
                  <w:marRight w:val="0"/>
                  <w:marTop w:val="0"/>
                  <w:marBottom w:val="0"/>
                  <w:divBdr>
                    <w:top w:val="none" w:sz="0" w:space="0" w:color="auto"/>
                    <w:left w:val="none" w:sz="0" w:space="0" w:color="auto"/>
                    <w:bottom w:val="none" w:sz="0" w:space="0" w:color="auto"/>
                    <w:right w:val="none" w:sz="0" w:space="0" w:color="auto"/>
                  </w:divBdr>
                  <w:divsChild>
                    <w:div w:id="1890988844">
                      <w:marLeft w:val="0"/>
                      <w:marRight w:val="0"/>
                      <w:marTop w:val="0"/>
                      <w:marBottom w:val="0"/>
                      <w:divBdr>
                        <w:top w:val="none" w:sz="0" w:space="0" w:color="auto"/>
                        <w:left w:val="none" w:sz="0" w:space="0" w:color="auto"/>
                        <w:bottom w:val="none" w:sz="0" w:space="0" w:color="auto"/>
                        <w:right w:val="none" w:sz="0" w:space="0" w:color="auto"/>
                      </w:divBdr>
                    </w:div>
                  </w:divsChild>
                </w:div>
                <w:div w:id="1120799892">
                  <w:marLeft w:val="0"/>
                  <w:marRight w:val="0"/>
                  <w:marTop w:val="0"/>
                  <w:marBottom w:val="0"/>
                  <w:divBdr>
                    <w:top w:val="none" w:sz="0" w:space="0" w:color="auto"/>
                    <w:left w:val="none" w:sz="0" w:space="0" w:color="auto"/>
                    <w:bottom w:val="none" w:sz="0" w:space="0" w:color="auto"/>
                    <w:right w:val="none" w:sz="0" w:space="0" w:color="auto"/>
                  </w:divBdr>
                  <w:divsChild>
                    <w:div w:id="1169830794">
                      <w:marLeft w:val="0"/>
                      <w:marRight w:val="0"/>
                      <w:marTop w:val="0"/>
                      <w:marBottom w:val="0"/>
                      <w:divBdr>
                        <w:top w:val="none" w:sz="0" w:space="0" w:color="auto"/>
                        <w:left w:val="none" w:sz="0" w:space="0" w:color="auto"/>
                        <w:bottom w:val="none" w:sz="0" w:space="0" w:color="auto"/>
                        <w:right w:val="none" w:sz="0" w:space="0" w:color="auto"/>
                      </w:divBdr>
                    </w:div>
                  </w:divsChild>
                </w:div>
                <w:div w:id="1207913161">
                  <w:marLeft w:val="0"/>
                  <w:marRight w:val="0"/>
                  <w:marTop w:val="0"/>
                  <w:marBottom w:val="0"/>
                  <w:divBdr>
                    <w:top w:val="none" w:sz="0" w:space="0" w:color="auto"/>
                    <w:left w:val="none" w:sz="0" w:space="0" w:color="auto"/>
                    <w:bottom w:val="none" w:sz="0" w:space="0" w:color="auto"/>
                    <w:right w:val="none" w:sz="0" w:space="0" w:color="auto"/>
                  </w:divBdr>
                  <w:divsChild>
                    <w:div w:id="283001612">
                      <w:marLeft w:val="0"/>
                      <w:marRight w:val="0"/>
                      <w:marTop w:val="0"/>
                      <w:marBottom w:val="0"/>
                      <w:divBdr>
                        <w:top w:val="none" w:sz="0" w:space="0" w:color="auto"/>
                        <w:left w:val="none" w:sz="0" w:space="0" w:color="auto"/>
                        <w:bottom w:val="none" w:sz="0" w:space="0" w:color="auto"/>
                        <w:right w:val="none" w:sz="0" w:space="0" w:color="auto"/>
                      </w:divBdr>
                    </w:div>
                  </w:divsChild>
                </w:div>
                <w:div w:id="1684088390">
                  <w:marLeft w:val="0"/>
                  <w:marRight w:val="0"/>
                  <w:marTop w:val="0"/>
                  <w:marBottom w:val="0"/>
                  <w:divBdr>
                    <w:top w:val="none" w:sz="0" w:space="0" w:color="auto"/>
                    <w:left w:val="none" w:sz="0" w:space="0" w:color="auto"/>
                    <w:bottom w:val="none" w:sz="0" w:space="0" w:color="auto"/>
                    <w:right w:val="none" w:sz="0" w:space="0" w:color="auto"/>
                  </w:divBdr>
                  <w:divsChild>
                    <w:div w:id="1932935669">
                      <w:marLeft w:val="0"/>
                      <w:marRight w:val="0"/>
                      <w:marTop w:val="0"/>
                      <w:marBottom w:val="0"/>
                      <w:divBdr>
                        <w:top w:val="none" w:sz="0" w:space="0" w:color="auto"/>
                        <w:left w:val="none" w:sz="0" w:space="0" w:color="auto"/>
                        <w:bottom w:val="none" w:sz="0" w:space="0" w:color="auto"/>
                        <w:right w:val="none" w:sz="0" w:space="0" w:color="auto"/>
                      </w:divBdr>
                    </w:div>
                  </w:divsChild>
                </w:div>
                <w:div w:id="1723208642">
                  <w:marLeft w:val="0"/>
                  <w:marRight w:val="0"/>
                  <w:marTop w:val="0"/>
                  <w:marBottom w:val="0"/>
                  <w:divBdr>
                    <w:top w:val="none" w:sz="0" w:space="0" w:color="auto"/>
                    <w:left w:val="none" w:sz="0" w:space="0" w:color="auto"/>
                    <w:bottom w:val="none" w:sz="0" w:space="0" w:color="auto"/>
                    <w:right w:val="none" w:sz="0" w:space="0" w:color="auto"/>
                  </w:divBdr>
                  <w:divsChild>
                    <w:div w:id="2046177026">
                      <w:marLeft w:val="0"/>
                      <w:marRight w:val="0"/>
                      <w:marTop w:val="0"/>
                      <w:marBottom w:val="0"/>
                      <w:divBdr>
                        <w:top w:val="none" w:sz="0" w:space="0" w:color="auto"/>
                        <w:left w:val="none" w:sz="0" w:space="0" w:color="auto"/>
                        <w:bottom w:val="none" w:sz="0" w:space="0" w:color="auto"/>
                        <w:right w:val="none" w:sz="0" w:space="0" w:color="auto"/>
                      </w:divBdr>
                    </w:div>
                  </w:divsChild>
                </w:div>
                <w:div w:id="1753816261">
                  <w:marLeft w:val="0"/>
                  <w:marRight w:val="0"/>
                  <w:marTop w:val="0"/>
                  <w:marBottom w:val="0"/>
                  <w:divBdr>
                    <w:top w:val="none" w:sz="0" w:space="0" w:color="auto"/>
                    <w:left w:val="none" w:sz="0" w:space="0" w:color="auto"/>
                    <w:bottom w:val="none" w:sz="0" w:space="0" w:color="auto"/>
                    <w:right w:val="none" w:sz="0" w:space="0" w:color="auto"/>
                  </w:divBdr>
                  <w:divsChild>
                    <w:div w:id="319041418">
                      <w:marLeft w:val="0"/>
                      <w:marRight w:val="0"/>
                      <w:marTop w:val="0"/>
                      <w:marBottom w:val="0"/>
                      <w:divBdr>
                        <w:top w:val="none" w:sz="0" w:space="0" w:color="auto"/>
                        <w:left w:val="none" w:sz="0" w:space="0" w:color="auto"/>
                        <w:bottom w:val="none" w:sz="0" w:space="0" w:color="auto"/>
                        <w:right w:val="none" w:sz="0" w:space="0" w:color="auto"/>
                      </w:divBdr>
                    </w:div>
                  </w:divsChild>
                </w:div>
                <w:div w:id="1818954091">
                  <w:marLeft w:val="0"/>
                  <w:marRight w:val="0"/>
                  <w:marTop w:val="0"/>
                  <w:marBottom w:val="0"/>
                  <w:divBdr>
                    <w:top w:val="none" w:sz="0" w:space="0" w:color="auto"/>
                    <w:left w:val="none" w:sz="0" w:space="0" w:color="auto"/>
                    <w:bottom w:val="none" w:sz="0" w:space="0" w:color="auto"/>
                    <w:right w:val="none" w:sz="0" w:space="0" w:color="auto"/>
                  </w:divBdr>
                  <w:divsChild>
                    <w:div w:id="1136339767">
                      <w:marLeft w:val="0"/>
                      <w:marRight w:val="0"/>
                      <w:marTop w:val="0"/>
                      <w:marBottom w:val="0"/>
                      <w:divBdr>
                        <w:top w:val="none" w:sz="0" w:space="0" w:color="auto"/>
                        <w:left w:val="none" w:sz="0" w:space="0" w:color="auto"/>
                        <w:bottom w:val="none" w:sz="0" w:space="0" w:color="auto"/>
                        <w:right w:val="none" w:sz="0" w:space="0" w:color="auto"/>
                      </w:divBdr>
                    </w:div>
                  </w:divsChild>
                </w:div>
                <w:div w:id="1988320593">
                  <w:marLeft w:val="0"/>
                  <w:marRight w:val="0"/>
                  <w:marTop w:val="0"/>
                  <w:marBottom w:val="0"/>
                  <w:divBdr>
                    <w:top w:val="none" w:sz="0" w:space="0" w:color="auto"/>
                    <w:left w:val="none" w:sz="0" w:space="0" w:color="auto"/>
                    <w:bottom w:val="none" w:sz="0" w:space="0" w:color="auto"/>
                    <w:right w:val="none" w:sz="0" w:space="0" w:color="auto"/>
                  </w:divBdr>
                  <w:divsChild>
                    <w:div w:id="1841038976">
                      <w:marLeft w:val="0"/>
                      <w:marRight w:val="0"/>
                      <w:marTop w:val="0"/>
                      <w:marBottom w:val="0"/>
                      <w:divBdr>
                        <w:top w:val="none" w:sz="0" w:space="0" w:color="auto"/>
                        <w:left w:val="none" w:sz="0" w:space="0" w:color="auto"/>
                        <w:bottom w:val="none" w:sz="0" w:space="0" w:color="auto"/>
                        <w:right w:val="none" w:sz="0" w:space="0" w:color="auto"/>
                      </w:divBdr>
                    </w:div>
                  </w:divsChild>
                </w:div>
                <w:div w:id="2016226063">
                  <w:marLeft w:val="0"/>
                  <w:marRight w:val="0"/>
                  <w:marTop w:val="0"/>
                  <w:marBottom w:val="0"/>
                  <w:divBdr>
                    <w:top w:val="none" w:sz="0" w:space="0" w:color="auto"/>
                    <w:left w:val="none" w:sz="0" w:space="0" w:color="auto"/>
                    <w:bottom w:val="none" w:sz="0" w:space="0" w:color="auto"/>
                    <w:right w:val="none" w:sz="0" w:space="0" w:color="auto"/>
                  </w:divBdr>
                  <w:divsChild>
                    <w:div w:id="2543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59900">
          <w:marLeft w:val="0"/>
          <w:marRight w:val="0"/>
          <w:marTop w:val="0"/>
          <w:marBottom w:val="0"/>
          <w:divBdr>
            <w:top w:val="none" w:sz="0" w:space="0" w:color="auto"/>
            <w:left w:val="none" w:sz="0" w:space="0" w:color="auto"/>
            <w:bottom w:val="none" w:sz="0" w:space="0" w:color="auto"/>
            <w:right w:val="none" w:sz="0" w:space="0" w:color="auto"/>
          </w:divBdr>
        </w:div>
        <w:div w:id="1317420800">
          <w:marLeft w:val="0"/>
          <w:marRight w:val="0"/>
          <w:marTop w:val="0"/>
          <w:marBottom w:val="0"/>
          <w:divBdr>
            <w:top w:val="none" w:sz="0" w:space="0" w:color="auto"/>
            <w:left w:val="none" w:sz="0" w:space="0" w:color="auto"/>
            <w:bottom w:val="none" w:sz="0" w:space="0" w:color="auto"/>
            <w:right w:val="none" w:sz="0" w:space="0" w:color="auto"/>
          </w:divBdr>
        </w:div>
        <w:div w:id="1341002630">
          <w:marLeft w:val="0"/>
          <w:marRight w:val="0"/>
          <w:marTop w:val="0"/>
          <w:marBottom w:val="0"/>
          <w:divBdr>
            <w:top w:val="none" w:sz="0" w:space="0" w:color="auto"/>
            <w:left w:val="none" w:sz="0" w:space="0" w:color="auto"/>
            <w:bottom w:val="none" w:sz="0" w:space="0" w:color="auto"/>
            <w:right w:val="none" w:sz="0" w:space="0" w:color="auto"/>
          </w:divBdr>
        </w:div>
        <w:div w:id="1408655025">
          <w:marLeft w:val="0"/>
          <w:marRight w:val="0"/>
          <w:marTop w:val="0"/>
          <w:marBottom w:val="0"/>
          <w:divBdr>
            <w:top w:val="none" w:sz="0" w:space="0" w:color="auto"/>
            <w:left w:val="none" w:sz="0" w:space="0" w:color="auto"/>
            <w:bottom w:val="none" w:sz="0" w:space="0" w:color="auto"/>
            <w:right w:val="none" w:sz="0" w:space="0" w:color="auto"/>
          </w:divBdr>
        </w:div>
        <w:div w:id="1434593662">
          <w:marLeft w:val="0"/>
          <w:marRight w:val="0"/>
          <w:marTop w:val="0"/>
          <w:marBottom w:val="0"/>
          <w:divBdr>
            <w:top w:val="none" w:sz="0" w:space="0" w:color="auto"/>
            <w:left w:val="none" w:sz="0" w:space="0" w:color="auto"/>
            <w:bottom w:val="none" w:sz="0" w:space="0" w:color="auto"/>
            <w:right w:val="none" w:sz="0" w:space="0" w:color="auto"/>
          </w:divBdr>
        </w:div>
        <w:div w:id="1437285715">
          <w:marLeft w:val="0"/>
          <w:marRight w:val="0"/>
          <w:marTop w:val="0"/>
          <w:marBottom w:val="0"/>
          <w:divBdr>
            <w:top w:val="none" w:sz="0" w:space="0" w:color="auto"/>
            <w:left w:val="none" w:sz="0" w:space="0" w:color="auto"/>
            <w:bottom w:val="none" w:sz="0" w:space="0" w:color="auto"/>
            <w:right w:val="none" w:sz="0" w:space="0" w:color="auto"/>
          </w:divBdr>
        </w:div>
        <w:div w:id="1479616856">
          <w:marLeft w:val="0"/>
          <w:marRight w:val="0"/>
          <w:marTop w:val="0"/>
          <w:marBottom w:val="0"/>
          <w:divBdr>
            <w:top w:val="none" w:sz="0" w:space="0" w:color="auto"/>
            <w:left w:val="none" w:sz="0" w:space="0" w:color="auto"/>
            <w:bottom w:val="none" w:sz="0" w:space="0" w:color="auto"/>
            <w:right w:val="none" w:sz="0" w:space="0" w:color="auto"/>
          </w:divBdr>
        </w:div>
        <w:div w:id="1486892799">
          <w:marLeft w:val="0"/>
          <w:marRight w:val="0"/>
          <w:marTop w:val="0"/>
          <w:marBottom w:val="0"/>
          <w:divBdr>
            <w:top w:val="none" w:sz="0" w:space="0" w:color="auto"/>
            <w:left w:val="none" w:sz="0" w:space="0" w:color="auto"/>
            <w:bottom w:val="none" w:sz="0" w:space="0" w:color="auto"/>
            <w:right w:val="none" w:sz="0" w:space="0" w:color="auto"/>
          </w:divBdr>
        </w:div>
        <w:div w:id="1497574687">
          <w:marLeft w:val="0"/>
          <w:marRight w:val="0"/>
          <w:marTop w:val="0"/>
          <w:marBottom w:val="0"/>
          <w:divBdr>
            <w:top w:val="none" w:sz="0" w:space="0" w:color="auto"/>
            <w:left w:val="none" w:sz="0" w:space="0" w:color="auto"/>
            <w:bottom w:val="none" w:sz="0" w:space="0" w:color="auto"/>
            <w:right w:val="none" w:sz="0" w:space="0" w:color="auto"/>
          </w:divBdr>
        </w:div>
        <w:div w:id="1499148331">
          <w:marLeft w:val="0"/>
          <w:marRight w:val="0"/>
          <w:marTop w:val="0"/>
          <w:marBottom w:val="0"/>
          <w:divBdr>
            <w:top w:val="none" w:sz="0" w:space="0" w:color="auto"/>
            <w:left w:val="none" w:sz="0" w:space="0" w:color="auto"/>
            <w:bottom w:val="none" w:sz="0" w:space="0" w:color="auto"/>
            <w:right w:val="none" w:sz="0" w:space="0" w:color="auto"/>
          </w:divBdr>
          <w:divsChild>
            <w:div w:id="20136092">
              <w:marLeft w:val="0"/>
              <w:marRight w:val="0"/>
              <w:marTop w:val="0"/>
              <w:marBottom w:val="0"/>
              <w:divBdr>
                <w:top w:val="none" w:sz="0" w:space="0" w:color="auto"/>
                <w:left w:val="none" w:sz="0" w:space="0" w:color="auto"/>
                <w:bottom w:val="none" w:sz="0" w:space="0" w:color="auto"/>
                <w:right w:val="none" w:sz="0" w:space="0" w:color="auto"/>
              </w:divBdr>
            </w:div>
            <w:div w:id="119568711">
              <w:marLeft w:val="0"/>
              <w:marRight w:val="0"/>
              <w:marTop w:val="0"/>
              <w:marBottom w:val="0"/>
              <w:divBdr>
                <w:top w:val="none" w:sz="0" w:space="0" w:color="auto"/>
                <w:left w:val="none" w:sz="0" w:space="0" w:color="auto"/>
                <w:bottom w:val="none" w:sz="0" w:space="0" w:color="auto"/>
                <w:right w:val="none" w:sz="0" w:space="0" w:color="auto"/>
              </w:divBdr>
            </w:div>
            <w:div w:id="150290314">
              <w:marLeft w:val="0"/>
              <w:marRight w:val="0"/>
              <w:marTop w:val="0"/>
              <w:marBottom w:val="0"/>
              <w:divBdr>
                <w:top w:val="none" w:sz="0" w:space="0" w:color="auto"/>
                <w:left w:val="none" w:sz="0" w:space="0" w:color="auto"/>
                <w:bottom w:val="none" w:sz="0" w:space="0" w:color="auto"/>
                <w:right w:val="none" w:sz="0" w:space="0" w:color="auto"/>
              </w:divBdr>
            </w:div>
            <w:div w:id="337848011">
              <w:marLeft w:val="0"/>
              <w:marRight w:val="0"/>
              <w:marTop w:val="0"/>
              <w:marBottom w:val="0"/>
              <w:divBdr>
                <w:top w:val="none" w:sz="0" w:space="0" w:color="auto"/>
                <w:left w:val="none" w:sz="0" w:space="0" w:color="auto"/>
                <w:bottom w:val="none" w:sz="0" w:space="0" w:color="auto"/>
                <w:right w:val="none" w:sz="0" w:space="0" w:color="auto"/>
              </w:divBdr>
            </w:div>
            <w:div w:id="520169879">
              <w:marLeft w:val="0"/>
              <w:marRight w:val="0"/>
              <w:marTop w:val="0"/>
              <w:marBottom w:val="0"/>
              <w:divBdr>
                <w:top w:val="none" w:sz="0" w:space="0" w:color="auto"/>
                <w:left w:val="none" w:sz="0" w:space="0" w:color="auto"/>
                <w:bottom w:val="none" w:sz="0" w:space="0" w:color="auto"/>
                <w:right w:val="none" w:sz="0" w:space="0" w:color="auto"/>
              </w:divBdr>
            </w:div>
            <w:div w:id="581452745">
              <w:marLeft w:val="0"/>
              <w:marRight w:val="0"/>
              <w:marTop w:val="0"/>
              <w:marBottom w:val="0"/>
              <w:divBdr>
                <w:top w:val="none" w:sz="0" w:space="0" w:color="auto"/>
                <w:left w:val="none" w:sz="0" w:space="0" w:color="auto"/>
                <w:bottom w:val="none" w:sz="0" w:space="0" w:color="auto"/>
                <w:right w:val="none" w:sz="0" w:space="0" w:color="auto"/>
              </w:divBdr>
            </w:div>
            <w:div w:id="624391510">
              <w:marLeft w:val="0"/>
              <w:marRight w:val="0"/>
              <w:marTop w:val="0"/>
              <w:marBottom w:val="0"/>
              <w:divBdr>
                <w:top w:val="none" w:sz="0" w:space="0" w:color="auto"/>
                <w:left w:val="none" w:sz="0" w:space="0" w:color="auto"/>
                <w:bottom w:val="none" w:sz="0" w:space="0" w:color="auto"/>
                <w:right w:val="none" w:sz="0" w:space="0" w:color="auto"/>
              </w:divBdr>
            </w:div>
            <w:div w:id="667712253">
              <w:marLeft w:val="0"/>
              <w:marRight w:val="0"/>
              <w:marTop w:val="0"/>
              <w:marBottom w:val="0"/>
              <w:divBdr>
                <w:top w:val="none" w:sz="0" w:space="0" w:color="auto"/>
                <w:left w:val="none" w:sz="0" w:space="0" w:color="auto"/>
                <w:bottom w:val="none" w:sz="0" w:space="0" w:color="auto"/>
                <w:right w:val="none" w:sz="0" w:space="0" w:color="auto"/>
              </w:divBdr>
            </w:div>
            <w:div w:id="896278779">
              <w:marLeft w:val="0"/>
              <w:marRight w:val="0"/>
              <w:marTop w:val="0"/>
              <w:marBottom w:val="0"/>
              <w:divBdr>
                <w:top w:val="none" w:sz="0" w:space="0" w:color="auto"/>
                <w:left w:val="none" w:sz="0" w:space="0" w:color="auto"/>
                <w:bottom w:val="none" w:sz="0" w:space="0" w:color="auto"/>
                <w:right w:val="none" w:sz="0" w:space="0" w:color="auto"/>
              </w:divBdr>
            </w:div>
            <w:div w:id="1157694343">
              <w:marLeft w:val="0"/>
              <w:marRight w:val="0"/>
              <w:marTop w:val="0"/>
              <w:marBottom w:val="0"/>
              <w:divBdr>
                <w:top w:val="none" w:sz="0" w:space="0" w:color="auto"/>
                <w:left w:val="none" w:sz="0" w:space="0" w:color="auto"/>
                <w:bottom w:val="none" w:sz="0" w:space="0" w:color="auto"/>
                <w:right w:val="none" w:sz="0" w:space="0" w:color="auto"/>
              </w:divBdr>
            </w:div>
            <w:div w:id="1214539419">
              <w:marLeft w:val="0"/>
              <w:marRight w:val="0"/>
              <w:marTop w:val="0"/>
              <w:marBottom w:val="0"/>
              <w:divBdr>
                <w:top w:val="none" w:sz="0" w:space="0" w:color="auto"/>
                <w:left w:val="none" w:sz="0" w:space="0" w:color="auto"/>
                <w:bottom w:val="none" w:sz="0" w:space="0" w:color="auto"/>
                <w:right w:val="none" w:sz="0" w:space="0" w:color="auto"/>
              </w:divBdr>
            </w:div>
            <w:div w:id="1220677967">
              <w:marLeft w:val="0"/>
              <w:marRight w:val="0"/>
              <w:marTop w:val="0"/>
              <w:marBottom w:val="0"/>
              <w:divBdr>
                <w:top w:val="none" w:sz="0" w:space="0" w:color="auto"/>
                <w:left w:val="none" w:sz="0" w:space="0" w:color="auto"/>
                <w:bottom w:val="none" w:sz="0" w:space="0" w:color="auto"/>
                <w:right w:val="none" w:sz="0" w:space="0" w:color="auto"/>
              </w:divBdr>
            </w:div>
            <w:div w:id="1350915143">
              <w:marLeft w:val="0"/>
              <w:marRight w:val="0"/>
              <w:marTop w:val="0"/>
              <w:marBottom w:val="0"/>
              <w:divBdr>
                <w:top w:val="none" w:sz="0" w:space="0" w:color="auto"/>
                <w:left w:val="none" w:sz="0" w:space="0" w:color="auto"/>
                <w:bottom w:val="none" w:sz="0" w:space="0" w:color="auto"/>
                <w:right w:val="none" w:sz="0" w:space="0" w:color="auto"/>
              </w:divBdr>
            </w:div>
            <w:div w:id="1462109395">
              <w:marLeft w:val="0"/>
              <w:marRight w:val="0"/>
              <w:marTop w:val="0"/>
              <w:marBottom w:val="0"/>
              <w:divBdr>
                <w:top w:val="none" w:sz="0" w:space="0" w:color="auto"/>
                <w:left w:val="none" w:sz="0" w:space="0" w:color="auto"/>
                <w:bottom w:val="none" w:sz="0" w:space="0" w:color="auto"/>
                <w:right w:val="none" w:sz="0" w:space="0" w:color="auto"/>
              </w:divBdr>
            </w:div>
            <w:div w:id="1930918263">
              <w:marLeft w:val="0"/>
              <w:marRight w:val="0"/>
              <w:marTop w:val="0"/>
              <w:marBottom w:val="0"/>
              <w:divBdr>
                <w:top w:val="none" w:sz="0" w:space="0" w:color="auto"/>
                <w:left w:val="none" w:sz="0" w:space="0" w:color="auto"/>
                <w:bottom w:val="none" w:sz="0" w:space="0" w:color="auto"/>
                <w:right w:val="none" w:sz="0" w:space="0" w:color="auto"/>
              </w:divBdr>
            </w:div>
            <w:div w:id="1979063831">
              <w:marLeft w:val="0"/>
              <w:marRight w:val="0"/>
              <w:marTop w:val="0"/>
              <w:marBottom w:val="0"/>
              <w:divBdr>
                <w:top w:val="none" w:sz="0" w:space="0" w:color="auto"/>
                <w:left w:val="none" w:sz="0" w:space="0" w:color="auto"/>
                <w:bottom w:val="none" w:sz="0" w:space="0" w:color="auto"/>
                <w:right w:val="none" w:sz="0" w:space="0" w:color="auto"/>
              </w:divBdr>
            </w:div>
            <w:div w:id="2113163194">
              <w:marLeft w:val="0"/>
              <w:marRight w:val="0"/>
              <w:marTop w:val="0"/>
              <w:marBottom w:val="0"/>
              <w:divBdr>
                <w:top w:val="none" w:sz="0" w:space="0" w:color="auto"/>
                <w:left w:val="none" w:sz="0" w:space="0" w:color="auto"/>
                <w:bottom w:val="none" w:sz="0" w:space="0" w:color="auto"/>
                <w:right w:val="none" w:sz="0" w:space="0" w:color="auto"/>
              </w:divBdr>
            </w:div>
            <w:div w:id="2134640153">
              <w:marLeft w:val="0"/>
              <w:marRight w:val="0"/>
              <w:marTop w:val="0"/>
              <w:marBottom w:val="0"/>
              <w:divBdr>
                <w:top w:val="none" w:sz="0" w:space="0" w:color="auto"/>
                <w:left w:val="none" w:sz="0" w:space="0" w:color="auto"/>
                <w:bottom w:val="none" w:sz="0" w:space="0" w:color="auto"/>
                <w:right w:val="none" w:sz="0" w:space="0" w:color="auto"/>
              </w:divBdr>
            </w:div>
          </w:divsChild>
        </w:div>
        <w:div w:id="1558280283">
          <w:marLeft w:val="0"/>
          <w:marRight w:val="0"/>
          <w:marTop w:val="0"/>
          <w:marBottom w:val="0"/>
          <w:divBdr>
            <w:top w:val="none" w:sz="0" w:space="0" w:color="auto"/>
            <w:left w:val="none" w:sz="0" w:space="0" w:color="auto"/>
            <w:bottom w:val="none" w:sz="0" w:space="0" w:color="auto"/>
            <w:right w:val="none" w:sz="0" w:space="0" w:color="auto"/>
          </w:divBdr>
        </w:div>
        <w:div w:id="1558856583">
          <w:marLeft w:val="0"/>
          <w:marRight w:val="0"/>
          <w:marTop w:val="0"/>
          <w:marBottom w:val="0"/>
          <w:divBdr>
            <w:top w:val="none" w:sz="0" w:space="0" w:color="auto"/>
            <w:left w:val="none" w:sz="0" w:space="0" w:color="auto"/>
            <w:bottom w:val="none" w:sz="0" w:space="0" w:color="auto"/>
            <w:right w:val="none" w:sz="0" w:space="0" w:color="auto"/>
          </w:divBdr>
        </w:div>
        <w:div w:id="1575432065">
          <w:marLeft w:val="0"/>
          <w:marRight w:val="0"/>
          <w:marTop w:val="0"/>
          <w:marBottom w:val="0"/>
          <w:divBdr>
            <w:top w:val="none" w:sz="0" w:space="0" w:color="auto"/>
            <w:left w:val="none" w:sz="0" w:space="0" w:color="auto"/>
            <w:bottom w:val="none" w:sz="0" w:space="0" w:color="auto"/>
            <w:right w:val="none" w:sz="0" w:space="0" w:color="auto"/>
          </w:divBdr>
        </w:div>
        <w:div w:id="1606502266">
          <w:marLeft w:val="0"/>
          <w:marRight w:val="0"/>
          <w:marTop w:val="0"/>
          <w:marBottom w:val="0"/>
          <w:divBdr>
            <w:top w:val="none" w:sz="0" w:space="0" w:color="auto"/>
            <w:left w:val="none" w:sz="0" w:space="0" w:color="auto"/>
            <w:bottom w:val="none" w:sz="0" w:space="0" w:color="auto"/>
            <w:right w:val="none" w:sz="0" w:space="0" w:color="auto"/>
          </w:divBdr>
        </w:div>
        <w:div w:id="1617256525">
          <w:marLeft w:val="0"/>
          <w:marRight w:val="0"/>
          <w:marTop w:val="0"/>
          <w:marBottom w:val="0"/>
          <w:divBdr>
            <w:top w:val="none" w:sz="0" w:space="0" w:color="auto"/>
            <w:left w:val="none" w:sz="0" w:space="0" w:color="auto"/>
            <w:bottom w:val="none" w:sz="0" w:space="0" w:color="auto"/>
            <w:right w:val="none" w:sz="0" w:space="0" w:color="auto"/>
          </w:divBdr>
        </w:div>
        <w:div w:id="1633363243">
          <w:marLeft w:val="0"/>
          <w:marRight w:val="0"/>
          <w:marTop w:val="0"/>
          <w:marBottom w:val="0"/>
          <w:divBdr>
            <w:top w:val="none" w:sz="0" w:space="0" w:color="auto"/>
            <w:left w:val="none" w:sz="0" w:space="0" w:color="auto"/>
            <w:bottom w:val="none" w:sz="0" w:space="0" w:color="auto"/>
            <w:right w:val="none" w:sz="0" w:space="0" w:color="auto"/>
          </w:divBdr>
        </w:div>
        <w:div w:id="1657342026">
          <w:marLeft w:val="0"/>
          <w:marRight w:val="0"/>
          <w:marTop w:val="0"/>
          <w:marBottom w:val="0"/>
          <w:divBdr>
            <w:top w:val="none" w:sz="0" w:space="0" w:color="auto"/>
            <w:left w:val="none" w:sz="0" w:space="0" w:color="auto"/>
            <w:bottom w:val="none" w:sz="0" w:space="0" w:color="auto"/>
            <w:right w:val="none" w:sz="0" w:space="0" w:color="auto"/>
          </w:divBdr>
        </w:div>
        <w:div w:id="1658607931">
          <w:marLeft w:val="0"/>
          <w:marRight w:val="0"/>
          <w:marTop w:val="0"/>
          <w:marBottom w:val="0"/>
          <w:divBdr>
            <w:top w:val="none" w:sz="0" w:space="0" w:color="auto"/>
            <w:left w:val="none" w:sz="0" w:space="0" w:color="auto"/>
            <w:bottom w:val="none" w:sz="0" w:space="0" w:color="auto"/>
            <w:right w:val="none" w:sz="0" w:space="0" w:color="auto"/>
          </w:divBdr>
        </w:div>
        <w:div w:id="1684672008">
          <w:marLeft w:val="0"/>
          <w:marRight w:val="0"/>
          <w:marTop w:val="0"/>
          <w:marBottom w:val="0"/>
          <w:divBdr>
            <w:top w:val="none" w:sz="0" w:space="0" w:color="auto"/>
            <w:left w:val="none" w:sz="0" w:space="0" w:color="auto"/>
            <w:bottom w:val="none" w:sz="0" w:space="0" w:color="auto"/>
            <w:right w:val="none" w:sz="0" w:space="0" w:color="auto"/>
          </w:divBdr>
        </w:div>
        <w:div w:id="1695571729">
          <w:marLeft w:val="0"/>
          <w:marRight w:val="0"/>
          <w:marTop w:val="0"/>
          <w:marBottom w:val="0"/>
          <w:divBdr>
            <w:top w:val="none" w:sz="0" w:space="0" w:color="auto"/>
            <w:left w:val="none" w:sz="0" w:space="0" w:color="auto"/>
            <w:bottom w:val="none" w:sz="0" w:space="0" w:color="auto"/>
            <w:right w:val="none" w:sz="0" w:space="0" w:color="auto"/>
          </w:divBdr>
        </w:div>
        <w:div w:id="1696616965">
          <w:marLeft w:val="0"/>
          <w:marRight w:val="0"/>
          <w:marTop w:val="0"/>
          <w:marBottom w:val="0"/>
          <w:divBdr>
            <w:top w:val="none" w:sz="0" w:space="0" w:color="auto"/>
            <w:left w:val="none" w:sz="0" w:space="0" w:color="auto"/>
            <w:bottom w:val="none" w:sz="0" w:space="0" w:color="auto"/>
            <w:right w:val="none" w:sz="0" w:space="0" w:color="auto"/>
          </w:divBdr>
        </w:div>
        <w:div w:id="1715353365">
          <w:marLeft w:val="0"/>
          <w:marRight w:val="0"/>
          <w:marTop w:val="0"/>
          <w:marBottom w:val="0"/>
          <w:divBdr>
            <w:top w:val="none" w:sz="0" w:space="0" w:color="auto"/>
            <w:left w:val="none" w:sz="0" w:space="0" w:color="auto"/>
            <w:bottom w:val="none" w:sz="0" w:space="0" w:color="auto"/>
            <w:right w:val="none" w:sz="0" w:space="0" w:color="auto"/>
          </w:divBdr>
        </w:div>
        <w:div w:id="1758017308">
          <w:marLeft w:val="0"/>
          <w:marRight w:val="0"/>
          <w:marTop w:val="0"/>
          <w:marBottom w:val="0"/>
          <w:divBdr>
            <w:top w:val="none" w:sz="0" w:space="0" w:color="auto"/>
            <w:left w:val="none" w:sz="0" w:space="0" w:color="auto"/>
            <w:bottom w:val="none" w:sz="0" w:space="0" w:color="auto"/>
            <w:right w:val="none" w:sz="0" w:space="0" w:color="auto"/>
          </w:divBdr>
        </w:div>
        <w:div w:id="1806388397">
          <w:marLeft w:val="0"/>
          <w:marRight w:val="0"/>
          <w:marTop w:val="0"/>
          <w:marBottom w:val="0"/>
          <w:divBdr>
            <w:top w:val="none" w:sz="0" w:space="0" w:color="auto"/>
            <w:left w:val="none" w:sz="0" w:space="0" w:color="auto"/>
            <w:bottom w:val="none" w:sz="0" w:space="0" w:color="auto"/>
            <w:right w:val="none" w:sz="0" w:space="0" w:color="auto"/>
          </w:divBdr>
          <w:divsChild>
            <w:div w:id="224536937">
              <w:marLeft w:val="0"/>
              <w:marRight w:val="0"/>
              <w:marTop w:val="0"/>
              <w:marBottom w:val="0"/>
              <w:divBdr>
                <w:top w:val="none" w:sz="0" w:space="0" w:color="auto"/>
                <w:left w:val="none" w:sz="0" w:space="0" w:color="auto"/>
                <w:bottom w:val="none" w:sz="0" w:space="0" w:color="auto"/>
                <w:right w:val="none" w:sz="0" w:space="0" w:color="auto"/>
              </w:divBdr>
            </w:div>
            <w:div w:id="268512969">
              <w:marLeft w:val="0"/>
              <w:marRight w:val="0"/>
              <w:marTop w:val="0"/>
              <w:marBottom w:val="0"/>
              <w:divBdr>
                <w:top w:val="none" w:sz="0" w:space="0" w:color="auto"/>
                <w:left w:val="none" w:sz="0" w:space="0" w:color="auto"/>
                <w:bottom w:val="none" w:sz="0" w:space="0" w:color="auto"/>
                <w:right w:val="none" w:sz="0" w:space="0" w:color="auto"/>
              </w:divBdr>
            </w:div>
            <w:div w:id="626274209">
              <w:marLeft w:val="0"/>
              <w:marRight w:val="0"/>
              <w:marTop w:val="0"/>
              <w:marBottom w:val="0"/>
              <w:divBdr>
                <w:top w:val="none" w:sz="0" w:space="0" w:color="auto"/>
                <w:left w:val="none" w:sz="0" w:space="0" w:color="auto"/>
                <w:bottom w:val="none" w:sz="0" w:space="0" w:color="auto"/>
                <w:right w:val="none" w:sz="0" w:space="0" w:color="auto"/>
              </w:divBdr>
            </w:div>
            <w:div w:id="640305926">
              <w:marLeft w:val="0"/>
              <w:marRight w:val="0"/>
              <w:marTop w:val="0"/>
              <w:marBottom w:val="0"/>
              <w:divBdr>
                <w:top w:val="none" w:sz="0" w:space="0" w:color="auto"/>
                <w:left w:val="none" w:sz="0" w:space="0" w:color="auto"/>
                <w:bottom w:val="none" w:sz="0" w:space="0" w:color="auto"/>
                <w:right w:val="none" w:sz="0" w:space="0" w:color="auto"/>
              </w:divBdr>
            </w:div>
            <w:div w:id="744768981">
              <w:marLeft w:val="0"/>
              <w:marRight w:val="0"/>
              <w:marTop w:val="0"/>
              <w:marBottom w:val="0"/>
              <w:divBdr>
                <w:top w:val="none" w:sz="0" w:space="0" w:color="auto"/>
                <w:left w:val="none" w:sz="0" w:space="0" w:color="auto"/>
                <w:bottom w:val="none" w:sz="0" w:space="0" w:color="auto"/>
                <w:right w:val="none" w:sz="0" w:space="0" w:color="auto"/>
              </w:divBdr>
            </w:div>
            <w:div w:id="866330624">
              <w:marLeft w:val="0"/>
              <w:marRight w:val="0"/>
              <w:marTop w:val="0"/>
              <w:marBottom w:val="0"/>
              <w:divBdr>
                <w:top w:val="none" w:sz="0" w:space="0" w:color="auto"/>
                <w:left w:val="none" w:sz="0" w:space="0" w:color="auto"/>
                <w:bottom w:val="none" w:sz="0" w:space="0" w:color="auto"/>
                <w:right w:val="none" w:sz="0" w:space="0" w:color="auto"/>
              </w:divBdr>
            </w:div>
            <w:div w:id="879513378">
              <w:marLeft w:val="0"/>
              <w:marRight w:val="0"/>
              <w:marTop w:val="0"/>
              <w:marBottom w:val="0"/>
              <w:divBdr>
                <w:top w:val="none" w:sz="0" w:space="0" w:color="auto"/>
                <w:left w:val="none" w:sz="0" w:space="0" w:color="auto"/>
                <w:bottom w:val="none" w:sz="0" w:space="0" w:color="auto"/>
                <w:right w:val="none" w:sz="0" w:space="0" w:color="auto"/>
              </w:divBdr>
            </w:div>
            <w:div w:id="964651440">
              <w:marLeft w:val="0"/>
              <w:marRight w:val="0"/>
              <w:marTop w:val="0"/>
              <w:marBottom w:val="0"/>
              <w:divBdr>
                <w:top w:val="none" w:sz="0" w:space="0" w:color="auto"/>
                <w:left w:val="none" w:sz="0" w:space="0" w:color="auto"/>
                <w:bottom w:val="none" w:sz="0" w:space="0" w:color="auto"/>
                <w:right w:val="none" w:sz="0" w:space="0" w:color="auto"/>
              </w:divBdr>
            </w:div>
            <w:div w:id="1041856120">
              <w:marLeft w:val="0"/>
              <w:marRight w:val="0"/>
              <w:marTop w:val="0"/>
              <w:marBottom w:val="0"/>
              <w:divBdr>
                <w:top w:val="none" w:sz="0" w:space="0" w:color="auto"/>
                <w:left w:val="none" w:sz="0" w:space="0" w:color="auto"/>
                <w:bottom w:val="none" w:sz="0" w:space="0" w:color="auto"/>
                <w:right w:val="none" w:sz="0" w:space="0" w:color="auto"/>
              </w:divBdr>
            </w:div>
            <w:div w:id="1086654890">
              <w:marLeft w:val="0"/>
              <w:marRight w:val="0"/>
              <w:marTop w:val="0"/>
              <w:marBottom w:val="0"/>
              <w:divBdr>
                <w:top w:val="none" w:sz="0" w:space="0" w:color="auto"/>
                <w:left w:val="none" w:sz="0" w:space="0" w:color="auto"/>
                <w:bottom w:val="none" w:sz="0" w:space="0" w:color="auto"/>
                <w:right w:val="none" w:sz="0" w:space="0" w:color="auto"/>
              </w:divBdr>
            </w:div>
            <w:div w:id="1121849848">
              <w:marLeft w:val="0"/>
              <w:marRight w:val="0"/>
              <w:marTop w:val="0"/>
              <w:marBottom w:val="0"/>
              <w:divBdr>
                <w:top w:val="none" w:sz="0" w:space="0" w:color="auto"/>
                <w:left w:val="none" w:sz="0" w:space="0" w:color="auto"/>
                <w:bottom w:val="none" w:sz="0" w:space="0" w:color="auto"/>
                <w:right w:val="none" w:sz="0" w:space="0" w:color="auto"/>
              </w:divBdr>
            </w:div>
            <w:div w:id="1221676612">
              <w:marLeft w:val="0"/>
              <w:marRight w:val="0"/>
              <w:marTop w:val="0"/>
              <w:marBottom w:val="0"/>
              <w:divBdr>
                <w:top w:val="none" w:sz="0" w:space="0" w:color="auto"/>
                <w:left w:val="none" w:sz="0" w:space="0" w:color="auto"/>
                <w:bottom w:val="none" w:sz="0" w:space="0" w:color="auto"/>
                <w:right w:val="none" w:sz="0" w:space="0" w:color="auto"/>
              </w:divBdr>
            </w:div>
            <w:div w:id="1240285993">
              <w:marLeft w:val="0"/>
              <w:marRight w:val="0"/>
              <w:marTop w:val="0"/>
              <w:marBottom w:val="0"/>
              <w:divBdr>
                <w:top w:val="none" w:sz="0" w:space="0" w:color="auto"/>
                <w:left w:val="none" w:sz="0" w:space="0" w:color="auto"/>
                <w:bottom w:val="none" w:sz="0" w:space="0" w:color="auto"/>
                <w:right w:val="none" w:sz="0" w:space="0" w:color="auto"/>
              </w:divBdr>
            </w:div>
            <w:div w:id="1343121727">
              <w:marLeft w:val="0"/>
              <w:marRight w:val="0"/>
              <w:marTop w:val="0"/>
              <w:marBottom w:val="0"/>
              <w:divBdr>
                <w:top w:val="none" w:sz="0" w:space="0" w:color="auto"/>
                <w:left w:val="none" w:sz="0" w:space="0" w:color="auto"/>
                <w:bottom w:val="none" w:sz="0" w:space="0" w:color="auto"/>
                <w:right w:val="none" w:sz="0" w:space="0" w:color="auto"/>
              </w:divBdr>
            </w:div>
            <w:div w:id="1875071868">
              <w:marLeft w:val="0"/>
              <w:marRight w:val="0"/>
              <w:marTop w:val="0"/>
              <w:marBottom w:val="0"/>
              <w:divBdr>
                <w:top w:val="none" w:sz="0" w:space="0" w:color="auto"/>
                <w:left w:val="none" w:sz="0" w:space="0" w:color="auto"/>
                <w:bottom w:val="none" w:sz="0" w:space="0" w:color="auto"/>
                <w:right w:val="none" w:sz="0" w:space="0" w:color="auto"/>
              </w:divBdr>
            </w:div>
            <w:div w:id="1923176228">
              <w:marLeft w:val="0"/>
              <w:marRight w:val="0"/>
              <w:marTop w:val="0"/>
              <w:marBottom w:val="0"/>
              <w:divBdr>
                <w:top w:val="none" w:sz="0" w:space="0" w:color="auto"/>
                <w:left w:val="none" w:sz="0" w:space="0" w:color="auto"/>
                <w:bottom w:val="none" w:sz="0" w:space="0" w:color="auto"/>
                <w:right w:val="none" w:sz="0" w:space="0" w:color="auto"/>
              </w:divBdr>
            </w:div>
            <w:div w:id="1989900489">
              <w:marLeft w:val="0"/>
              <w:marRight w:val="0"/>
              <w:marTop w:val="0"/>
              <w:marBottom w:val="0"/>
              <w:divBdr>
                <w:top w:val="none" w:sz="0" w:space="0" w:color="auto"/>
                <w:left w:val="none" w:sz="0" w:space="0" w:color="auto"/>
                <w:bottom w:val="none" w:sz="0" w:space="0" w:color="auto"/>
                <w:right w:val="none" w:sz="0" w:space="0" w:color="auto"/>
              </w:divBdr>
            </w:div>
            <w:div w:id="2016614063">
              <w:marLeft w:val="0"/>
              <w:marRight w:val="0"/>
              <w:marTop w:val="0"/>
              <w:marBottom w:val="0"/>
              <w:divBdr>
                <w:top w:val="none" w:sz="0" w:space="0" w:color="auto"/>
                <w:left w:val="none" w:sz="0" w:space="0" w:color="auto"/>
                <w:bottom w:val="none" w:sz="0" w:space="0" w:color="auto"/>
                <w:right w:val="none" w:sz="0" w:space="0" w:color="auto"/>
              </w:divBdr>
            </w:div>
          </w:divsChild>
        </w:div>
        <w:div w:id="1821191706">
          <w:marLeft w:val="0"/>
          <w:marRight w:val="0"/>
          <w:marTop w:val="0"/>
          <w:marBottom w:val="0"/>
          <w:divBdr>
            <w:top w:val="none" w:sz="0" w:space="0" w:color="auto"/>
            <w:left w:val="none" w:sz="0" w:space="0" w:color="auto"/>
            <w:bottom w:val="none" w:sz="0" w:space="0" w:color="auto"/>
            <w:right w:val="none" w:sz="0" w:space="0" w:color="auto"/>
          </w:divBdr>
          <w:divsChild>
            <w:div w:id="507908684">
              <w:marLeft w:val="-75"/>
              <w:marRight w:val="0"/>
              <w:marTop w:val="30"/>
              <w:marBottom w:val="30"/>
              <w:divBdr>
                <w:top w:val="none" w:sz="0" w:space="0" w:color="auto"/>
                <w:left w:val="none" w:sz="0" w:space="0" w:color="auto"/>
                <w:bottom w:val="none" w:sz="0" w:space="0" w:color="auto"/>
                <w:right w:val="none" w:sz="0" w:space="0" w:color="auto"/>
              </w:divBdr>
              <w:divsChild>
                <w:div w:id="31997689">
                  <w:marLeft w:val="0"/>
                  <w:marRight w:val="0"/>
                  <w:marTop w:val="0"/>
                  <w:marBottom w:val="0"/>
                  <w:divBdr>
                    <w:top w:val="none" w:sz="0" w:space="0" w:color="auto"/>
                    <w:left w:val="none" w:sz="0" w:space="0" w:color="auto"/>
                    <w:bottom w:val="none" w:sz="0" w:space="0" w:color="auto"/>
                    <w:right w:val="none" w:sz="0" w:space="0" w:color="auto"/>
                  </w:divBdr>
                  <w:divsChild>
                    <w:div w:id="822158562">
                      <w:marLeft w:val="0"/>
                      <w:marRight w:val="0"/>
                      <w:marTop w:val="0"/>
                      <w:marBottom w:val="0"/>
                      <w:divBdr>
                        <w:top w:val="none" w:sz="0" w:space="0" w:color="auto"/>
                        <w:left w:val="none" w:sz="0" w:space="0" w:color="auto"/>
                        <w:bottom w:val="none" w:sz="0" w:space="0" w:color="auto"/>
                        <w:right w:val="none" w:sz="0" w:space="0" w:color="auto"/>
                      </w:divBdr>
                    </w:div>
                  </w:divsChild>
                </w:div>
                <w:div w:id="53282272">
                  <w:marLeft w:val="0"/>
                  <w:marRight w:val="0"/>
                  <w:marTop w:val="0"/>
                  <w:marBottom w:val="0"/>
                  <w:divBdr>
                    <w:top w:val="none" w:sz="0" w:space="0" w:color="auto"/>
                    <w:left w:val="none" w:sz="0" w:space="0" w:color="auto"/>
                    <w:bottom w:val="none" w:sz="0" w:space="0" w:color="auto"/>
                    <w:right w:val="none" w:sz="0" w:space="0" w:color="auto"/>
                  </w:divBdr>
                  <w:divsChild>
                    <w:div w:id="977994105">
                      <w:marLeft w:val="0"/>
                      <w:marRight w:val="0"/>
                      <w:marTop w:val="0"/>
                      <w:marBottom w:val="0"/>
                      <w:divBdr>
                        <w:top w:val="none" w:sz="0" w:space="0" w:color="auto"/>
                        <w:left w:val="none" w:sz="0" w:space="0" w:color="auto"/>
                        <w:bottom w:val="none" w:sz="0" w:space="0" w:color="auto"/>
                        <w:right w:val="none" w:sz="0" w:space="0" w:color="auto"/>
                      </w:divBdr>
                    </w:div>
                  </w:divsChild>
                </w:div>
                <w:div w:id="80683745">
                  <w:marLeft w:val="0"/>
                  <w:marRight w:val="0"/>
                  <w:marTop w:val="0"/>
                  <w:marBottom w:val="0"/>
                  <w:divBdr>
                    <w:top w:val="none" w:sz="0" w:space="0" w:color="auto"/>
                    <w:left w:val="none" w:sz="0" w:space="0" w:color="auto"/>
                    <w:bottom w:val="none" w:sz="0" w:space="0" w:color="auto"/>
                    <w:right w:val="none" w:sz="0" w:space="0" w:color="auto"/>
                  </w:divBdr>
                  <w:divsChild>
                    <w:div w:id="1019086425">
                      <w:marLeft w:val="0"/>
                      <w:marRight w:val="0"/>
                      <w:marTop w:val="0"/>
                      <w:marBottom w:val="0"/>
                      <w:divBdr>
                        <w:top w:val="none" w:sz="0" w:space="0" w:color="auto"/>
                        <w:left w:val="none" w:sz="0" w:space="0" w:color="auto"/>
                        <w:bottom w:val="none" w:sz="0" w:space="0" w:color="auto"/>
                        <w:right w:val="none" w:sz="0" w:space="0" w:color="auto"/>
                      </w:divBdr>
                    </w:div>
                  </w:divsChild>
                </w:div>
                <w:div w:id="83497786">
                  <w:marLeft w:val="0"/>
                  <w:marRight w:val="0"/>
                  <w:marTop w:val="0"/>
                  <w:marBottom w:val="0"/>
                  <w:divBdr>
                    <w:top w:val="none" w:sz="0" w:space="0" w:color="auto"/>
                    <w:left w:val="none" w:sz="0" w:space="0" w:color="auto"/>
                    <w:bottom w:val="none" w:sz="0" w:space="0" w:color="auto"/>
                    <w:right w:val="none" w:sz="0" w:space="0" w:color="auto"/>
                  </w:divBdr>
                  <w:divsChild>
                    <w:div w:id="1981956421">
                      <w:marLeft w:val="0"/>
                      <w:marRight w:val="0"/>
                      <w:marTop w:val="0"/>
                      <w:marBottom w:val="0"/>
                      <w:divBdr>
                        <w:top w:val="none" w:sz="0" w:space="0" w:color="auto"/>
                        <w:left w:val="none" w:sz="0" w:space="0" w:color="auto"/>
                        <w:bottom w:val="none" w:sz="0" w:space="0" w:color="auto"/>
                        <w:right w:val="none" w:sz="0" w:space="0" w:color="auto"/>
                      </w:divBdr>
                    </w:div>
                  </w:divsChild>
                </w:div>
                <w:div w:id="218057965">
                  <w:marLeft w:val="0"/>
                  <w:marRight w:val="0"/>
                  <w:marTop w:val="0"/>
                  <w:marBottom w:val="0"/>
                  <w:divBdr>
                    <w:top w:val="none" w:sz="0" w:space="0" w:color="auto"/>
                    <w:left w:val="none" w:sz="0" w:space="0" w:color="auto"/>
                    <w:bottom w:val="none" w:sz="0" w:space="0" w:color="auto"/>
                    <w:right w:val="none" w:sz="0" w:space="0" w:color="auto"/>
                  </w:divBdr>
                  <w:divsChild>
                    <w:div w:id="1834028677">
                      <w:marLeft w:val="0"/>
                      <w:marRight w:val="0"/>
                      <w:marTop w:val="0"/>
                      <w:marBottom w:val="0"/>
                      <w:divBdr>
                        <w:top w:val="none" w:sz="0" w:space="0" w:color="auto"/>
                        <w:left w:val="none" w:sz="0" w:space="0" w:color="auto"/>
                        <w:bottom w:val="none" w:sz="0" w:space="0" w:color="auto"/>
                        <w:right w:val="none" w:sz="0" w:space="0" w:color="auto"/>
                      </w:divBdr>
                    </w:div>
                  </w:divsChild>
                </w:div>
                <w:div w:id="248927327">
                  <w:marLeft w:val="0"/>
                  <w:marRight w:val="0"/>
                  <w:marTop w:val="0"/>
                  <w:marBottom w:val="0"/>
                  <w:divBdr>
                    <w:top w:val="none" w:sz="0" w:space="0" w:color="auto"/>
                    <w:left w:val="none" w:sz="0" w:space="0" w:color="auto"/>
                    <w:bottom w:val="none" w:sz="0" w:space="0" w:color="auto"/>
                    <w:right w:val="none" w:sz="0" w:space="0" w:color="auto"/>
                  </w:divBdr>
                  <w:divsChild>
                    <w:div w:id="1700814691">
                      <w:marLeft w:val="0"/>
                      <w:marRight w:val="0"/>
                      <w:marTop w:val="0"/>
                      <w:marBottom w:val="0"/>
                      <w:divBdr>
                        <w:top w:val="none" w:sz="0" w:space="0" w:color="auto"/>
                        <w:left w:val="none" w:sz="0" w:space="0" w:color="auto"/>
                        <w:bottom w:val="none" w:sz="0" w:space="0" w:color="auto"/>
                        <w:right w:val="none" w:sz="0" w:space="0" w:color="auto"/>
                      </w:divBdr>
                    </w:div>
                  </w:divsChild>
                </w:div>
                <w:div w:id="357900883">
                  <w:marLeft w:val="0"/>
                  <w:marRight w:val="0"/>
                  <w:marTop w:val="0"/>
                  <w:marBottom w:val="0"/>
                  <w:divBdr>
                    <w:top w:val="none" w:sz="0" w:space="0" w:color="auto"/>
                    <w:left w:val="none" w:sz="0" w:space="0" w:color="auto"/>
                    <w:bottom w:val="none" w:sz="0" w:space="0" w:color="auto"/>
                    <w:right w:val="none" w:sz="0" w:space="0" w:color="auto"/>
                  </w:divBdr>
                  <w:divsChild>
                    <w:div w:id="1209606057">
                      <w:marLeft w:val="0"/>
                      <w:marRight w:val="0"/>
                      <w:marTop w:val="0"/>
                      <w:marBottom w:val="0"/>
                      <w:divBdr>
                        <w:top w:val="none" w:sz="0" w:space="0" w:color="auto"/>
                        <w:left w:val="none" w:sz="0" w:space="0" w:color="auto"/>
                        <w:bottom w:val="none" w:sz="0" w:space="0" w:color="auto"/>
                        <w:right w:val="none" w:sz="0" w:space="0" w:color="auto"/>
                      </w:divBdr>
                    </w:div>
                  </w:divsChild>
                </w:div>
                <w:div w:id="373236583">
                  <w:marLeft w:val="0"/>
                  <w:marRight w:val="0"/>
                  <w:marTop w:val="0"/>
                  <w:marBottom w:val="0"/>
                  <w:divBdr>
                    <w:top w:val="none" w:sz="0" w:space="0" w:color="auto"/>
                    <w:left w:val="none" w:sz="0" w:space="0" w:color="auto"/>
                    <w:bottom w:val="none" w:sz="0" w:space="0" w:color="auto"/>
                    <w:right w:val="none" w:sz="0" w:space="0" w:color="auto"/>
                  </w:divBdr>
                  <w:divsChild>
                    <w:div w:id="340132054">
                      <w:marLeft w:val="0"/>
                      <w:marRight w:val="0"/>
                      <w:marTop w:val="0"/>
                      <w:marBottom w:val="0"/>
                      <w:divBdr>
                        <w:top w:val="none" w:sz="0" w:space="0" w:color="auto"/>
                        <w:left w:val="none" w:sz="0" w:space="0" w:color="auto"/>
                        <w:bottom w:val="none" w:sz="0" w:space="0" w:color="auto"/>
                        <w:right w:val="none" w:sz="0" w:space="0" w:color="auto"/>
                      </w:divBdr>
                    </w:div>
                  </w:divsChild>
                </w:div>
                <w:div w:id="393089174">
                  <w:marLeft w:val="0"/>
                  <w:marRight w:val="0"/>
                  <w:marTop w:val="0"/>
                  <w:marBottom w:val="0"/>
                  <w:divBdr>
                    <w:top w:val="none" w:sz="0" w:space="0" w:color="auto"/>
                    <w:left w:val="none" w:sz="0" w:space="0" w:color="auto"/>
                    <w:bottom w:val="none" w:sz="0" w:space="0" w:color="auto"/>
                    <w:right w:val="none" w:sz="0" w:space="0" w:color="auto"/>
                  </w:divBdr>
                  <w:divsChild>
                    <w:div w:id="2018267396">
                      <w:marLeft w:val="0"/>
                      <w:marRight w:val="0"/>
                      <w:marTop w:val="0"/>
                      <w:marBottom w:val="0"/>
                      <w:divBdr>
                        <w:top w:val="none" w:sz="0" w:space="0" w:color="auto"/>
                        <w:left w:val="none" w:sz="0" w:space="0" w:color="auto"/>
                        <w:bottom w:val="none" w:sz="0" w:space="0" w:color="auto"/>
                        <w:right w:val="none" w:sz="0" w:space="0" w:color="auto"/>
                      </w:divBdr>
                    </w:div>
                  </w:divsChild>
                </w:div>
                <w:div w:id="396049640">
                  <w:marLeft w:val="0"/>
                  <w:marRight w:val="0"/>
                  <w:marTop w:val="0"/>
                  <w:marBottom w:val="0"/>
                  <w:divBdr>
                    <w:top w:val="none" w:sz="0" w:space="0" w:color="auto"/>
                    <w:left w:val="none" w:sz="0" w:space="0" w:color="auto"/>
                    <w:bottom w:val="none" w:sz="0" w:space="0" w:color="auto"/>
                    <w:right w:val="none" w:sz="0" w:space="0" w:color="auto"/>
                  </w:divBdr>
                  <w:divsChild>
                    <w:div w:id="1879194322">
                      <w:marLeft w:val="0"/>
                      <w:marRight w:val="0"/>
                      <w:marTop w:val="0"/>
                      <w:marBottom w:val="0"/>
                      <w:divBdr>
                        <w:top w:val="none" w:sz="0" w:space="0" w:color="auto"/>
                        <w:left w:val="none" w:sz="0" w:space="0" w:color="auto"/>
                        <w:bottom w:val="none" w:sz="0" w:space="0" w:color="auto"/>
                        <w:right w:val="none" w:sz="0" w:space="0" w:color="auto"/>
                      </w:divBdr>
                    </w:div>
                  </w:divsChild>
                </w:div>
                <w:div w:id="402022269">
                  <w:marLeft w:val="0"/>
                  <w:marRight w:val="0"/>
                  <w:marTop w:val="0"/>
                  <w:marBottom w:val="0"/>
                  <w:divBdr>
                    <w:top w:val="none" w:sz="0" w:space="0" w:color="auto"/>
                    <w:left w:val="none" w:sz="0" w:space="0" w:color="auto"/>
                    <w:bottom w:val="none" w:sz="0" w:space="0" w:color="auto"/>
                    <w:right w:val="none" w:sz="0" w:space="0" w:color="auto"/>
                  </w:divBdr>
                  <w:divsChild>
                    <w:div w:id="1909221467">
                      <w:marLeft w:val="0"/>
                      <w:marRight w:val="0"/>
                      <w:marTop w:val="0"/>
                      <w:marBottom w:val="0"/>
                      <w:divBdr>
                        <w:top w:val="none" w:sz="0" w:space="0" w:color="auto"/>
                        <w:left w:val="none" w:sz="0" w:space="0" w:color="auto"/>
                        <w:bottom w:val="none" w:sz="0" w:space="0" w:color="auto"/>
                        <w:right w:val="none" w:sz="0" w:space="0" w:color="auto"/>
                      </w:divBdr>
                    </w:div>
                  </w:divsChild>
                </w:div>
                <w:div w:id="433325507">
                  <w:marLeft w:val="0"/>
                  <w:marRight w:val="0"/>
                  <w:marTop w:val="0"/>
                  <w:marBottom w:val="0"/>
                  <w:divBdr>
                    <w:top w:val="none" w:sz="0" w:space="0" w:color="auto"/>
                    <w:left w:val="none" w:sz="0" w:space="0" w:color="auto"/>
                    <w:bottom w:val="none" w:sz="0" w:space="0" w:color="auto"/>
                    <w:right w:val="none" w:sz="0" w:space="0" w:color="auto"/>
                  </w:divBdr>
                  <w:divsChild>
                    <w:div w:id="357438453">
                      <w:marLeft w:val="0"/>
                      <w:marRight w:val="0"/>
                      <w:marTop w:val="0"/>
                      <w:marBottom w:val="0"/>
                      <w:divBdr>
                        <w:top w:val="none" w:sz="0" w:space="0" w:color="auto"/>
                        <w:left w:val="none" w:sz="0" w:space="0" w:color="auto"/>
                        <w:bottom w:val="none" w:sz="0" w:space="0" w:color="auto"/>
                        <w:right w:val="none" w:sz="0" w:space="0" w:color="auto"/>
                      </w:divBdr>
                    </w:div>
                  </w:divsChild>
                </w:div>
                <w:div w:id="452481810">
                  <w:marLeft w:val="0"/>
                  <w:marRight w:val="0"/>
                  <w:marTop w:val="0"/>
                  <w:marBottom w:val="0"/>
                  <w:divBdr>
                    <w:top w:val="none" w:sz="0" w:space="0" w:color="auto"/>
                    <w:left w:val="none" w:sz="0" w:space="0" w:color="auto"/>
                    <w:bottom w:val="none" w:sz="0" w:space="0" w:color="auto"/>
                    <w:right w:val="none" w:sz="0" w:space="0" w:color="auto"/>
                  </w:divBdr>
                  <w:divsChild>
                    <w:div w:id="1288467178">
                      <w:marLeft w:val="0"/>
                      <w:marRight w:val="0"/>
                      <w:marTop w:val="0"/>
                      <w:marBottom w:val="0"/>
                      <w:divBdr>
                        <w:top w:val="none" w:sz="0" w:space="0" w:color="auto"/>
                        <w:left w:val="none" w:sz="0" w:space="0" w:color="auto"/>
                        <w:bottom w:val="none" w:sz="0" w:space="0" w:color="auto"/>
                        <w:right w:val="none" w:sz="0" w:space="0" w:color="auto"/>
                      </w:divBdr>
                    </w:div>
                  </w:divsChild>
                </w:div>
                <w:div w:id="485971297">
                  <w:marLeft w:val="0"/>
                  <w:marRight w:val="0"/>
                  <w:marTop w:val="0"/>
                  <w:marBottom w:val="0"/>
                  <w:divBdr>
                    <w:top w:val="none" w:sz="0" w:space="0" w:color="auto"/>
                    <w:left w:val="none" w:sz="0" w:space="0" w:color="auto"/>
                    <w:bottom w:val="none" w:sz="0" w:space="0" w:color="auto"/>
                    <w:right w:val="none" w:sz="0" w:space="0" w:color="auto"/>
                  </w:divBdr>
                  <w:divsChild>
                    <w:div w:id="994264974">
                      <w:marLeft w:val="0"/>
                      <w:marRight w:val="0"/>
                      <w:marTop w:val="0"/>
                      <w:marBottom w:val="0"/>
                      <w:divBdr>
                        <w:top w:val="none" w:sz="0" w:space="0" w:color="auto"/>
                        <w:left w:val="none" w:sz="0" w:space="0" w:color="auto"/>
                        <w:bottom w:val="none" w:sz="0" w:space="0" w:color="auto"/>
                        <w:right w:val="none" w:sz="0" w:space="0" w:color="auto"/>
                      </w:divBdr>
                    </w:div>
                  </w:divsChild>
                </w:div>
                <w:div w:id="549197426">
                  <w:marLeft w:val="0"/>
                  <w:marRight w:val="0"/>
                  <w:marTop w:val="0"/>
                  <w:marBottom w:val="0"/>
                  <w:divBdr>
                    <w:top w:val="none" w:sz="0" w:space="0" w:color="auto"/>
                    <w:left w:val="none" w:sz="0" w:space="0" w:color="auto"/>
                    <w:bottom w:val="none" w:sz="0" w:space="0" w:color="auto"/>
                    <w:right w:val="none" w:sz="0" w:space="0" w:color="auto"/>
                  </w:divBdr>
                  <w:divsChild>
                    <w:div w:id="518081325">
                      <w:marLeft w:val="0"/>
                      <w:marRight w:val="0"/>
                      <w:marTop w:val="0"/>
                      <w:marBottom w:val="0"/>
                      <w:divBdr>
                        <w:top w:val="none" w:sz="0" w:space="0" w:color="auto"/>
                        <w:left w:val="none" w:sz="0" w:space="0" w:color="auto"/>
                        <w:bottom w:val="none" w:sz="0" w:space="0" w:color="auto"/>
                        <w:right w:val="none" w:sz="0" w:space="0" w:color="auto"/>
                      </w:divBdr>
                    </w:div>
                  </w:divsChild>
                </w:div>
                <w:div w:id="570116427">
                  <w:marLeft w:val="0"/>
                  <w:marRight w:val="0"/>
                  <w:marTop w:val="0"/>
                  <w:marBottom w:val="0"/>
                  <w:divBdr>
                    <w:top w:val="none" w:sz="0" w:space="0" w:color="auto"/>
                    <w:left w:val="none" w:sz="0" w:space="0" w:color="auto"/>
                    <w:bottom w:val="none" w:sz="0" w:space="0" w:color="auto"/>
                    <w:right w:val="none" w:sz="0" w:space="0" w:color="auto"/>
                  </w:divBdr>
                  <w:divsChild>
                    <w:div w:id="687635442">
                      <w:marLeft w:val="0"/>
                      <w:marRight w:val="0"/>
                      <w:marTop w:val="0"/>
                      <w:marBottom w:val="0"/>
                      <w:divBdr>
                        <w:top w:val="none" w:sz="0" w:space="0" w:color="auto"/>
                        <w:left w:val="none" w:sz="0" w:space="0" w:color="auto"/>
                        <w:bottom w:val="none" w:sz="0" w:space="0" w:color="auto"/>
                        <w:right w:val="none" w:sz="0" w:space="0" w:color="auto"/>
                      </w:divBdr>
                    </w:div>
                  </w:divsChild>
                </w:div>
                <w:div w:id="586617855">
                  <w:marLeft w:val="0"/>
                  <w:marRight w:val="0"/>
                  <w:marTop w:val="0"/>
                  <w:marBottom w:val="0"/>
                  <w:divBdr>
                    <w:top w:val="none" w:sz="0" w:space="0" w:color="auto"/>
                    <w:left w:val="none" w:sz="0" w:space="0" w:color="auto"/>
                    <w:bottom w:val="none" w:sz="0" w:space="0" w:color="auto"/>
                    <w:right w:val="none" w:sz="0" w:space="0" w:color="auto"/>
                  </w:divBdr>
                  <w:divsChild>
                    <w:div w:id="218171647">
                      <w:marLeft w:val="0"/>
                      <w:marRight w:val="0"/>
                      <w:marTop w:val="0"/>
                      <w:marBottom w:val="0"/>
                      <w:divBdr>
                        <w:top w:val="none" w:sz="0" w:space="0" w:color="auto"/>
                        <w:left w:val="none" w:sz="0" w:space="0" w:color="auto"/>
                        <w:bottom w:val="none" w:sz="0" w:space="0" w:color="auto"/>
                        <w:right w:val="none" w:sz="0" w:space="0" w:color="auto"/>
                      </w:divBdr>
                    </w:div>
                  </w:divsChild>
                </w:div>
                <w:div w:id="593829407">
                  <w:marLeft w:val="0"/>
                  <w:marRight w:val="0"/>
                  <w:marTop w:val="0"/>
                  <w:marBottom w:val="0"/>
                  <w:divBdr>
                    <w:top w:val="none" w:sz="0" w:space="0" w:color="auto"/>
                    <w:left w:val="none" w:sz="0" w:space="0" w:color="auto"/>
                    <w:bottom w:val="none" w:sz="0" w:space="0" w:color="auto"/>
                    <w:right w:val="none" w:sz="0" w:space="0" w:color="auto"/>
                  </w:divBdr>
                  <w:divsChild>
                    <w:div w:id="287660883">
                      <w:marLeft w:val="0"/>
                      <w:marRight w:val="0"/>
                      <w:marTop w:val="0"/>
                      <w:marBottom w:val="0"/>
                      <w:divBdr>
                        <w:top w:val="none" w:sz="0" w:space="0" w:color="auto"/>
                        <w:left w:val="none" w:sz="0" w:space="0" w:color="auto"/>
                        <w:bottom w:val="none" w:sz="0" w:space="0" w:color="auto"/>
                        <w:right w:val="none" w:sz="0" w:space="0" w:color="auto"/>
                      </w:divBdr>
                    </w:div>
                  </w:divsChild>
                </w:div>
                <w:div w:id="604072491">
                  <w:marLeft w:val="0"/>
                  <w:marRight w:val="0"/>
                  <w:marTop w:val="0"/>
                  <w:marBottom w:val="0"/>
                  <w:divBdr>
                    <w:top w:val="none" w:sz="0" w:space="0" w:color="auto"/>
                    <w:left w:val="none" w:sz="0" w:space="0" w:color="auto"/>
                    <w:bottom w:val="none" w:sz="0" w:space="0" w:color="auto"/>
                    <w:right w:val="none" w:sz="0" w:space="0" w:color="auto"/>
                  </w:divBdr>
                  <w:divsChild>
                    <w:div w:id="137036734">
                      <w:marLeft w:val="0"/>
                      <w:marRight w:val="0"/>
                      <w:marTop w:val="0"/>
                      <w:marBottom w:val="0"/>
                      <w:divBdr>
                        <w:top w:val="none" w:sz="0" w:space="0" w:color="auto"/>
                        <w:left w:val="none" w:sz="0" w:space="0" w:color="auto"/>
                        <w:bottom w:val="none" w:sz="0" w:space="0" w:color="auto"/>
                        <w:right w:val="none" w:sz="0" w:space="0" w:color="auto"/>
                      </w:divBdr>
                    </w:div>
                  </w:divsChild>
                </w:div>
                <w:div w:id="696810250">
                  <w:marLeft w:val="0"/>
                  <w:marRight w:val="0"/>
                  <w:marTop w:val="0"/>
                  <w:marBottom w:val="0"/>
                  <w:divBdr>
                    <w:top w:val="none" w:sz="0" w:space="0" w:color="auto"/>
                    <w:left w:val="none" w:sz="0" w:space="0" w:color="auto"/>
                    <w:bottom w:val="none" w:sz="0" w:space="0" w:color="auto"/>
                    <w:right w:val="none" w:sz="0" w:space="0" w:color="auto"/>
                  </w:divBdr>
                  <w:divsChild>
                    <w:div w:id="37513174">
                      <w:marLeft w:val="0"/>
                      <w:marRight w:val="0"/>
                      <w:marTop w:val="0"/>
                      <w:marBottom w:val="0"/>
                      <w:divBdr>
                        <w:top w:val="none" w:sz="0" w:space="0" w:color="auto"/>
                        <w:left w:val="none" w:sz="0" w:space="0" w:color="auto"/>
                        <w:bottom w:val="none" w:sz="0" w:space="0" w:color="auto"/>
                        <w:right w:val="none" w:sz="0" w:space="0" w:color="auto"/>
                      </w:divBdr>
                    </w:div>
                  </w:divsChild>
                </w:div>
                <w:div w:id="697004035">
                  <w:marLeft w:val="0"/>
                  <w:marRight w:val="0"/>
                  <w:marTop w:val="0"/>
                  <w:marBottom w:val="0"/>
                  <w:divBdr>
                    <w:top w:val="none" w:sz="0" w:space="0" w:color="auto"/>
                    <w:left w:val="none" w:sz="0" w:space="0" w:color="auto"/>
                    <w:bottom w:val="none" w:sz="0" w:space="0" w:color="auto"/>
                    <w:right w:val="none" w:sz="0" w:space="0" w:color="auto"/>
                  </w:divBdr>
                  <w:divsChild>
                    <w:div w:id="512457808">
                      <w:marLeft w:val="0"/>
                      <w:marRight w:val="0"/>
                      <w:marTop w:val="0"/>
                      <w:marBottom w:val="0"/>
                      <w:divBdr>
                        <w:top w:val="none" w:sz="0" w:space="0" w:color="auto"/>
                        <w:left w:val="none" w:sz="0" w:space="0" w:color="auto"/>
                        <w:bottom w:val="none" w:sz="0" w:space="0" w:color="auto"/>
                        <w:right w:val="none" w:sz="0" w:space="0" w:color="auto"/>
                      </w:divBdr>
                    </w:div>
                  </w:divsChild>
                </w:div>
                <w:div w:id="711659241">
                  <w:marLeft w:val="0"/>
                  <w:marRight w:val="0"/>
                  <w:marTop w:val="0"/>
                  <w:marBottom w:val="0"/>
                  <w:divBdr>
                    <w:top w:val="none" w:sz="0" w:space="0" w:color="auto"/>
                    <w:left w:val="none" w:sz="0" w:space="0" w:color="auto"/>
                    <w:bottom w:val="none" w:sz="0" w:space="0" w:color="auto"/>
                    <w:right w:val="none" w:sz="0" w:space="0" w:color="auto"/>
                  </w:divBdr>
                  <w:divsChild>
                    <w:div w:id="1158381188">
                      <w:marLeft w:val="0"/>
                      <w:marRight w:val="0"/>
                      <w:marTop w:val="0"/>
                      <w:marBottom w:val="0"/>
                      <w:divBdr>
                        <w:top w:val="none" w:sz="0" w:space="0" w:color="auto"/>
                        <w:left w:val="none" w:sz="0" w:space="0" w:color="auto"/>
                        <w:bottom w:val="none" w:sz="0" w:space="0" w:color="auto"/>
                        <w:right w:val="none" w:sz="0" w:space="0" w:color="auto"/>
                      </w:divBdr>
                    </w:div>
                  </w:divsChild>
                </w:div>
                <w:div w:id="742525247">
                  <w:marLeft w:val="0"/>
                  <w:marRight w:val="0"/>
                  <w:marTop w:val="0"/>
                  <w:marBottom w:val="0"/>
                  <w:divBdr>
                    <w:top w:val="none" w:sz="0" w:space="0" w:color="auto"/>
                    <w:left w:val="none" w:sz="0" w:space="0" w:color="auto"/>
                    <w:bottom w:val="none" w:sz="0" w:space="0" w:color="auto"/>
                    <w:right w:val="none" w:sz="0" w:space="0" w:color="auto"/>
                  </w:divBdr>
                  <w:divsChild>
                    <w:div w:id="988561497">
                      <w:marLeft w:val="0"/>
                      <w:marRight w:val="0"/>
                      <w:marTop w:val="0"/>
                      <w:marBottom w:val="0"/>
                      <w:divBdr>
                        <w:top w:val="none" w:sz="0" w:space="0" w:color="auto"/>
                        <w:left w:val="none" w:sz="0" w:space="0" w:color="auto"/>
                        <w:bottom w:val="none" w:sz="0" w:space="0" w:color="auto"/>
                        <w:right w:val="none" w:sz="0" w:space="0" w:color="auto"/>
                      </w:divBdr>
                    </w:div>
                  </w:divsChild>
                </w:div>
                <w:div w:id="780883954">
                  <w:marLeft w:val="0"/>
                  <w:marRight w:val="0"/>
                  <w:marTop w:val="0"/>
                  <w:marBottom w:val="0"/>
                  <w:divBdr>
                    <w:top w:val="none" w:sz="0" w:space="0" w:color="auto"/>
                    <w:left w:val="none" w:sz="0" w:space="0" w:color="auto"/>
                    <w:bottom w:val="none" w:sz="0" w:space="0" w:color="auto"/>
                    <w:right w:val="none" w:sz="0" w:space="0" w:color="auto"/>
                  </w:divBdr>
                  <w:divsChild>
                    <w:div w:id="1432630810">
                      <w:marLeft w:val="0"/>
                      <w:marRight w:val="0"/>
                      <w:marTop w:val="0"/>
                      <w:marBottom w:val="0"/>
                      <w:divBdr>
                        <w:top w:val="none" w:sz="0" w:space="0" w:color="auto"/>
                        <w:left w:val="none" w:sz="0" w:space="0" w:color="auto"/>
                        <w:bottom w:val="none" w:sz="0" w:space="0" w:color="auto"/>
                        <w:right w:val="none" w:sz="0" w:space="0" w:color="auto"/>
                      </w:divBdr>
                    </w:div>
                  </w:divsChild>
                </w:div>
                <w:div w:id="864564104">
                  <w:marLeft w:val="0"/>
                  <w:marRight w:val="0"/>
                  <w:marTop w:val="0"/>
                  <w:marBottom w:val="0"/>
                  <w:divBdr>
                    <w:top w:val="none" w:sz="0" w:space="0" w:color="auto"/>
                    <w:left w:val="none" w:sz="0" w:space="0" w:color="auto"/>
                    <w:bottom w:val="none" w:sz="0" w:space="0" w:color="auto"/>
                    <w:right w:val="none" w:sz="0" w:space="0" w:color="auto"/>
                  </w:divBdr>
                  <w:divsChild>
                    <w:div w:id="32195557">
                      <w:marLeft w:val="0"/>
                      <w:marRight w:val="0"/>
                      <w:marTop w:val="0"/>
                      <w:marBottom w:val="0"/>
                      <w:divBdr>
                        <w:top w:val="none" w:sz="0" w:space="0" w:color="auto"/>
                        <w:left w:val="none" w:sz="0" w:space="0" w:color="auto"/>
                        <w:bottom w:val="none" w:sz="0" w:space="0" w:color="auto"/>
                        <w:right w:val="none" w:sz="0" w:space="0" w:color="auto"/>
                      </w:divBdr>
                    </w:div>
                  </w:divsChild>
                </w:div>
                <w:div w:id="914432845">
                  <w:marLeft w:val="0"/>
                  <w:marRight w:val="0"/>
                  <w:marTop w:val="0"/>
                  <w:marBottom w:val="0"/>
                  <w:divBdr>
                    <w:top w:val="none" w:sz="0" w:space="0" w:color="auto"/>
                    <w:left w:val="none" w:sz="0" w:space="0" w:color="auto"/>
                    <w:bottom w:val="none" w:sz="0" w:space="0" w:color="auto"/>
                    <w:right w:val="none" w:sz="0" w:space="0" w:color="auto"/>
                  </w:divBdr>
                  <w:divsChild>
                    <w:div w:id="2128498825">
                      <w:marLeft w:val="0"/>
                      <w:marRight w:val="0"/>
                      <w:marTop w:val="0"/>
                      <w:marBottom w:val="0"/>
                      <w:divBdr>
                        <w:top w:val="none" w:sz="0" w:space="0" w:color="auto"/>
                        <w:left w:val="none" w:sz="0" w:space="0" w:color="auto"/>
                        <w:bottom w:val="none" w:sz="0" w:space="0" w:color="auto"/>
                        <w:right w:val="none" w:sz="0" w:space="0" w:color="auto"/>
                      </w:divBdr>
                    </w:div>
                  </w:divsChild>
                </w:div>
                <w:div w:id="945575260">
                  <w:marLeft w:val="0"/>
                  <w:marRight w:val="0"/>
                  <w:marTop w:val="0"/>
                  <w:marBottom w:val="0"/>
                  <w:divBdr>
                    <w:top w:val="none" w:sz="0" w:space="0" w:color="auto"/>
                    <w:left w:val="none" w:sz="0" w:space="0" w:color="auto"/>
                    <w:bottom w:val="none" w:sz="0" w:space="0" w:color="auto"/>
                    <w:right w:val="none" w:sz="0" w:space="0" w:color="auto"/>
                  </w:divBdr>
                  <w:divsChild>
                    <w:div w:id="418841548">
                      <w:marLeft w:val="0"/>
                      <w:marRight w:val="0"/>
                      <w:marTop w:val="0"/>
                      <w:marBottom w:val="0"/>
                      <w:divBdr>
                        <w:top w:val="none" w:sz="0" w:space="0" w:color="auto"/>
                        <w:left w:val="none" w:sz="0" w:space="0" w:color="auto"/>
                        <w:bottom w:val="none" w:sz="0" w:space="0" w:color="auto"/>
                        <w:right w:val="none" w:sz="0" w:space="0" w:color="auto"/>
                      </w:divBdr>
                    </w:div>
                  </w:divsChild>
                </w:div>
                <w:div w:id="954600125">
                  <w:marLeft w:val="0"/>
                  <w:marRight w:val="0"/>
                  <w:marTop w:val="0"/>
                  <w:marBottom w:val="0"/>
                  <w:divBdr>
                    <w:top w:val="none" w:sz="0" w:space="0" w:color="auto"/>
                    <w:left w:val="none" w:sz="0" w:space="0" w:color="auto"/>
                    <w:bottom w:val="none" w:sz="0" w:space="0" w:color="auto"/>
                    <w:right w:val="none" w:sz="0" w:space="0" w:color="auto"/>
                  </w:divBdr>
                  <w:divsChild>
                    <w:div w:id="667369238">
                      <w:marLeft w:val="0"/>
                      <w:marRight w:val="0"/>
                      <w:marTop w:val="0"/>
                      <w:marBottom w:val="0"/>
                      <w:divBdr>
                        <w:top w:val="none" w:sz="0" w:space="0" w:color="auto"/>
                        <w:left w:val="none" w:sz="0" w:space="0" w:color="auto"/>
                        <w:bottom w:val="none" w:sz="0" w:space="0" w:color="auto"/>
                        <w:right w:val="none" w:sz="0" w:space="0" w:color="auto"/>
                      </w:divBdr>
                    </w:div>
                  </w:divsChild>
                </w:div>
                <w:div w:id="956332883">
                  <w:marLeft w:val="0"/>
                  <w:marRight w:val="0"/>
                  <w:marTop w:val="0"/>
                  <w:marBottom w:val="0"/>
                  <w:divBdr>
                    <w:top w:val="none" w:sz="0" w:space="0" w:color="auto"/>
                    <w:left w:val="none" w:sz="0" w:space="0" w:color="auto"/>
                    <w:bottom w:val="none" w:sz="0" w:space="0" w:color="auto"/>
                    <w:right w:val="none" w:sz="0" w:space="0" w:color="auto"/>
                  </w:divBdr>
                  <w:divsChild>
                    <w:div w:id="1866360951">
                      <w:marLeft w:val="0"/>
                      <w:marRight w:val="0"/>
                      <w:marTop w:val="0"/>
                      <w:marBottom w:val="0"/>
                      <w:divBdr>
                        <w:top w:val="none" w:sz="0" w:space="0" w:color="auto"/>
                        <w:left w:val="none" w:sz="0" w:space="0" w:color="auto"/>
                        <w:bottom w:val="none" w:sz="0" w:space="0" w:color="auto"/>
                        <w:right w:val="none" w:sz="0" w:space="0" w:color="auto"/>
                      </w:divBdr>
                    </w:div>
                  </w:divsChild>
                </w:div>
                <w:div w:id="974022934">
                  <w:marLeft w:val="0"/>
                  <w:marRight w:val="0"/>
                  <w:marTop w:val="0"/>
                  <w:marBottom w:val="0"/>
                  <w:divBdr>
                    <w:top w:val="none" w:sz="0" w:space="0" w:color="auto"/>
                    <w:left w:val="none" w:sz="0" w:space="0" w:color="auto"/>
                    <w:bottom w:val="none" w:sz="0" w:space="0" w:color="auto"/>
                    <w:right w:val="none" w:sz="0" w:space="0" w:color="auto"/>
                  </w:divBdr>
                  <w:divsChild>
                    <w:div w:id="1909919002">
                      <w:marLeft w:val="0"/>
                      <w:marRight w:val="0"/>
                      <w:marTop w:val="0"/>
                      <w:marBottom w:val="0"/>
                      <w:divBdr>
                        <w:top w:val="none" w:sz="0" w:space="0" w:color="auto"/>
                        <w:left w:val="none" w:sz="0" w:space="0" w:color="auto"/>
                        <w:bottom w:val="none" w:sz="0" w:space="0" w:color="auto"/>
                        <w:right w:val="none" w:sz="0" w:space="0" w:color="auto"/>
                      </w:divBdr>
                    </w:div>
                  </w:divsChild>
                </w:div>
                <w:div w:id="982081952">
                  <w:marLeft w:val="0"/>
                  <w:marRight w:val="0"/>
                  <w:marTop w:val="0"/>
                  <w:marBottom w:val="0"/>
                  <w:divBdr>
                    <w:top w:val="none" w:sz="0" w:space="0" w:color="auto"/>
                    <w:left w:val="none" w:sz="0" w:space="0" w:color="auto"/>
                    <w:bottom w:val="none" w:sz="0" w:space="0" w:color="auto"/>
                    <w:right w:val="none" w:sz="0" w:space="0" w:color="auto"/>
                  </w:divBdr>
                  <w:divsChild>
                    <w:div w:id="1512406496">
                      <w:marLeft w:val="0"/>
                      <w:marRight w:val="0"/>
                      <w:marTop w:val="0"/>
                      <w:marBottom w:val="0"/>
                      <w:divBdr>
                        <w:top w:val="none" w:sz="0" w:space="0" w:color="auto"/>
                        <w:left w:val="none" w:sz="0" w:space="0" w:color="auto"/>
                        <w:bottom w:val="none" w:sz="0" w:space="0" w:color="auto"/>
                        <w:right w:val="none" w:sz="0" w:space="0" w:color="auto"/>
                      </w:divBdr>
                    </w:div>
                  </w:divsChild>
                </w:div>
                <w:div w:id="988051423">
                  <w:marLeft w:val="0"/>
                  <w:marRight w:val="0"/>
                  <w:marTop w:val="0"/>
                  <w:marBottom w:val="0"/>
                  <w:divBdr>
                    <w:top w:val="none" w:sz="0" w:space="0" w:color="auto"/>
                    <w:left w:val="none" w:sz="0" w:space="0" w:color="auto"/>
                    <w:bottom w:val="none" w:sz="0" w:space="0" w:color="auto"/>
                    <w:right w:val="none" w:sz="0" w:space="0" w:color="auto"/>
                  </w:divBdr>
                  <w:divsChild>
                    <w:div w:id="1913807033">
                      <w:marLeft w:val="0"/>
                      <w:marRight w:val="0"/>
                      <w:marTop w:val="0"/>
                      <w:marBottom w:val="0"/>
                      <w:divBdr>
                        <w:top w:val="none" w:sz="0" w:space="0" w:color="auto"/>
                        <w:left w:val="none" w:sz="0" w:space="0" w:color="auto"/>
                        <w:bottom w:val="none" w:sz="0" w:space="0" w:color="auto"/>
                        <w:right w:val="none" w:sz="0" w:space="0" w:color="auto"/>
                      </w:divBdr>
                    </w:div>
                  </w:divsChild>
                </w:div>
                <w:div w:id="1032389419">
                  <w:marLeft w:val="0"/>
                  <w:marRight w:val="0"/>
                  <w:marTop w:val="0"/>
                  <w:marBottom w:val="0"/>
                  <w:divBdr>
                    <w:top w:val="none" w:sz="0" w:space="0" w:color="auto"/>
                    <w:left w:val="none" w:sz="0" w:space="0" w:color="auto"/>
                    <w:bottom w:val="none" w:sz="0" w:space="0" w:color="auto"/>
                    <w:right w:val="none" w:sz="0" w:space="0" w:color="auto"/>
                  </w:divBdr>
                  <w:divsChild>
                    <w:div w:id="615599268">
                      <w:marLeft w:val="0"/>
                      <w:marRight w:val="0"/>
                      <w:marTop w:val="0"/>
                      <w:marBottom w:val="0"/>
                      <w:divBdr>
                        <w:top w:val="none" w:sz="0" w:space="0" w:color="auto"/>
                        <w:left w:val="none" w:sz="0" w:space="0" w:color="auto"/>
                        <w:bottom w:val="none" w:sz="0" w:space="0" w:color="auto"/>
                        <w:right w:val="none" w:sz="0" w:space="0" w:color="auto"/>
                      </w:divBdr>
                    </w:div>
                  </w:divsChild>
                </w:div>
                <w:div w:id="1036857863">
                  <w:marLeft w:val="0"/>
                  <w:marRight w:val="0"/>
                  <w:marTop w:val="0"/>
                  <w:marBottom w:val="0"/>
                  <w:divBdr>
                    <w:top w:val="none" w:sz="0" w:space="0" w:color="auto"/>
                    <w:left w:val="none" w:sz="0" w:space="0" w:color="auto"/>
                    <w:bottom w:val="none" w:sz="0" w:space="0" w:color="auto"/>
                    <w:right w:val="none" w:sz="0" w:space="0" w:color="auto"/>
                  </w:divBdr>
                  <w:divsChild>
                    <w:div w:id="1279920047">
                      <w:marLeft w:val="0"/>
                      <w:marRight w:val="0"/>
                      <w:marTop w:val="0"/>
                      <w:marBottom w:val="0"/>
                      <w:divBdr>
                        <w:top w:val="none" w:sz="0" w:space="0" w:color="auto"/>
                        <w:left w:val="none" w:sz="0" w:space="0" w:color="auto"/>
                        <w:bottom w:val="none" w:sz="0" w:space="0" w:color="auto"/>
                        <w:right w:val="none" w:sz="0" w:space="0" w:color="auto"/>
                      </w:divBdr>
                    </w:div>
                  </w:divsChild>
                </w:div>
                <w:div w:id="1038816142">
                  <w:marLeft w:val="0"/>
                  <w:marRight w:val="0"/>
                  <w:marTop w:val="0"/>
                  <w:marBottom w:val="0"/>
                  <w:divBdr>
                    <w:top w:val="none" w:sz="0" w:space="0" w:color="auto"/>
                    <w:left w:val="none" w:sz="0" w:space="0" w:color="auto"/>
                    <w:bottom w:val="none" w:sz="0" w:space="0" w:color="auto"/>
                    <w:right w:val="none" w:sz="0" w:space="0" w:color="auto"/>
                  </w:divBdr>
                  <w:divsChild>
                    <w:div w:id="1669166974">
                      <w:marLeft w:val="0"/>
                      <w:marRight w:val="0"/>
                      <w:marTop w:val="0"/>
                      <w:marBottom w:val="0"/>
                      <w:divBdr>
                        <w:top w:val="none" w:sz="0" w:space="0" w:color="auto"/>
                        <w:left w:val="none" w:sz="0" w:space="0" w:color="auto"/>
                        <w:bottom w:val="none" w:sz="0" w:space="0" w:color="auto"/>
                        <w:right w:val="none" w:sz="0" w:space="0" w:color="auto"/>
                      </w:divBdr>
                    </w:div>
                  </w:divsChild>
                </w:div>
                <w:div w:id="1101872958">
                  <w:marLeft w:val="0"/>
                  <w:marRight w:val="0"/>
                  <w:marTop w:val="0"/>
                  <w:marBottom w:val="0"/>
                  <w:divBdr>
                    <w:top w:val="none" w:sz="0" w:space="0" w:color="auto"/>
                    <w:left w:val="none" w:sz="0" w:space="0" w:color="auto"/>
                    <w:bottom w:val="none" w:sz="0" w:space="0" w:color="auto"/>
                    <w:right w:val="none" w:sz="0" w:space="0" w:color="auto"/>
                  </w:divBdr>
                  <w:divsChild>
                    <w:div w:id="1991208065">
                      <w:marLeft w:val="0"/>
                      <w:marRight w:val="0"/>
                      <w:marTop w:val="0"/>
                      <w:marBottom w:val="0"/>
                      <w:divBdr>
                        <w:top w:val="none" w:sz="0" w:space="0" w:color="auto"/>
                        <w:left w:val="none" w:sz="0" w:space="0" w:color="auto"/>
                        <w:bottom w:val="none" w:sz="0" w:space="0" w:color="auto"/>
                        <w:right w:val="none" w:sz="0" w:space="0" w:color="auto"/>
                      </w:divBdr>
                    </w:div>
                  </w:divsChild>
                </w:div>
                <w:div w:id="1107653689">
                  <w:marLeft w:val="0"/>
                  <w:marRight w:val="0"/>
                  <w:marTop w:val="0"/>
                  <w:marBottom w:val="0"/>
                  <w:divBdr>
                    <w:top w:val="none" w:sz="0" w:space="0" w:color="auto"/>
                    <w:left w:val="none" w:sz="0" w:space="0" w:color="auto"/>
                    <w:bottom w:val="none" w:sz="0" w:space="0" w:color="auto"/>
                    <w:right w:val="none" w:sz="0" w:space="0" w:color="auto"/>
                  </w:divBdr>
                  <w:divsChild>
                    <w:div w:id="391276760">
                      <w:marLeft w:val="0"/>
                      <w:marRight w:val="0"/>
                      <w:marTop w:val="0"/>
                      <w:marBottom w:val="0"/>
                      <w:divBdr>
                        <w:top w:val="none" w:sz="0" w:space="0" w:color="auto"/>
                        <w:left w:val="none" w:sz="0" w:space="0" w:color="auto"/>
                        <w:bottom w:val="none" w:sz="0" w:space="0" w:color="auto"/>
                        <w:right w:val="none" w:sz="0" w:space="0" w:color="auto"/>
                      </w:divBdr>
                    </w:div>
                  </w:divsChild>
                </w:div>
                <w:div w:id="1133598924">
                  <w:marLeft w:val="0"/>
                  <w:marRight w:val="0"/>
                  <w:marTop w:val="0"/>
                  <w:marBottom w:val="0"/>
                  <w:divBdr>
                    <w:top w:val="none" w:sz="0" w:space="0" w:color="auto"/>
                    <w:left w:val="none" w:sz="0" w:space="0" w:color="auto"/>
                    <w:bottom w:val="none" w:sz="0" w:space="0" w:color="auto"/>
                    <w:right w:val="none" w:sz="0" w:space="0" w:color="auto"/>
                  </w:divBdr>
                  <w:divsChild>
                    <w:div w:id="228924256">
                      <w:marLeft w:val="0"/>
                      <w:marRight w:val="0"/>
                      <w:marTop w:val="0"/>
                      <w:marBottom w:val="0"/>
                      <w:divBdr>
                        <w:top w:val="none" w:sz="0" w:space="0" w:color="auto"/>
                        <w:left w:val="none" w:sz="0" w:space="0" w:color="auto"/>
                        <w:bottom w:val="none" w:sz="0" w:space="0" w:color="auto"/>
                        <w:right w:val="none" w:sz="0" w:space="0" w:color="auto"/>
                      </w:divBdr>
                    </w:div>
                  </w:divsChild>
                </w:div>
                <w:div w:id="1161851784">
                  <w:marLeft w:val="0"/>
                  <w:marRight w:val="0"/>
                  <w:marTop w:val="0"/>
                  <w:marBottom w:val="0"/>
                  <w:divBdr>
                    <w:top w:val="none" w:sz="0" w:space="0" w:color="auto"/>
                    <w:left w:val="none" w:sz="0" w:space="0" w:color="auto"/>
                    <w:bottom w:val="none" w:sz="0" w:space="0" w:color="auto"/>
                    <w:right w:val="none" w:sz="0" w:space="0" w:color="auto"/>
                  </w:divBdr>
                  <w:divsChild>
                    <w:div w:id="1550534890">
                      <w:marLeft w:val="0"/>
                      <w:marRight w:val="0"/>
                      <w:marTop w:val="0"/>
                      <w:marBottom w:val="0"/>
                      <w:divBdr>
                        <w:top w:val="none" w:sz="0" w:space="0" w:color="auto"/>
                        <w:left w:val="none" w:sz="0" w:space="0" w:color="auto"/>
                        <w:bottom w:val="none" w:sz="0" w:space="0" w:color="auto"/>
                        <w:right w:val="none" w:sz="0" w:space="0" w:color="auto"/>
                      </w:divBdr>
                    </w:div>
                  </w:divsChild>
                </w:div>
                <w:div w:id="1174152632">
                  <w:marLeft w:val="0"/>
                  <w:marRight w:val="0"/>
                  <w:marTop w:val="0"/>
                  <w:marBottom w:val="0"/>
                  <w:divBdr>
                    <w:top w:val="none" w:sz="0" w:space="0" w:color="auto"/>
                    <w:left w:val="none" w:sz="0" w:space="0" w:color="auto"/>
                    <w:bottom w:val="none" w:sz="0" w:space="0" w:color="auto"/>
                    <w:right w:val="none" w:sz="0" w:space="0" w:color="auto"/>
                  </w:divBdr>
                  <w:divsChild>
                    <w:div w:id="1245989141">
                      <w:marLeft w:val="0"/>
                      <w:marRight w:val="0"/>
                      <w:marTop w:val="0"/>
                      <w:marBottom w:val="0"/>
                      <w:divBdr>
                        <w:top w:val="none" w:sz="0" w:space="0" w:color="auto"/>
                        <w:left w:val="none" w:sz="0" w:space="0" w:color="auto"/>
                        <w:bottom w:val="none" w:sz="0" w:space="0" w:color="auto"/>
                        <w:right w:val="none" w:sz="0" w:space="0" w:color="auto"/>
                      </w:divBdr>
                    </w:div>
                  </w:divsChild>
                </w:div>
                <w:div w:id="1179735693">
                  <w:marLeft w:val="0"/>
                  <w:marRight w:val="0"/>
                  <w:marTop w:val="0"/>
                  <w:marBottom w:val="0"/>
                  <w:divBdr>
                    <w:top w:val="none" w:sz="0" w:space="0" w:color="auto"/>
                    <w:left w:val="none" w:sz="0" w:space="0" w:color="auto"/>
                    <w:bottom w:val="none" w:sz="0" w:space="0" w:color="auto"/>
                    <w:right w:val="none" w:sz="0" w:space="0" w:color="auto"/>
                  </w:divBdr>
                  <w:divsChild>
                    <w:div w:id="2085298043">
                      <w:marLeft w:val="0"/>
                      <w:marRight w:val="0"/>
                      <w:marTop w:val="0"/>
                      <w:marBottom w:val="0"/>
                      <w:divBdr>
                        <w:top w:val="none" w:sz="0" w:space="0" w:color="auto"/>
                        <w:left w:val="none" w:sz="0" w:space="0" w:color="auto"/>
                        <w:bottom w:val="none" w:sz="0" w:space="0" w:color="auto"/>
                        <w:right w:val="none" w:sz="0" w:space="0" w:color="auto"/>
                      </w:divBdr>
                    </w:div>
                  </w:divsChild>
                </w:div>
                <w:div w:id="1251619126">
                  <w:marLeft w:val="0"/>
                  <w:marRight w:val="0"/>
                  <w:marTop w:val="0"/>
                  <w:marBottom w:val="0"/>
                  <w:divBdr>
                    <w:top w:val="none" w:sz="0" w:space="0" w:color="auto"/>
                    <w:left w:val="none" w:sz="0" w:space="0" w:color="auto"/>
                    <w:bottom w:val="none" w:sz="0" w:space="0" w:color="auto"/>
                    <w:right w:val="none" w:sz="0" w:space="0" w:color="auto"/>
                  </w:divBdr>
                  <w:divsChild>
                    <w:div w:id="1344358707">
                      <w:marLeft w:val="0"/>
                      <w:marRight w:val="0"/>
                      <w:marTop w:val="0"/>
                      <w:marBottom w:val="0"/>
                      <w:divBdr>
                        <w:top w:val="none" w:sz="0" w:space="0" w:color="auto"/>
                        <w:left w:val="none" w:sz="0" w:space="0" w:color="auto"/>
                        <w:bottom w:val="none" w:sz="0" w:space="0" w:color="auto"/>
                        <w:right w:val="none" w:sz="0" w:space="0" w:color="auto"/>
                      </w:divBdr>
                    </w:div>
                  </w:divsChild>
                </w:div>
                <w:div w:id="1269463629">
                  <w:marLeft w:val="0"/>
                  <w:marRight w:val="0"/>
                  <w:marTop w:val="0"/>
                  <w:marBottom w:val="0"/>
                  <w:divBdr>
                    <w:top w:val="none" w:sz="0" w:space="0" w:color="auto"/>
                    <w:left w:val="none" w:sz="0" w:space="0" w:color="auto"/>
                    <w:bottom w:val="none" w:sz="0" w:space="0" w:color="auto"/>
                    <w:right w:val="none" w:sz="0" w:space="0" w:color="auto"/>
                  </w:divBdr>
                  <w:divsChild>
                    <w:div w:id="1675379041">
                      <w:marLeft w:val="0"/>
                      <w:marRight w:val="0"/>
                      <w:marTop w:val="0"/>
                      <w:marBottom w:val="0"/>
                      <w:divBdr>
                        <w:top w:val="none" w:sz="0" w:space="0" w:color="auto"/>
                        <w:left w:val="none" w:sz="0" w:space="0" w:color="auto"/>
                        <w:bottom w:val="none" w:sz="0" w:space="0" w:color="auto"/>
                        <w:right w:val="none" w:sz="0" w:space="0" w:color="auto"/>
                      </w:divBdr>
                    </w:div>
                  </w:divsChild>
                </w:div>
                <w:div w:id="1406802262">
                  <w:marLeft w:val="0"/>
                  <w:marRight w:val="0"/>
                  <w:marTop w:val="0"/>
                  <w:marBottom w:val="0"/>
                  <w:divBdr>
                    <w:top w:val="none" w:sz="0" w:space="0" w:color="auto"/>
                    <w:left w:val="none" w:sz="0" w:space="0" w:color="auto"/>
                    <w:bottom w:val="none" w:sz="0" w:space="0" w:color="auto"/>
                    <w:right w:val="none" w:sz="0" w:space="0" w:color="auto"/>
                  </w:divBdr>
                  <w:divsChild>
                    <w:div w:id="1877548973">
                      <w:marLeft w:val="0"/>
                      <w:marRight w:val="0"/>
                      <w:marTop w:val="0"/>
                      <w:marBottom w:val="0"/>
                      <w:divBdr>
                        <w:top w:val="none" w:sz="0" w:space="0" w:color="auto"/>
                        <w:left w:val="none" w:sz="0" w:space="0" w:color="auto"/>
                        <w:bottom w:val="none" w:sz="0" w:space="0" w:color="auto"/>
                        <w:right w:val="none" w:sz="0" w:space="0" w:color="auto"/>
                      </w:divBdr>
                    </w:div>
                  </w:divsChild>
                </w:div>
                <w:div w:id="1496874996">
                  <w:marLeft w:val="0"/>
                  <w:marRight w:val="0"/>
                  <w:marTop w:val="0"/>
                  <w:marBottom w:val="0"/>
                  <w:divBdr>
                    <w:top w:val="none" w:sz="0" w:space="0" w:color="auto"/>
                    <w:left w:val="none" w:sz="0" w:space="0" w:color="auto"/>
                    <w:bottom w:val="none" w:sz="0" w:space="0" w:color="auto"/>
                    <w:right w:val="none" w:sz="0" w:space="0" w:color="auto"/>
                  </w:divBdr>
                  <w:divsChild>
                    <w:div w:id="1384712195">
                      <w:marLeft w:val="0"/>
                      <w:marRight w:val="0"/>
                      <w:marTop w:val="0"/>
                      <w:marBottom w:val="0"/>
                      <w:divBdr>
                        <w:top w:val="none" w:sz="0" w:space="0" w:color="auto"/>
                        <w:left w:val="none" w:sz="0" w:space="0" w:color="auto"/>
                        <w:bottom w:val="none" w:sz="0" w:space="0" w:color="auto"/>
                        <w:right w:val="none" w:sz="0" w:space="0" w:color="auto"/>
                      </w:divBdr>
                    </w:div>
                  </w:divsChild>
                </w:div>
                <w:div w:id="1553076885">
                  <w:marLeft w:val="0"/>
                  <w:marRight w:val="0"/>
                  <w:marTop w:val="0"/>
                  <w:marBottom w:val="0"/>
                  <w:divBdr>
                    <w:top w:val="none" w:sz="0" w:space="0" w:color="auto"/>
                    <w:left w:val="none" w:sz="0" w:space="0" w:color="auto"/>
                    <w:bottom w:val="none" w:sz="0" w:space="0" w:color="auto"/>
                    <w:right w:val="none" w:sz="0" w:space="0" w:color="auto"/>
                  </w:divBdr>
                  <w:divsChild>
                    <w:div w:id="1594557593">
                      <w:marLeft w:val="0"/>
                      <w:marRight w:val="0"/>
                      <w:marTop w:val="0"/>
                      <w:marBottom w:val="0"/>
                      <w:divBdr>
                        <w:top w:val="none" w:sz="0" w:space="0" w:color="auto"/>
                        <w:left w:val="none" w:sz="0" w:space="0" w:color="auto"/>
                        <w:bottom w:val="none" w:sz="0" w:space="0" w:color="auto"/>
                        <w:right w:val="none" w:sz="0" w:space="0" w:color="auto"/>
                      </w:divBdr>
                    </w:div>
                  </w:divsChild>
                </w:div>
                <w:div w:id="1565483321">
                  <w:marLeft w:val="0"/>
                  <w:marRight w:val="0"/>
                  <w:marTop w:val="0"/>
                  <w:marBottom w:val="0"/>
                  <w:divBdr>
                    <w:top w:val="none" w:sz="0" w:space="0" w:color="auto"/>
                    <w:left w:val="none" w:sz="0" w:space="0" w:color="auto"/>
                    <w:bottom w:val="none" w:sz="0" w:space="0" w:color="auto"/>
                    <w:right w:val="none" w:sz="0" w:space="0" w:color="auto"/>
                  </w:divBdr>
                  <w:divsChild>
                    <w:div w:id="2081245108">
                      <w:marLeft w:val="0"/>
                      <w:marRight w:val="0"/>
                      <w:marTop w:val="0"/>
                      <w:marBottom w:val="0"/>
                      <w:divBdr>
                        <w:top w:val="none" w:sz="0" w:space="0" w:color="auto"/>
                        <w:left w:val="none" w:sz="0" w:space="0" w:color="auto"/>
                        <w:bottom w:val="none" w:sz="0" w:space="0" w:color="auto"/>
                        <w:right w:val="none" w:sz="0" w:space="0" w:color="auto"/>
                      </w:divBdr>
                    </w:div>
                  </w:divsChild>
                </w:div>
                <w:div w:id="1571039557">
                  <w:marLeft w:val="0"/>
                  <w:marRight w:val="0"/>
                  <w:marTop w:val="0"/>
                  <w:marBottom w:val="0"/>
                  <w:divBdr>
                    <w:top w:val="none" w:sz="0" w:space="0" w:color="auto"/>
                    <w:left w:val="none" w:sz="0" w:space="0" w:color="auto"/>
                    <w:bottom w:val="none" w:sz="0" w:space="0" w:color="auto"/>
                    <w:right w:val="none" w:sz="0" w:space="0" w:color="auto"/>
                  </w:divBdr>
                  <w:divsChild>
                    <w:div w:id="1152061547">
                      <w:marLeft w:val="0"/>
                      <w:marRight w:val="0"/>
                      <w:marTop w:val="0"/>
                      <w:marBottom w:val="0"/>
                      <w:divBdr>
                        <w:top w:val="none" w:sz="0" w:space="0" w:color="auto"/>
                        <w:left w:val="none" w:sz="0" w:space="0" w:color="auto"/>
                        <w:bottom w:val="none" w:sz="0" w:space="0" w:color="auto"/>
                        <w:right w:val="none" w:sz="0" w:space="0" w:color="auto"/>
                      </w:divBdr>
                    </w:div>
                  </w:divsChild>
                </w:div>
                <w:div w:id="1571504782">
                  <w:marLeft w:val="0"/>
                  <w:marRight w:val="0"/>
                  <w:marTop w:val="0"/>
                  <w:marBottom w:val="0"/>
                  <w:divBdr>
                    <w:top w:val="none" w:sz="0" w:space="0" w:color="auto"/>
                    <w:left w:val="none" w:sz="0" w:space="0" w:color="auto"/>
                    <w:bottom w:val="none" w:sz="0" w:space="0" w:color="auto"/>
                    <w:right w:val="none" w:sz="0" w:space="0" w:color="auto"/>
                  </w:divBdr>
                  <w:divsChild>
                    <w:div w:id="1594627309">
                      <w:marLeft w:val="0"/>
                      <w:marRight w:val="0"/>
                      <w:marTop w:val="0"/>
                      <w:marBottom w:val="0"/>
                      <w:divBdr>
                        <w:top w:val="none" w:sz="0" w:space="0" w:color="auto"/>
                        <w:left w:val="none" w:sz="0" w:space="0" w:color="auto"/>
                        <w:bottom w:val="none" w:sz="0" w:space="0" w:color="auto"/>
                        <w:right w:val="none" w:sz="0" w:space="0" w:color="auto"/>
                      </w:divBdr>
                    </w:div>
                  </w:divsChild>
                </w:div>
                <w:div w:id="1617369129">
                  <w:marLeft w:val="0"/>
                  <w:marRight w:val="0"/>
                  <w:marTop w:val="0"/>
                  <w:marBottom w:val="0"/>
                  <w:divBdr>
                    <w:top w:val="none" w:sz="0" w:space="0" w:color="auto"/>
                    <w:left w:val="none" w:sz="0" w:space="0" w:color="auto"/>
                    <w:bottom w:val="none" w:sz="0" w:space="0" w:color="auto"/>
                    <w:right w:val="none" w:sz="0" w:space="0" w:color="auto"/>
                  </w:divBdr>
                  <w:divsChild>
                    <w:div w:id="1360427990">
                      <w:marLeft w:val="0"/>
                      <w:marRight w:val="0"/>
                      <w:marTop w:val="0"/>
                      <w:marBottom w:val="0"/>
                      <w:divBdr>
                        <w:top w:val="none" w:sz="0" w:space="0" w:color="auto"/>
                        <w:left w:val="none" w:sz="0" w:space="0" w:color="auto"/>
                        <w:bottom w:val="none" w:sz="0" w:space="0" w:color="auto"/>
                        <w:right w:val="none" w:sz="0" w:space="0" w:color="auto"/>
                      </w:divBdr>
                    </w:div>
                  </w:divsChild>
                </w:div>
                <w:div w:id="1619530909">
                  <w:marLeft w:val="0"/>
                  <w:marRight w:val="0"/>
                  <w:marTop w:val="0"/>
                  <w:marBottom w:val="0"/>
                  <w:divBdr>
                    <w:top w:val="none" w:sz="0" w:space="0" w:color="auto"/>
                    <w:left w:val="none" w:sz="0" w:space="0" w:color="auto"/>
                    <w:bottom w:val="none" w:sz="0" w:space="0" w:color="auto"/>
                    <w:right w:val="none" w:sz="0" w:space="0" w:color="auto"/>
                  </w:divBdr>
                  <w:divsChild>
                    <w:div w:id="1935091083">
                      <w:marLeft w:val="0"/>
                      <w:marRight w:val="0"/>
                      <w:marTop w:val="0"/>
                      <w:marBottom w:val="0"/>
                      <w:divBdr>
                        <w:top w:val="none" w:sz="0" w:space="0" w:color="auto"/>
                        <w:left w:val="none" w:sz="0" w:space="0" w:color="auto"/>
                        <w:bottom w:val="none" w:sz="0" w:space="0" w:color="auto"/>
                        <w:right w:val="none" w:sz="0" w:space="0" w:color="auto"/>
                      </w:divBdr>
                    </w:div>
                  </w:divsChild>
                </w:div>
                <w:div w:id="1705665871">
                  <w:marLeft w:val="0"/>
                  <w:marRight w:val="0"/>
                  <w:marTop w:val="0"/>
                  <w:marBottom w:val="0"/>
                  <w:divBdr>
                    <w:top w:val="none" w:sz="0" w:space="0" w:color="auto"/>
                    <w:left w:val="none" w:sz="0" w:space="0" w:color="auto"/>
                    <w:bottom w:val="none" w:sz="0" w:space="0" w:color="auto"/>
                    <w:right w:val="none" w:sz="0" w:space="0" w:color="auto"/>
                  </w:divBdr>
                  <w:divsChild>
                    <w:div w:id="431900589">
                      <w:marLeft w:val="0"/>
                      <w:marRight w:val="0"/>
                      <w:marTop w:val="0"/>
                      <w:marBottom w:val="0"/>
                      <w:divBdr>
                        <w:top w:val="none" w:sz="0" w:space="0" w:color="auto"/>
                        <w:left w:val="none" w:sz="0" w:space="0" w:color="auto"/>
                        <w:bottom w:val="none" w:sz="0" w:space="0" w:color="auto"/>
                        <w:right w:val="none" w:sz="0" w:space="0" w:color="auto"/>
                      </w:divBdr>
                    </w:div>
                  </w:divsChild>
                </w:div>
                <w:div w:id="1713578890">
                  <w:marLeft w:val="0"/>
                  <w:marRight w:val="0"/>
                  <w:marTop w:val="0"/>
                  <w:marBottom w:val="0"/>
                  <w:divBdr>
                    <w:top w:val="none" w:sz="0" w:space="0" w:color="auto"/>
                    <w:left w:val="none" w:sz="0" w:space="0" w:color="auto"/>
                    <w:bottom w:val="none" w:sz="0" w:space="0" w:color="auto"/>
                    <w:right w:val="none" w:sz="0" w:space="0" w:color="auto"/>
                  </w:divBdr>
                  <w:divsChild>
                    <w:div w:id="2111967476">
                      <w:marLeft w:val="0"/>
                      <w:marRight w:val="0"/>
                      <w:marTop w:val="0"/>
                      <w:marBottom w:val="0"/>
                      <w:divBdr>
                        <w:top w:val="none" w:sz="0" w:space="0" w:color="auto"/>
                        <w:left w:val="none" w:sz="0" w:space="0" w:color="auto"/>
                        <w:bottom w:val="none" w:sz="0" w:space="0" w:color="auto"/>
                        <w:right w:val="none" w:sz="0" w:space="0" w:color="auto"/>
                      </w:divBdr>
                    </w:div>
                  </w:divsChild>
                </w:div>
                <w:div w:id="1776055651">
                  <w:marLeft w:val="0"/>
                  <w:marRight w:val="0"/>
                  <w:marTop w:val="0"/>
                  <w:marBottom w:val="0"/>
                  <w:divBdr>
                    <w:top w:val="none" w:sz="0" w:space="0" w:color="auto"/>
                    <w:left w:val="none" w:sz="0" w:space="0" w:color="auto"/>
                    <w:bottom w:val="none" w:sz="0" w:space="0" w:color="auto"/>
                    <w:right w:val="none" w:sz="0" w:space="0" w:color="auto"/>
                  </w:divBdr>
                  <w:divsChild>
                    <w:div w:id="2017613212">
                      <w:marLeft w:val="0"/>
                      <w:marRight w:val="0"/>
                      <w:marTop w:val="0"/>
                      <w:marBottom w:val="0"/>
                      <w:divBdr>
                        <w:top w:val="none" w:sz="0" w:space="0" w:color="auto"/>
                        <w:left w:val="none" w:sz="0" w:space="0" w:color="auto"/>
                        <w:bottom w:val="none" w:sz="0" w:space="0" w:color="auto"/>
                        <w:right w:val="none" w:sz="0" w:space="0" w:color="auto"/>
                      </w:divBdr>
                    </w:div>
                  </w:divsChild>
                </w:div>
                <w:div w:id="1797798026">
                  <w:marLeft w:val="0"/>
                  <w:marRight w:val="0"/>
                  <w:marTop w:val="0"/>
                  <w:marBottom w:val="0"/>
                  <w:divBdr>
                    <w:top w:val="none" w:sz="0" w:space="0" w:color="auto"/>
                    <w:left w:val="none" w:sz="0" w:space="0" w:color="auto"/>
                    <w:bottom w:val="none" w:sz="0" w:space="0" w:color="auto"/>
                    <w:right w:val="none" w:sz="0" w:space="0" w:color="auto"/>
                  </w:divBdr>
                  <w:divsChild>
                    <w:div w:id="1827044624">
                      <w:marLeft w:val="0"/>
                      <w:marRight w:val="0"/>
                      <w:marTop w:val="0"/>
                      <w:marBottom w:val="0"/>
                      <w:divBdr>
                        <w:top w:val="none" w:sz="0" w:space="0" w:color="auto"/>
                        <w:left w:val="none" w:sz="0" w:space="0" w:color="auto"/>
                        <w:bottom w:val="none" w:sz="0" w:space="0" w:color="auto"/>
                        <w:right w:val="none" w:sz="0" w:space="0" w:color="auto"/>
                      </w:divBdr>
                    </w:div>
                  </w:divsChild>
                </w:div>
                <w:div w:id="1840848671">
                  <w:marLeft w:val="0"/>
                  <w:marRight w:val="0"/>
                  <w:marTop w:val="0"/>
                  <w:marBottom w:val="0"/>
                  <w:divBdr>
                    <w:top w:val="none" w:sz="0" w:space="0" w:color="auto"/>
                    <w:left w:val="none" w:sz="0" w:space="0" w:color="auto"/>
                    <w:bottom w:val="none" w:sz="0" w:space="0" w:color="auto"/>
                    <w:right w:val="none" w:sz="0" w:space="0" w:color="auto"/>
                  </w:divBdr>
                  <w:divsChild>
                    <w:div w:id="1895432341">
                      <w:marLeft w:val="0"/>
                      <w:marRight w:val="0"/>
                      <w:marTop w:val="0"/>
                      <w:marBottom w:val="0"/>
                      <w:divBdr>
                        <w:top w:val="none" w:sz="0" w:space="0" w:color="auto"/>
                        <w:left w:val="none" w:sz="0" w:space="0" w:color="auto"/>
                        <w:bottom w:val="none" w:sz="0" w:space="0" w:color="auto"/>
                        <w:right w:val="none" w:sz="0" w:space="0" w:color="auto"/>
                      </w:divBdr>
                    </w:div>
                  </w:divsChild>
                </w:div>
                <w:div w:id="1948736732">
                  <w:marLeft w:val="0"/>
                  <w:marRight w:val="0"/>
                  <w:marTop w:val="0"/>
                  <w:marBottom w:val="0"/>
                  <w:divBdr>
                    <w:top w:val="none" w:sz="0" w:space="0" w:color="auto"/>
                    <w:left w:val="none" w:sz="0" w:space="0" w:color="auto"/>
                    <w:bottom w:val="none" w:sz="0" w:space="0" w:color="auto"/>
                    <w:right w:val="none" w:sz="0" w:space="0" w:color="auto"/>
                  </w:divBdr>
                  <w:divsChild>
                    <w:div w:id="2128238434">
                      <w:marLeft w:val="0"/>
                      <w:marRight w:val="0"/>
                      <w:marTop w:val="0"/>
                      <w:marBottom w:val="0"/>
                      <w:divBdr>
                        <w:top w:val="none" w:sz="0" w:space="0" w:color="auto"/>
                        <w:left w:val="none" w:sz="0" w:space="0" w:color="auto"/>
                        <w:bottom w:val="none" w:sz="0" w:space="0" w:color="auto"/>
                        <w:right w:val="none" w:sz="0" w:space="0" w:color="auto"/>
                      </w:divBdr>
                    </w:div>
                  </w:divsChild>
                </w:div>
                <w:div w:id="1989824247">
                  <w:marLeft w:val="0"/>
                  <w:marRight w:val="0"/>
                  <w:marTop w:val="0"/>
                  <w:marBottom w:val="0"/>
                  <w:divBdr>
                    <w:top w:val="none" w:sz="0" w:space="0" w:color="auto"/>
                    <w:left w:val="none" w:sz="0" w:space="0" w:color="auto"/>
                    <w:bottom w:val="none" w:sz="0" w:space="0" w:color="auto"/>
                    <w:right w:val="none" w:sz="0" w:space="0" w:color="auto"/>
                  </w:divBdr>
                  <w:divsChild>
                    <w:div w:id="1033114161">
                      <w:marLeft w:val="0"/>
                      <w:marRight w:val="0"/>
                      <w:marTop w:val="0"/>
                      <w:marBottom w:val="0"/>
                      <w:divBdr>
                        <w:top w:val="none" w:sz="0" w:space="0" w:color="auto"/>
                        <w:left w:val="none" w:sz="0" w:space="0" w:color="auto"/>
                        <w:bottom w:val="none" w:sz="0" w:space="0" w:color="auto"/>
                        <w:right w:val="none" w:sz="0" w:space="0" w:color="auto"/>
                      </w:divBdr>
                    </w:div>
                  </w:divsChild>
                </w:div>
                <w:div w:id="2006592864">
                  <w:marLeft w:val="0"/>
                  <w:marRight w:val="0"/>
                  <w:marTop w:val="0"/>
                  <w:marBottom w:val="0"/>
                  <w:divBdr>
                    <w:top w:val="none" w:sz="0" w:space="0" w:color="auto"/>
                    <w:left w:val="none" w:sz="0" w:space="0" w:color="auto"/>
                    <w:bottom w:val="none" w:sz="0" w:space="0" w:color="auto"/>
                    <w:right w:val="none" w:sz="0" w:space="0" w:color="auto"/>
                  </w:divBdr>
                  <w:divsChild>
                    <w:div w:id="963121643">
                      <w:marLeft w:val="0"/>
                      <w:marRight w:val="0"/>
                      <w:marTop w:val="0"/>
                      <w:marBottom w:val="0"/>
                      <w:divBdr>
                        <w:top w:val="none" w:sz="0" w:space="0" w:color="auto"/>
                        <w:left w:val="none" w:sz="0" w:space="0" w:color="auto"/>
                        <w:bottom w:val="none" w:sz="0" w:space="0" w:color="auto"/>
                        <w:right w:val="none" w:sz="0" w:space="0" w:color="auto"/>
                      </w:divBdr>
                    </w:div>
                  </w:divsChild>
                </w:div>
                <w:div w:id="2027705107">
                  <w:marLeft w:val="0"/>
                  <w:marRight w:val="0"/>
                  <w:marTop w:val="0"/>
                  <w:marBottom w:val="0"/>
                  <w:divBdr>
                    <w:top w:val="none" w:sz="0" w:space="0" w:color="auto"/>
                    <w:left w:val="none" w:sz="0" w:space="0" w:color="auto"/>
                    <w:bottom w:val="none" w:sz="0" w:space="0" w:color="auto"/>
                    <w:right w:val="none" w:sz="0" w:space="0" w:color="auto"/>
                  </w:divBdr>
                  <w:divsChild>
                    <w:div w:id="840586649">
                      <w:marLeft w:val="0"/>
                      <w:marRight w:val="0"/>
                      <w:marTop w:val="0"/>
                      <w:marBottom w:val="0"/>
                      <w:divBdr>
                        <w:top w:val="none" w:sz="0" w:space="0" w:color="auto"/>
                        <w:left w:val="none" w:sz="0" w:space="0" w:color="auto"/>
                        <w:bottom w:val="none" w:sz="0" w:space="0" w:color="auto"/>
                        <w:right w:val="none" w:sz="0" w:space="0" w:color="auto"/>
                      </w:divBdr>
                    </w:div>
                  </w:divsChild>
                </w:div>
                <w:div w:id="2041782434">
                  <w:marLeft w:val="0"/>
                  <w:marRight w:val="0"/>
                  <w:marTop w:val="0"/>
                  <w:marBottom w:val="0"/>
                  <w:divBdr>
                    <w:top w:val="none" w:sz="0" w:space="0" w:color="auto"/>
                    <w:left w:val="none" w:sz="0" w:space="0" w:color="auto"/>
                    <w:bottom w:val="none" w:sz="0" w:space="0" w:color="auto"/>
                    <w:right w:val="none" w:sz="0" w:space="0" w:color="auto"/>
                  </w:divBdr>
                  <w:divsChild>
                    <w:div w:id="1816409995">
                      <w:marLeft w:val="0"/>
                      <w:marRight w:val="0"/>
                      <w:marTop w:val="0"/>
                      <w:marBottom w:val="0"/>
                      <w:divBdr>
                        <w:top w:val="none" w:sz="0" w:space="0" w:color="auto"/>
                        <w:left w:val="none" w:sz="0" w:space="0" w:color="auto"/>
                        <w:bottom w:val="none" w:sz="0" w:space="0" w:color="auto"/>
                        <w:right w:val="none" w:sz="0" w:space="0" w:color="auto"/>
                      </w:divBdr>
                    </w:div>
                  </w:divsChild>
                </w:div>
                <w:div w:id="2053727553">
                  <w:marLeft w:val="0"/>
                  <w:marRight w:val="0"/>
                  <w:marTop w:val="0"/>
                  <w:marBottom w:val="0"/>
                  <w:divBdr>
                    <w:top w:val="none" w:sz="0" w:space="0" w:color="auto"/>
                    <w:left w:val="none" w:sz="0" w:space="0" w:color="auto"/>
                    <w:bottom w:val="none" w:sz="0" w:space="0" w:color="auto"/>
                    <w:right w:val="none" w:sz="0" w:space="0" w:color="auto"/>
                  </w:divBdr>
                  <w:divsChild>
                    <w:div w:id="153230051">
                      <w:marLeft w:val="0"/>
                      <w:marRight w:val="0"/>
                      <w:marTop w:val="0"/>
                      <w:marBottom w:val="0"/>
                      <w:divBdr>
                        <w:top w:val="none" w:sz="0" w:space="0" w:color="auto"/>
                        <w:left w:val="none" w:sz="0" w:space="0" w:color="auto"/>
                        <w:bottom w:val="none" w:sz="0" w:space="0" w:color="auto"/>
                        <w:right w:val="none" w:sz="0" w:space="0" w:color="auto"/>
                      </w:divBdr>
                    </w:div>
                  </w:divsChild>
                </w:div>
                <w:div w:id="2097628538">
                  <w:marLeft w:val="0"/>
                  <w:marRight w:val="0"/>
                  <w:marTop w:val="0"/>
                  <w:marBottom w:val="0"/>
                  <w:divBdr>
                    <w:top w:val="none" w:sz="0" w:space="0" w:color="auto"/>
                    <w:left w:val="none" w:sz="0" w:space="0" w:color="auto"/>
                    <w:bottom w:val="none" w:sz="0" w:space="0" w:color="auto"/>
                    <w:right w:val="none" w:sz="0" w:space="0" w:color="auto"/>
                  </w:divBdr>
                  <w:divsChild>
                    <w:div w:id="1041856991">
                      <w:marLeft w:val="0"/>
                      <w:marRight w:val="0"/>
                      <w:marTop w:val="0"/>
                      <w:marBottom w:val="0"/>
                      <w:divBdr>
                        <w:top w:val="none" w:sz="0" w:space="0" w:color="auto"/>
                        <w:left w:val="none" w:sz="0" w:space="0" w:color="auto"/>
                        <w:bottom w:val="none" w:sz="0" w:space="0" w:color="auto"/>
                        <w:right w:val="none" w:sz="0" w:space="0" w:color="auto"/>
                      </w:divBdr>
                    </w:div>
                  </w:divsChild>
                </w:div>
                <w:div w:id="2097939508">
                  <w:marLeft w:val="0"/>
                  <w:marRight w:val="0"/>
                  <w:marTop w:val="0"/>
                  <w:marBottom w:val="0"/>
                  <w:divBdr>
                    <w:top w:val="none" w:sz="0" w:space="0" w:color="auto"/>
                    <w:left w:val="none" w:sz="0" w:space="0" w:color="auto"/>
                    <w:bottom w:val="none" w:sz="0" w:space="0" w:color="auto"/>
                    <w:right w:val="none" w:sz="0" w:space="0" w:color="auto"/>
                  </w:divBdr>
                  <w:divsChild>
                    <w:div w:id="1496065443">
                      <w:marLeft w:val="0"/>
                      <w:marRight w:val="0"/>
                      <w:marTop w:val="0"/>
                      <w:marBottom w:val="0"/>
                      <w:divBdr>
                        <w:top w:val="none" w:sz="0" w:space="0" w:color="auto"/>
                        <w:left w:val="none" w:sz="0" w:space="0" w:color="auto"/>
                        <w:bottom w:val="none" w:sz="0" w:space="0" w:color="auto"/>
                        <w:right w:val="none" w:sz="0" w:space="0" w:color="auto"/>
                      </w:divBdr>
                    </w:div>
                  </w:divsChild>
                </w:div>
                <w:div w:id="2113626922">
                  <w:marLeft w:val="0"/>
                  <w:marRight w:val="0"/>
                  <w:marTop w:val="0"/>
                  <w:marBottom w:val="0"/>
                  <w:divBdr>
                    <w:top w:val="none" w:sz="0" w:space="0" w:color="auto"/>
                    <w:left w:val="none" w:sz="0" w:space="0" w:color="auto"/>
                    <w:bottom w:val="none" w:sz="0" w:space="0" w:color="auto"/>
                    <w:right w:val="none" w:sz="0" w:space="0" w:color="auto"/>
                  </w:divBdr>
                  <w:divsChild>
                    <w:div w:id="17545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0879">
          <w:marLeft w:val="0"/>
          <w:marRight w:val="0"/>
          <w:marTop w:val="0"/>
          <w:marBottom w:val="0"/>
          <w:divBdr>
            <w:top w:val="none" w:sz="0" w:space="0" w:color="auto"/>
            <w:left w:val="none" w:sz="0" w:space="0" w:color="auto"/>
            <w:bottom w:val="none" w:sz="0" w:space="0" w:color="auto"/>
            <w:right w:val="none" w:sz="0" w:space="0" w:color="auto"/>
          </w:divBdr>
        </w:div>
        <w:div w:id="1836068504">
          <w:marLeft w:val="0"/>
          <w:marRight w:val="0"/>
          <w:marTop w:val="0"/>
          <w:marBottom w:val="0"/>
          <w:divBdr>
            <w:top w:val="none" w:sz="0" w:space="0" w:color="auto"/>
            <w:left w:val="none" w:sz="0" w:space="0" w:color="auto"/>
            <w:bottom w:val="none" w:sz="0" w:space="0" w:color="auto"/>
            <w:right w:val="none" w:sz="0" w:space="0" w:color="auto"/>
          </w:divBdr>
          <w:divsChild>
            <w:div w:id="373582030">
              <w:marLeft w:val="0"/>
              <w:marRight w:val="0"/>
              <w:marTop w:val="0"/>
              <w:marBottom w:val="0"/>
              <w:divBdr>
                <w:top w:val="none" w:sz="0" w:space="0" w:color="auto"/>
                <w:left w:val="none" w:sz="0" w:space="0" w:color="auto"/>
                <w:bottom w:val="none" w:sz="0" w:space="0" w:color="auto"/>
                <w:right w:val="none" w:sz="0" w:space="0" w:color="auto"/>
              </w:divBdr>
            </w:div>
            <w:div w:id="379480119">
              <w:marLeft w:val="0"/>
              <w:marRight w:val="0"/>
              <w:marTop w:val="0"/>
              <w:marBottom w:val="0"/>
              <w:divBdr>
                <w:top w:val="none" w:sz="0" w:space="0" w:color="auto"/>
                <w:left w:val="none" w:sz="0" w:space="0" w:color="auto"/>
                <w:bottom w:val="none" w:sz="0" w:space="0" w:color="auto"/>
                <w:right w:val="none" w:sz="0" w:space="0" w:color="auto"/>
              </w:divBdr>
            </w:div>
            <w:div w:id="693844881">
              <w:marLeft w:val="0"/>
              <w:marRight w:val="0"/>
              <w:marTop w:val="0"/>
              <w:marBottom w:val="0"/>
              <w:divBdr>
                <w:top w:val="none" w:sz="0" w:space="0" w:color="auto"/>
                <w:left w:val="none" w:sz="0" w:space="0" w:color="auto"/>
                <w:bottom w:val="none" w:sz="0" w:space="0" w:color="auto"/>
                <w:right w:val="none" w:sz="0" w:space="0" w:color="auto"/>
              </w:divBdr>
            </w:div>
            <w:div w:id="709768786">
              <w:marLeft w:val="0"/>
              <w:marRight w:val="0"/>
              <w:marTop w:val="0"/>
              <w:marBottom w:val="0"/>
              <w:divBdr>
                <w:top w:val="none" w:sz="0" w:space="0" w:color="auto"/>
                <w:left w:val="none" w:sz="0" w:space="0" w:color="auto"/>
                <w:bottom w:val="none" w:sz="0" w:space="0" w:color="auto"/>
                <w:right w:val="none" w:sz="0" w:space="0" w:color="auto"/>
              </w:divBdr>
            </w:div>
            <w:div w:id="930890534">
              <w:marLeft w:val="0"/>
              <w:marRight w:val="0"/>
              <w:marTop w:val="0"/>
              <w:marBottom w:val="0"/>
              <w:divBdr>
                <w:top w:val="none" w:sz="0" w:space="0" w:color="auto"/>
                <w:left w:val="none" w:sz="0" w:space="0" w:color="auto"/>
                <w:bottom w:val="none" w:sz="0" w:space="0" w:color="auto"/>
                <w:right w:val="none" w:sz="0" w:space="0" w:color="auto"/>
              </w:divBdr>
            </w:div>
            <w:div w:id="1006329482">
              <w:marLeft w:val="0"/>
              <w:marRight w:val="0"/>
              <w:marTop w:val="0"/>
              <w:marBottom w:val="0"/>
              <w:divBdr>
                <w:top w:val="none" w:sz="0" w:space="0" w:color="auto"/>
                <w:left w:val="none" w:sz="0" w:space="0" w:color="auto"/>
                <w:bottom w:val="none" w:sz="0" w:space="0" w:color="auto"/>
                <w:right w:val="none" w:sz="0" w:space="0" w:color="auto"/>
              </w:divBdr>
            </w:div>
            <w:div w:id="1289749314">
              <w:marLeft w:val="0"/>
              <w:marRight w:val="0"/>
              <w:marTop w:val="0"/>
              <w:marBottom w:val="0"/>
              <w:divBdr>
                <w:top w:val="none" w:sz="0" w:space="0" w:color="auto"/>
                <w:left w:val="none" w:sz="0" w:space="0" w:color="auto"/>
                <w:bottom w:val="none" w:sz="0" w:space="0" w:color="auto"/>
                <w:right w:val="none" w:sz="0" w:space="0" w:color="auto"/>
              </w:divBdr>
            </w:div>
            <w:div w:id="1604069359">
              <w:marLeft w:val="0"/>
              <w:marRight w:val="0"/>
              <w:marTop w:val="0"/>
              <w:marBottom w:val="0"/>
              <w:divBdr>
                <w:top w:val="none" w:sz="0" w:space="0" w:color="auto"/>
                <w:left w:val="none" w:sz="0" w:space="0" w:color="auto"/>
                <w:bottom w:val="none" w:sz="0" w:space="0" w:color="auto"/>
                <w:right w:val="none" w:sz="0" w:space="0" w:color="auto"/>
              </w:divBdr>
            </w:div>
            <w:div w:id="1774518408">
              <w:marLeft w:val="0"/>
              <w:marRight w:val="0"/>
              <w:marTop w:val="0"/>
              <w:marBottom w:val="0"/>
              <w:divBdr>
                <w:top w:val="none" w:sz="0" w:space="0" w:color="auto"/>
                <w:left w:val="none" w:sz="0" w:space="0" w:color="auto"/>
                <w:bottom w:val="none" w:sz="0" w:space="0" w:color="auto"/>
                <w:right w:val="none" w:sz="0" w:space="0" w:color="auto"/>
              </w:divBdr>
            </w:div>
            <w:div w:id="2039546458">
              <w:marLeft w:val="0"/>
              <w:marRight w:val="0"/>
              <w:marTop w:val="0"/>
              <w:marBottom w:val="0"/>
              <w:divBdr>
                <w:top w:val="none" w:sz="0" w:space="0" w:color="auto"/>
                <w:left w:val="none" w:sz="0" w:space="0" w:color="auto"/>
                <w:bottom w:val="none" w:sz="0" w:space="0" w:color="auto"/>
                <w:right w:val="none" w:sz="0" w:space="0" w:color="auto"/>
              </w:divBdr>
            </w:div>
            <w:div w:id="2055035979">
              <w:marLeft w:val="0"/>
              <w:marRight w:val="0"/>
              <w:marTop w:val="0"/>
              <w:marBottom w:val="0"/>
              <w:divBdr>
                <w:top w:val="none" w:sz="0" w:space="0" w:color="auto"/>
                <w:left w:val="none" w:sz="0" w:space="0" w:color="auto"/>
                <w:bottom w:val="none" w:sz="0" w:space="0" w:color="auto"/>
                <w:right w:val="none" w:sz="0" w:space="0" w:color="auto"/>
              </w:divBdr>
            </w:div>
          </w:divsChild>
        </w:div>
        <w:div w:id="1860196733">
          <w:marLeft w:val="0"/>
          <w:marRight w:val="0"/>
          <w:marTop w:val="0"/>
          <w:marBottom w:val="0"/>
          <w:divBdr>
            <w:top w:val="none" w:sz="0" w:space="0" w:color="auto"/>
            <w:left w:val="none" w:sz="0" w:space="0" w:color="auto"/>
            <w:bottom w:val="none" w:sz="0" w:space="0" w:color="auto"/>
            <w:right w:val="none" w:sz="0" w:space="0" w:color="auto"/>
          </w:divBdr>
        </w:div>
        <w:div w:id="1936134402">
          <w:marLeft w:val="0"/>
          <w:marRight w:val="0"/>
          <w:marTop w:val="0"/>
          <w:marBottom w:val="0"/>
          <w:divBdr>
            <w:top w:val="none" w:sz="0" w:space="0" w:color="auto"/>
            <w:left w:val="none" w:sz="0" w:space="0" w:color="auto"/>
            <w:bottom w:val="none" w:sz="0" w:space="0" w:color="auto"/>
            <w:right w:val="none" w:sz="0" w:space="0" w:color="auto"/>
          </w:divBdr>
        </w:div>
        <w:div w:id="1945570047">
          <w:marLeft w:val="0"/>
          <w:marRight w:val="0"/>
          <w:marTop w:val="0"/>
          <w:marBottom w:val="0"/>
          <w:divBdr>
            <w:top w:val="none" w:sz="0" w:space="0" w:color="auto"/>
            <w:left w:val="none" w:sz="0" w:space="0" w:color="auto"/>
            <w:bottom w:val="none" w:sz="0" w:space="0" w:color="auto"/>
            <w:right w:val="none" w:sz="0" w:space="0" w:color="auto"/>
          </w:divBdr>
        </w:div>
        <w:div w:id="1997102893">
          <w:marLeft w:val="0"/>
          <w:marRight w:val="0"/>
          <w:marTop w:val="0"/>
          <w:marBottom w:val="0"/>
          <w:divBdr>
            <w:top w:val="none" w:sz="0" w:space="0" w:color="auto"/>
            <w:left w:val="none" w:sz="0" w:space="0" w:color="auto"/>
            <w:bottom w:val="none" w:sz="0" w:space="0" w:color="auto"/>
            <w:right w:val="none" w:sz="0" w:space="0" w:color="auto"/>
          </w:divBdr>
        </w:div>
        <w:div w:id="2036225306">
          <w:marLeft w:val="0"/>
          <w:marRight w:val="0"/>
          <w:marTop w:val="0"/>
          <w:marBottom w:val="0"/>
          <w:divBdr>
            <w:top w:val="none" w:sz="0" w:space="0" w:color="auto"/>
            <w:left w:val="none" w:sz="0" w:space="0" w:color="auto"/>
            <w:bottom w:val="none" w:sz="0" w:space="0" w:color="auto"/>
            <w:right w:val="none" w:sz="0" w:space="0" w:color="auto"/>
          </w:divBdr>
        </w:div>
        <w:div w:id="2040624937">
          <w:marLeft w:val="0"/>
          <w:marRight w:val="0"/>
          <w:marTop w:val="0"/>
          <w:marBottom w:val="0"/>
          <w:divBdr>
            <w:top w:val="none" w:sz="0" w:space="0" w:color="auto"/>
            <w:left w:val="none" w:sz="0" w:space="0" w:color="auto"/>
            <w:bottom w:val="none" w:sz="0" w:space="0" w:color="auto"/>
            <w:right w:val="none" w:sz="0" w:space="0" w:color="auto"/>
          </w:divBdr>
        </w:div>
        <w:div w:id="2079203246">
          <w:marLeft w:val="0"/>
          <w:marRight w:val="0"/>
          <w:marTop w:val="0"/>
          <w:marBottom w:val="0"/>
          <w:divBdr>
            <w:top w:val="none" w:sz="0" w:space="0" w:color="auto"/>
            <w:left w:val="none" w:sz="0" w:space="0" w:color="auto"/>
            <w:bottom w:val="none" w:sz="0" w:space="0" w:color="auto"/>
            <w:right w:val="none" w:sz="0" w:space="0" w:color="auto"/>
          </w:divBdr>
        </w:div>
        <w:div w:id="2081245520">
          <w:marLeft w:val="0"/>
          <w:marRight w:val="0"/>
          <w:marTop w:val="0"/>
          <w:marBottom w:val="0"/>
          <w:divBdr>
            <w:top w:val="none" w:sz="0" w:space="0" w:color="auto"/>
            <w:left w:val="none" w:sz="0" w:space="0" w:color="auto"/>
            <w:bottom w:val="none" w:sz="0" w:space="0" w:color="auto"/>
            <w:right w:val="none" w:sz="0" w:space="0" w:color="auto"/>
          </w:divBdr>
        </w:div>
        <w:div w:id="2083791391">
          <w:marLeft w:val="0"/>
          <w:marRight w:val="0"/>
          <w:marTop w:val="0"/>
          <w:marBottom w:val="0"/>
          <w:divBdr>
            <w:top w:val="none" w:sz="0" w:space="0" w:color="auto"/>
            <w:left w:val="none" w:sz="0" w:space="0" w:color="auto"/>
            <w:bottom w:val="none" w:sz="0" w:space="0" w:color="auto"/>
            <w:right w:val="none" w:sz="0" w:space="0" w:color="auto"/>
          </w:divBdr>
        </w:div>
        <w:div w:id="2103528254">
          <w:marLeft w:val="0"/>
          <w:marRight w:val="0"/>
          <w:marTop w:val="0"/>
          <w:marBottom w:val="0"/>
          <w:divBdr>
            <w:top w:val="none" w:sz="0" w:space="0" w:color="auto"/>
            <w:left w:val="none" w:sz="0" w:space="0" w:color="auto"/>
            <w:bottom w:val="none" w:sz="0" w:space="0" w:color="auto"/>
            <w:right w:val="none" w:sz="0" w:space="0" w:color="auto"/>
          </w:divBdr>
        </w:div>
        <w:div w:id="2124615661">
          <w:marLeft w:val="0"/>
          <w:marRight w:val="0"/>
          <w:marTop w:val="0"/>
          <w:marBottom w:val="0"/>
          <w:divBdr>
            <w:top w:val="none" w:sz="0" w:space="0" w:color="auto"/>
            <w:left w:val="none" w:sz="0" w:space="0" w:color="auto"/>
            <w:bottom w:val="none" w:sz="0" w:space="0" w:color="auto"/>
            <w:right w:val="none" w:sz="0" w:space="0" w:color="auto"/>
          </w:divBdr>
        </w:div>
        <w:div w:id="2125728355">
          <w:marLeft w:val="0"/>
          <w:marRight w:val="0"/>
          <w:marTop w:val="0"/>
          <w:marBottom w:val="0"/>
          <w:divBdr>
            <w:top w:val="none" w:sz="0" w:space="0" w:color="auto"/>
            <w:left w:val="none" w:sz="0" w:space="0" w:color="auto"/>
            <w:bottom w:val="none" w:sz="0" w:space="0" w:color="auto"/>
            <w:right w:val="none" w:sz="0" w:space="0" w:color="auto"/>
          </w:divBdr>
        </w:div>
        <w:div w:id="2134907522">
          <w:marLeft w:val="0"/>
          <w:marRight w:val="0"/>
          <w:marTop w:val="0"/>
          <w:marBottom w:val="0"/>
          <w:divBdr>
            <w:top w:val="none" w:sz="0" w:space="0" w:color="auto"/>
            <w:left w:val="none" w:sz="0" w:space="0" w:color="auto"/>
            <w:bottom w:val="none" w:sz="0" w:space="0" w:color="auto"/>
            <w:right w:val="none" w:sz="0" w:space="0" w:color="auto"/>
          </w:divBdr>
          <w:divsChild>
            <w:div w:id="8677231">
              <w:marLeft w:val="0"/>
              <w:marRight w:val="0"/>
              <w:marTop w:val="0"/>
              <w:marBottom w:val="0"/>
              <w:divBdr>
                <w:top w:val="none" w:sz="0" w:space="0" w:color="auto"/>
                <w:left w:val="none" w:sz="0" w:space="0" w:color="auto"/>
                <w:bottom w:val="none" w:sz="0" w:space="0" w:color="auto"/>
                <w:right w:val="none" w:sz="0" w:space="0" w:color="auto"/>
              </w:divBdr>
            </w:div>
            <w:div w:id="535627234">
              <w:marLeft w:val="0"/>
              <w:marRight w:val="0"/>
              <w:marTop w:val="0"/>
              <w:marBottom w:val="0"/>
              <w:divBdr>
                <w:top w:val="none" w:sz="0" w:space="0" w:color="auto"/>
                <w:left w:val="none" w:sz="0" w:space="0" w:color="auto"/>
                <w:bottom w:val="none" w:sz="0" w:space="0" w:color="auto"/>
                <w:right w:val="none" w:sz="0" w:space="0" w:color="auto"/>
              </w:divBdr>
            </w:div>
            <w:div w:id="643000217">
              <w:marLeft w:val="0"/>
              <w:marRight w:val="0"/>
              <w:marTop w:val="0"/>
              <w:marBottom w:val="0"/>
              <w:divBdr>
                <w:top w:val="none" w:sz="0" w:space="0" w:color="auto"/>
                <w:left w:val="none" w:sz="0" w:space="0" w:color="auto"/>
                <w:bottom w:val="none" w:sz="0" w:space="0" w:color="auto"/>
                <w:right w:val="none" w:sz="0" w:space="0" w:color="auto"/>
              </w:divBdr>
            </w:div>
            <w:div w:id="723482689">
              <w:marLeft w:val="0"/>
              <w:marRight w:val="0"/>
              <w:marTop w:val="0"/>
              <w:marBottom w:val="0"/>
              <w:divBdr>
                <w:top w:val="none" w:sz="0" w:space="0" w:color="auto"/>
                <w:left w:val="none" w:sz="0" w:space="0" w:color="auto"/>
                <w:bottom w:val="none" w:sz="0" w:space="0" w:color="auto"/>
                <w:right w:val="none" w:sz="0" w:space="0" w:color="auto"/>
              </w:divBdr>
            </w:div>
            <w:div w:id="737367102">
              <w:marLeft w:val="0"/>
              <w:marRight w:val="0"/>
              <w:marTop w:val="0"/>
              <w:marBottom w:val="0"/>
              <w:divBdr>
                <w:top w:val="none" w:sz="0" w:space="0" w:color="auto"/>
                <w:left w:val="none" w:sz="0" w:space="0" w:color="auto"/>
                <w:bottom w:val="none" w:sz="0" w:space="0" w:color="auto"/>
                <w:right w:val="none" w:sz="0" w:space="0" w:color="auto"/>
              </w:divBdr>
            </w:div>
            <w:div w:id="791753499">
              <w:marLeft w:val="0"/>
              <w:marRight w:val="0"/>
              <w:marTop w:val="0"/>
              <w:marBottom w:val="0"/>
              <w:divBdr>
                <w:top w:val="none" w:sz="0" w:space="0" w:color="auto"/>
                <w:left w:val="none" w:sz="0" w:space="0" w:color="auto"/>
                <w:bottom w:val="none" w:sz="0" w:space="0" w:color="auto"/>
                <w:right w:val="none" w:sz="0" w:space="0" w:color="auto"/>
              </w:divBdr>
            </w:div>
            <w:div w:id="889070550">
              <w:marLeft w:val="0"/>
              <w:marRight w:val="0"/>
              <w:marTop w:val="0"/>
              <w:marBottom w:val="0"/>
              <w:divBdr>
                <w:top w:val="none" w:sz="0" w:space="0" w:color="auto"/>
                <w:left w:val="none" w:sz="0" w:space="0" w:color="auto"/>
                <w:bottom w:val="none" w:sz="0" w:space="0" w:color="auto"/>
                <w:right w:val="none" w:sz="0" w:space="0" w:color="auto"/>
              </w:divBdr>
            </w:div>
            <w:div w:id="952399699">
              <w:marLeft w:val="0"/>
              <w:marRight w:val="0"/>
              <w:marTop w:val="0"/>
              <w:marBottom w:val="0"/>
              <w:divBdr>
                <w:top w:val="none" w:sz="0" w:space="0" w:color="auto"/>
                <w:left w:val="none" w:sz="0" w:space="0" w:color="auto"/>
                <w:bottom w:val="none" w:sz="0" w:space="0" w:color="auto"/>
                <w:right w:val="none" w:sz="0" w:space="0" w:color="auto"/>
              </w:divBdr>
            </w:div>
            <w:div w:id="1051198966">
              <w:marLeft w:val="0"/>
              <w:marRight w:val="0"/>
              <w:marTop w:val="0"/>
              <w:marBottom w:val="0"/>
              <w:divBdr>
                <w:top w:val="none" w:sz="0" w:space="0" w:color="auto"/>
                <w:left w:val="none" w:sz="0" w:space="0" w:color="auto"/>
                <w:bottom w:val="none" w:sz="0" w:space="0" w:color="auto"/>
                <w:right w:val="none" w:sz="0" w:space="0" w:color="auto"/>
              </w:divBdr>
            </w:div>
            <w:div w:id="1236431734">
              <w:marLeft w:val="0"/>
              <w:marRight w:val="0"/>
              <w:marTop w:val="0"/>
              <w:marBottom w:val="0"/>
              <w:divBdr>
                <w:top w:val="none" w:sz="0" w:space="0" w:color="auto"/>
                <w:left w:val="none" w:sz="0" w:space="0" w:color="auto"/>
                <w:bottom w:val="none" w:sz="0" w:space="0" w:color="auto"/>
                <w:right w:val="none" w:sz="0" w:space="0" w:color="auto"/>
              </w:divBdr>
            </w:div>
            <w:div w:id="1490898315">
              <w:marLeft w:val="0"/>
              <w:marRight w:val="0"/>
              <w:marTop w:val="0"/>
              <w:marBottom w:val="0"/>
              <w:divBdr>
                <w:top w:val="none" w:sz="0" w:space="0" w:color="auto"/>
                <w:left w:val="none" w:sz="0" w:space="0" w:color="auto"/>
                <w:bottom w:val="none" w:sz="0" w:space="0" w:color="auto"/>
                <w:right w:val="none" w:sz="0" w:space="0" w:color="auto"/>
              </w:divBdr>
            </w:div>
            <w:div w:id="1614097774">
              <w:marLeft w:val="0"/>
              <w:marRight w:val="0"/>
              <w:marTop w:val="0"/>
              <w:marBottom w:val="0"/>
              <w:divBdr>
                <w:top w:val="none" w:sz="0" w:space="0" w:color="auto"/>
                <w:left w:val="none" w:sz="0" w:space="0" w:color="auto"/>
                <w:bottom w:val="none" w:sz="0" w:space="0" w:color="auto"/>
                <w:right w:val="none" w:sz="0" w:space="0" w:color="auto"/>
              </w:divBdr>
            </w:div>
            <w:div w:id="1896743687">
              <w:marLeft w:val="0"/>
              <w:marRight w:val="0"/>
              <w:marTop w:val="0"/>
              <w:marBottom w:val="0"/>
              <w:divBdr>
                <w:top w:val="none" w:sz="0" w:space="0" w:color="auto"/>
                <w:left w:val="none" w:sz="0" w:space="0" w:color="auto"/>
                <w:bottom w:val="none" w:sz="0" w:space="0" w:color="auto"/>
                <w:right w:val="none" w:sz="0" w:space="0" w:color="auto"/>
              </w:divBdr>
            </w:div>
            <w:div w:id="21008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60760">
      <w:bodyDiv w:val="1"/>
      <w:marLeft w:val="0"/>
      <w:marRight w:val="0"/>
      <w:marTop w:val="0"/>
      <w:marBottom w:val="0"/>
      <w:divBdr>
        <w:top w:val="none" w:sz="0" w:space="0" w:color="auto"/>
        <w:left w:val="none" w:sz="0" w:space="0" w:color="auto"/>
        <w:bottom w:val="none" w:sz="0" w:space="0" w:color="auto"/>
        <w:right w:val="none" w:sz="0" w:space="0" w:color="auto"/>
      </w:divBdr>
    </w:div>
    <w:div w:id="489489769">
      <w:bodyDiv w:val="1"/>
      <w:marLeft w:val="0"/>
      <w:marRight w:val="0"/>
      <w:marTop w:val="0"/>
      <w:marBottom w:val="0"/>
      <w:divBdr>
        <w:top w:val="none" w:sz="0" w:space="0" w:color="auto"/>
        <w:left w:val="none" w:sz="0" w:space="0" w:color="auto"/>
        <w:bottom w:val="none" w:sz="0" w:space="0" w:color="auto"/>
        <w:right w:val="none" w:sz="0" w:space="0" w:color="auto"/>
      </w:divBdr>
      <w:divsChild>
        <w:div w:id="1034767316">
          <w:marLeft w:val="0"/>
          <w:marRight w:val="0"/>
          <w:marTop w:val="0"/>
          <w:marBottom w:val="0"/>
          <w:divBdr>
            <w:top w:val="none" w:sz="0" w:space="0" w:color="auto"/>
            <w:left w:val="none" w:sz="0" w:space="0" w:color="auto"/>
            <w:bottom w:val="none" w:sz="0" w:space="0" w:color="auto"/>
            <w:right w:val="none" w:sz="0" w:space="0" w:color="auto"/>
          </w:divBdr>
        </w:div>
      </w:divsChild>
    </w:div>
    <w:div w:id="495272272">
      <w:bodyDiv w:val="1"/>
      <w:marLeft w:val="0"/>
      <w:marRight w:val="0"/>
      <w:marTop w:val="0"/>
      <w:marBottom w:val="0"/>
      <w:divBdr>
        <w:top w:val="none" w:sz="0" w:space="0" w:color="auto"/>
        <w:left w:val="none" w:sz="0" w:space="0" w:color="auto"/>
        <w:bottom w:val="none" w:sz="0" w:space="0" w:color="auto"/>
        <w:right w:val="none" w:sz="0" w:space="0" w:color="auto"/>
      </w:divBdr>
    </w:div>
    <w:div w:id="523204225">
      <w:bodyDiv w:val="1"/>
      <w:marLeft w:val="0"/>
      <w:marRight w:val="0"/>
      <w:marTop w:val="0"/>
      <w:marBottom w:val="0"/>
      <w:divBdr>
        <w:top w:val="none" w:sz="0" w:space="0" w:color="auto"/>
        <w:left w:val="none" w:sz="0" w:space="0" w:color="auto"/>
        <w:bottom w:val="none" w:sz="0" w:space="0" w:color="auto"/>
        <w:right w:val="none" w:sz="0" w:space="0" w:color="auto"/>
      </w:divBdr>
    </w:div>
    <w:div w:id="532108627">
      <w:bodyDiv w:val="1"/>
      <w:marLeft w:val="0"/>
      <w:marRight w:val="0"/>
      <w:marTop w:val="0"/>
      <w:marBottom w:val="0"/>
      <w:divBdr>
        <w:top w:val="none" w:sz="0" w:space="0" w:color="auto"/>
        <w:left w:val="none" w:sz="0" w:space="0" w:color="auto"/>
        <w:bottom w:val="none" w:sz="0" w:space="0" w:color="auto"/>
        <w:right w:val="none" w:sz="0" w:space="0" w:color="auto"/>
      </w:divBdr>
    </w:div>
    <w:div w:id="533494725">
      <w:bodyDiv w:val="1"/>
      <w:marLeft w:val="0"/>
      <w:marRight w:val="0"/>
      <w:marTop w:val="0"/>
      <w:marBottom w:val="0"/>
      <w:divBdr>
        <w:top w:val="none" w:sz="0" w:space="0" w:color="auto"/>
        <w:left w:val="none" w:sz="0" w:space="0" w:color="auto"/>
        <w:bottom w:val="none" w:sz="0" w:space="0" w:color="auto"/>
        <w:right w:val="none" w:sz="0" w:space="0" w:color="auto"/>
      </w:divBdr>
    </w:div>
    <w:div w:id="574241765">
      <w:bodyDiv w:val="1"/>
      <w:marLeft w:val="0"/>
      <w:marRight w:val="0"/>
      <w:marTop w:val="0"/>
      <w:marBottom w:val="0"/>
      <w:divBdr>
        <w:top w:val="none" w:sz="0" w:space="0" w:color="auto"/>
        <w:left w:val="none" w:sz="0" w:space="0" w:color="auto"/>
        <w:bottom w:val="none" w:sz="0" w:space="0" w:color="auto"/>
        <w:right w:val="none" w:sz="0" w:space="0" w:color="auto"/>
      </w:divBdr>
    </w:div>
    <w:div w:id="587423966">
      <w:bodyDiv w:val="1"/>
      <w:marLeft w:val="0"/>
      <w:marRight w:val="0"/>
      <w:marTop w:val="0"/>
      <w:marBottom w:val="0"/>
      <w:divBdr>
        <w:top w:val="none" w:sz="0" w:space="0" w:color="auto"/>
        <w:left w:val="none" w:sz="0" w:space="0" w:color="auto"/>
        <w:bottom w:val="none" w:sz="0" w:space="0" w:color="auto"/>
        <w:right w:val="none" w:sz="0" w:space="0" w:color="auto"/>
      </w:divBdr>
      <w:divsChild>
        <w:div w:id="1294948273">
          <w:marLeft w:val="0"/>
          <w:marRight w:val="0"/>
          <w:marTop w:val="0"/>
          <w:marBottom w:val="0"/>
          <w:divBdr>
            <w:top w:val="none" w:sz="0" w:space="0" w:color="auto"/>
            <w:left w:val="none" w:sz="0" w:space="0" w:color="auto"/>
            <w:bottom w:val="none" w:sz="0" w:space="0" w:color="auto"/>
            <w:right w:val="none" w:sz="0" w:space="0" w:color="auto"/>
          </w:divBdr>
        </w:div>
      </w:divsChild>
    </w:div>
    <w:div w:id="605431204">
      <w:bodyDiv w:val="1"/>
      <w:marLeft w:val="0"/>
      <w:marRight w:val="0"/>
      <w:marTop w:val="0"/>
      <w:marBottom w:val="0"/>
      <w:divBdr>
        <w:top w:val="none" w:sz="0" w:space="0" w:color="auto"/>
        <w:left w:val="none" w:sz="0" w:space="0" w:color="auto"/>
        <w:bottom w:val="none" w:sz="0" w:space="0" w:color="auto"/>
        <w:right w:val="none" w:sz="0" w:space="0" w:color="auto"/>
      </w:divBdr>
    </w:div>
    <w:div w:id="607322316">
      <w:bodyDiv w:val="1"/>
      <w:marLeft w:val="0"/>
      <w:marRight w:val="0"/>
      <w:marTop w:val="0"/>
      <w:marBottom w:val="0"/>
      <w:divBdr>
        <w:top w:val="none" w:sz="0" w:space="0" w:color="auto"/>
        <w:left w:val="none" w:sz="0" w:space="0" w:color="auto"/>
        <w:bottom w:val="none" w:sz="0" w:space="0" w:color="auto"/>
        <w:right w:val="none" w:sz="0" w:space="0" w:color="auto"/>
      </w:divBdr>
    </w:div>
    <w:div w:id="610629059">
      <w:bodyDiv w:val="1"/>
      <w:marLeft w:val="0"/>
      <w:marRight w:val="0"/>
      <w:marTop w:val="0"/>
      <w:marBottom w:val="0"/>
      <w:divBdr>
        <w:top w:val="none" w:sz="0" w:space="0" w:color="auto"/>
        <w:left w:val="none" w:sz="0" w:space="0" w:color="auto"/>
        <w:bottom w:val="none" w:sz="0" w:space="0" w:color="auto"/>
        <w:right w:val="none" w:sz="0" w:space="0" w:color="auto"/>
      </w:divBdr>
    </w:div>
    <w:div w:id="617562005">
      <w:bodyDiv w:val="1"/>
      <w:marLeft w:val="0"/>
      <w:marRight w:val="0"/>
      <w:marTop w:val="0"/>
      <w:marBottom w:val="0"/>
      <w:divBdr>
        <w:top w:val="none" w:sz="0" w:space="0" w:color="auto"/>
        <w:left w:val="none" w:sz="0" w:space="0" w:color="auto"/>
        <w:bottom w:val="none" w:sz="0" w:space="0" w:color="auto"/>
        <w:right w:val="none" w:sz="0" w:space="0" w:color="auto"/>
      </w:divBdr>
    </w:div>
    <w:div w:id="630600710">
      <w:bodyDiv w:val="1"/>
      <w:marLeft w:val="0"/>
      <w:marRight w:val="0"/>
      <w:marTop w:val="0"/>
      <w:marBottom w:val="0"/>
      <w:divBdr>
        <w:top w:val="none" w:sz="0" w:space="0" w:color="auto"/>
        <w:left w:val="none" w:sz="0" w:space="0" w:color="auto"/>
        <w:bottom w:val="none" w:sz="0" w:space="0" w:color="auto"/>
        <w:right w:val="none" w:sz="0" w:space="0" w:color="auto"/>
      </w:divBdr>
      <w:divsChild>
        <w:div w:id="237521257">
          <w:marLeft w:val="0"/>
          <w:marRight w:val="0"/>
          <w:marTop w:val="0"/>
          <w:marBottom w:val="0"/>
          <w:divBdr>
            <w:top w:val="none" w:sz="0" w:space="0" w:color="auto"/>
            <w:left w:val="none" w:sz="0" w:space="0" w:color="auto"/>
            <w:bottom w:val="none" w:sz="0" w:space="0" w:color="auto"/>
            <w:right w:val="none" w:sz="0" w:space="0" w:color="auto"/>
          </w:divBdr>
        </w:div>
        <w:div w:id="1759406918">
          <w:marLeft w:val="0"/>
          <w:marRight w:val="0"/>
          <w:marTop w:val="0"/>
          <w:marBottom w:val="0"/>
          <w:divBdr>
            <w:top w:val="none" w:sz="0" w:space="0" w:color="auto"/>
            <w:left w:val="none" w:sz="0" w:space="0" w:color="auto"/>
            <w:bottom w:val="none" w:sz="0" w:space="0" w:color="auto"/>
            <w:right w:val="none" w:sz="0" w:space="0" w:color="auto"/>
          </w:divBdr>
        </w:div>
        <w:div w:id="2048793586">
          <w:marLeft w:val="0"/>
          <w:marRight w:val="0"/>
          <w:marTop w:val="0"/>
          <w:marBottom w:val="0"/>
          <w:divBdr>
            <w:top w:val="none" w:sz="0" w:space="0" w:color="auto"/>
            <w:left w:val="none" w:sz="0" w:space="0" w:color="auto"/>
            <w:bottom w:val="none" w:sz="0" w:space="0" w:color="auto"/>
            <w:right w:val="none" w:sz="0" w:space="0" w:color="auto"/>
          </w:divBdr>
        </w:div>
      </w:divsChild>
    </w:div>
    <w:div w:id="691809791">
      <w:bodyDiv w:val="1"/>
      <w:marLeft w:val="0"/>
      <w:marRight w:val="0"/>
      <w:marTop w:val="0"/>
      <w:marBottom w:val="0"/>
      <w:divBdr>
        <w:top w:val="none" w:sz="0" w:space="0" w:color="auto"/>
        <w:left w:val="none" w:sz="0" w:space="0" w:color="auto"/>
        <w:bottom w:val="none" w:sz="0" w:space="0" w:color="auto"/>
        <w:right w:val="none" w:sz="0" w:space="0" w:color="auto"/>
      </w:divBdr>
      <w:divsChild>
        <w:div w:id="924533147">
          <w:marLeft w:val="0"/>
          <w:marRight w:val="0"/>
          <w:marTop w:val="0"/>
          <w:marBottom w:val="0"/>
          <w:divBdr>
            <w:top w:val="none" w:sz="0" w:space="0" w:color="auto"/>
            <w:left w:val="none" w:sz="0" w:space="0" w:color="auto"/>
            <w:bottom w:val="none" w:sz="0" w:space="0" w:color="auto"/>
            <w:right w:val="none" w:sz="0" w:space="0" w:color="auto"/>
          </w:divBdr>
        </w:div>
      </w:divsChild>
    </w:div>
    <w:div w:id="745229773">
      <w:bodyDiv w:val="1"/>
      <w:marLeft w:val="0"/>
      <w:marRight w:val="0"/>
      <w:marTop w:val="0"/>
      <w:marBottom w:val="0"/>
      <w:divBdr>
        <w:top w:val="none" w:sz="0" w:space="0" w:color="auto"/>
        <w:left w:val="none" w:sz="0" w:space="0" w:color="auto"/>
        <w:bottom w:val="none" w:sz="0" w:space="0" w:color="auto"/>
        <w:right w:val="none" w:sz="0" w:space="0" w:color="auto"/>
      </w:divBdr>
      <w:divsChild>
        <w:div w:id="94372090">
          <w:marLeft w:val="0"/>
          <w:marRight w:val="0"/>
          <w:marTop w:val="0"/>
          <w:marBottom w:val="0"/>
          <w:divBdr>
            <w:top w:val="none" w:sz="0" w:space="0" w:color="auto"/>
            <w:left w:val="none" w:sz="0" w:space="0" w:color="auto"/>
            <w:bottom w:val="none" w:sz="0" w:space="0" w:color="auto"/>
            <w:right w:val="none" w:sz="0" w:space="0" w:color="auto"/>
          </w:divBdr>
        </w:div>
        <w:div w:id="97874152">
          <w:marLeft w:val="0"/>
          <w:marRight w:val="0"/>
          <w:marTop w:val="0"/>
          <w:marBottom w:val="0"/>
          <w:divBdr>
            <w:top w:val="none" w:sz="0" w:space="0" w:color="auto"/>
            <w:left w:val="none" w:sz="0" w:space="0" w:color="auto"/>
            <w:bottom w:val="none" w:sz="0" w:space="0" w:color="auto"/>
            <w:right w:val="none" w:sz="0" w:space="0" w:color="auto"/>
          </w:divBdr>
        </w:div>
        <w:div w:id="113405728">
          <w:marLeft w:val="0"/>
          <w:marRight w:val="0"/>
          <w:marTop w:val="0"/>
          <w:marBottom w:val="0"/>
          <w:divBdr>
            <w:top w:val="none" w:sz="0" w:space="0" w:color="auto"/>
            <w:left w:val="none" w:sz="0" w:space="0" w:color="auto"/>
            <w:bottom w:val="none" w:sz="0" w:space="0" w:color="auto"/>
            <w:right w:val="none" w:sz="0" w:space="0" w:color="auto"/>
          </w:divBdr>
        </w:div>
        <w:div w:id="125437039">
          <w:marLeft w:val="0"/>
          <w:marRight w:val="0"/>
          <w:marTop w:val="0"/>
          <w:marBottom w:val="0"/>
          <w:divBdr>
            <w:top w:val="none" w:sz="0" w:space="0" w:color="auto"/>
            <w:left w:val="none" w:sz="0" w:space="0" w:color="auto"/>
            <w:bottom w:val="none" w:sz="0" w:space="0" w:color="auto"/>
            <w:right w:val="none" w:sz="0" w:space="0" w:color="auto"/>
          </w:divBdr>
        </w:div>
        <w:div w:id="165174947">
          <w:marLeft w:val="0"/>
          <w:marRight w:val="0"/>
          <w:marTop w:val="0"/>
          <w:marBottom w:val="0"/>
          <w:divBdr>
            <w:top w:val="none" w:sz="0" w:space="0" w:color="auto"/>
            <w:left w:val="none" w:sz="0" w:space="0" w:color="auto"/>
            <w:bottom w:val="none" w:sz="0" w:space="0" w:color="auto"/>
            <w:right w:val="none" w:sz="0" w:space="0" w:color="auto"/>
          </w:divBdr>
        </w:div>
        <w:div w:id="196242441">
          <w:marLeft w:val="0"/>
          <w:marRight w:val="0"/>
          <w:marTop w:val="0"/>
          <w:marBottom w:val="0"/>
          <w:divBdr>
            <w:top w:val="none" w:sz="0" w:space="0" w:color="auto"/>
            <w:left w:val="none" w:sz="0" w:space="0" w:color="auto"/>
            <w:bottom w:val="none" w:sz="0" w:space="0" w:color="auto"/>
            <w:right w:val="none" w:sz="0" w:space="0" w:color="auto"/>
          </w:divBdr>
        </w:div>
        <w:div w:id="214049510">
          <w:marLeft w:val="0"/>
          <w:marRight w:val="0"/>
          <w:marTop w:val="0"/>
          <w:marBottom w:val="0"/>
          <w:divBdr>
            <w:top w:val="none" w:sz="0" w:space="0" w:color="auto"/>
            <w:left w:val="none" w:sz="0" w:space="0" w:color="auto"/>
            <w:bottom w:val="none" w:sz="0" w:space="0" w:color="auto"/>
            <w:right w:val="none" w:sz="0" w:space="0" w:color="auto"/>
          </w:divBdr>
        </w:div>
        <w:div w:id="247925386">
          <w:marLeft w:val="0"/>
          <w:marRight w:val="0"/>
          <w:marTop w:val="0"/>
          <w:marBottom w:val="0"/>
          <w:divBdr>
            <w:top w:val="none" w:sz="0" w:space="0" w:color="auto"/>
            <w:left w:val="none" w:sz="0" w:space="0" w:color="auto"/>
            <w:bottom w:val="none" w:sz="0" w:space="0" w:color="auto"/>
            <w:right w:val="none" w:sz="0" w:space="0" w:color="auto"/>
          </w:divBdr>
        </w:div>
        <w:div w:id="300383771">
          <w:marLeft w:val="0"/>
          <w:marRight w:val="0"/>
          <w:marTop w:val="0"/>
          <w:marBottom w:val="0"/>
          <w:divBdr>
            <w:top w:val="none" w:sz="0" w:space="0" w:color="auto"/>
            <w:left w:val="none" w:sz="0" w:space="0" w:color="auto"/>
            <w:bottom w:val="none" w:sz="0" w:space="0" w:color="auto"/>
            <w:right w:val="none" w:sz="0" w:space="0" w:color="auto"/>
          </w:divBdr>
        </w:div>
        <w:div w:id="311718457">
          <w:marLeft w:val="0"/>
          <w:marRight w:val="0"/>
          <w:marTop w:val="0"/>
          <w:marBottom w:val="0"/>
          <w:divBdr>
            <w:top w:val="none" w:sz="0" w:space="0" w:color="auto"/>
            <w:left w:val="none" w:sz="0" w:space="0" w:color="auto"/>
            <w:bottom w:val="none" w:sz="0" w:space="0" w:color="auto"/>
            <w:right w:val="none" w:sz="0" w:space="0" w:color="auto"/>
          </w:divBdr>
        </w:div>
        <w:div w:id="323318297">
          <w:marLeft w:val="0"/>
          <w:marRight w:val="0"/>
          <w:marTop w:val="0"/>
          <w:marBottom w:val="0"/>
          <w:divBdr>
            <w:top w:val="none" w:sz="0" w:space="0" w:color="auto"/>
            <w:left w:val="none" w:sz="0" w:space="0" w:color="auto"/>
            <w:bottom w:val="none" w:sz="0" w:space="0" w:color="auto"/>
            <w:right w:val="none" w:sz="0" w:space="0" w:color="auto"/>
          </w:divBdr>
        </w:div>
        <w:div w:id="323552775">
          <w:marLeft w:val="0"/>
          <w:marRight w:val="0"/>
          <w:marTop w:val="0"/>
          <w:marBottom w:val="0"/>
          <w:divBdr>
            <w:top w:val="none" w:sz="0" w:space="0" w:color="auto"/>
            <w:left w:val="none" w:sz="0" w:space="0" w:color="auto"/>
            <w:bottom w:val="none" w:sz="0" w:space="0" w:color="auto"/>
            <w:right w:val="none" w:sz="0" w:space="0" w:color="auto"/>
          </w:divBdr>
        </w:div>
        <w:div w:id="329916525">
          <w:marLeft w:val="0"/>
          <w:marRight w:val="0"/>
          <w:marTop w:val="0"/>
          <w:marBottom w:val="0"/>
          <w:divBdr>
            <w:top w:val="none" w:sz="0" w:space="0" w:color="auto"/>
            <w:left w:val="none" w:sz="0" w:space="0" w:color="auto"/>
            <w:bottom w:val="none" w:sz="0" w:space="0" w:color="auto"/>
            <w:right w:val="none" w:sz="0" w:space="0" w:color="auto"/>
          </w:divBdr>
        </w:div>
        <w:div w:id="337393226">
          <w:marLeft w:val="0"/>
          <w:marRight w:val="0"/>
          <w:marTop w:val="0"/>
          <w:marBottom w:val="0"/>
          <w:divBdr>
            <w:top w:val="none" w:sz="0" w:space="0" w:color="auto"/>
            <w:left w:val="none" w:sz="0" w:space="0" w:color="auto"/>
            <w:bottom w:val="none" w:sz="0" w:space="0" w:color="auto"/>
            <w:right w:val="none" w:sz="0" w:space="0" w:color="auto"/>
          </w:divBdr>
        </w:div>
        <w:div w:id="406075916">
          <w:marLeft w:val="0"/>
          <w:marRight w:val="0"/>
          <w:marTop w:val="0"/>
          <w:marBottom w:val="0"/>
          <w:divBdr>
            <w:top w:val="none" w:sz="0" w:space="0" w:color="auto"/>
            <w:left w:val="none" w:sz="0" w:space="0" w:color="auto"/>
            <w:bottom w:val="none" w:sz="0" w:space="0" w:color="auto"/>
            <w:right w:val="none" w:sz="0" w:space="0" w:color="auto"/>
          </w:divBdr>
        </w:div>
        <w:div w:id="422341785">
          <w:marLeft w:val="0"/>
          <w:marRight w:val="0"/>
          <w:marTop w:val="0"/>
          <w:marBottom w:val="0"/>
          <w:divBdr>
            <w:top w:val="none" w:sz="0" w:space="0" w:color="auto"/>
            <w:left w:val="none" w:sz="0" w:space="0" w:color="auto"/>
            <w:bottom w:val="none" w:sz="0" w:space="0" w:color="auto"/>
            <w:right w:val="none" w:sz="0" w:space="0" w:color="auto"/>
          </w:divBdr>
        </w:div>
        <w:div w:id="423769532">
          <w:marLeft w:val="0"/>
          <w:marRight w:val="0"/>
          <w:marTop w:val="0"/>
          <w:marBottom w:val="0"/>
          <w:divBdr>
            <w:top w:val="none" w:sz="0" w:space="0" w:color="auto"/>
            <w:left w:val="none" w:sz="0" w:space="0" w:color="auto"/>
            <w:bottom w:val="none" w:sz="0" w:space="0" w:color="auto"/>
            <w:right w:val="none" w:sz="0" w:space="0" w:color="auto"/>
          </w:divBdr>
        </w:div>
        <w:div w:id="443617835">
          <w:marLeft w:val="0"/>
          <w:marRight w:val="0"/>
          <w:marTop w:val="0"/>
          <w:marBottom w:val="0"/>
          <w:divBdr>
            <w:top w:val="none" w:sz="0" w:space="0" w:color="auto"/>
            <w:left w:val="none" w:sz="0" w:space="0" w:color="auto"/>
            <w:bottom w:val="none" w:sz="0" w:space="0" w:color="auto"/>
            <w:right w:val="none" w:sz="0" w:space="0" w:color="auto"/>
          </w:divBdr>
        </w:div>
        <w:div w:id="466701688">
          <w:marLeft w:val="0"/>
          <w:marRight w:val="0"/>
          <w:marTop w:val="0"/>
          <w:marBottom w:val="0"/>
          <w:divBdr>
            <w:top w:val="none" w:sz="0" w:space="0" w:color="auto"/>
            <w:left w:val="none" w:sz="0" w:space="0" w:color="auto"/>
            <w:bottom w:val="none" w:sz="0" w:space="0" w:color="auto"/>
            <w:right w:val="none" w:sz="0" w:space="0" w:color="auto"/>
          </w:divBdr>
        </w:div>
        <w:div w:id="497549317">
          <w:marLeft w:val="0"/>
          <w:marRight w:val="0"/>
          <w:marTop w:val="0"/>
          <w:marBottom w:val="0"/>
          <w:divBdr>
            <w:top w:val="none" w:sz="0" w:space="0" w:color="auto"/>
            <w:left w:val="none" w:sz="0" w:space="0" w:color="auto"/>
            <w:bottom w:val="none" w:sz="0" w:space="0" w:color="auto"/>
            <w:right w:val="none" w:sz="0" w:space="0" w:color="auto"/>
          </w:divBdr>
        </w:div>
        <w:div w:id="512499164">
          <w:marLeft w:val="0"/>
          <w:marRight w:val="0"/>
          <w:marTop w:val="0"/>
          <w:marBottom w:val="0"/>
          <w:divBdr>
            <w:top w:val="none" w:sz="0" w:space="0" w:color="auto"/>
            <w:left w:val="none" w:sz="0" w:space="0" w:color="auto"/>
            <w:bottom w:val="none" w:sz="0" w:space="0" w:color="auto"/>
            <w:right w:val="none" w:sz="0" w:space="0" w:color="auto"/>
          </w:divBdr>
        </w:div>
        <w:div w:id="578634017">
          <w:marLeft w:val="0"/>
          <w:marRight w:val="0"/>
          <w:marTop w:val="0"/>
          <w:marBottom w:val="0"/>
          <w:divBdr>
            <w:top w:val="none" w:sz="0" w:space="0" w:color="auto"/>
            <w:left w:val="none" w:sz="0" w:space="0" w:color="auto"/>
            <w:bottom w:val="none" w:sz="0" w:space="0" w:color="auto"/>
            <w:right w:val="none" w:sz="0" w:space="0" w:color="auto"/>
          </w:divBdr>
        </w:div>
        <w:div w:id="653722093">
          <w:marLeft w:val="0"/>
          <w:marRight w:val="0"/>
          <w:marTop w:val="0"/>
          <w:marBottom w:val="0"/>
          <w:divBdr>
            <w:top w:val="none" w:sz="0" w:space="0" w:color="auto"/>
            <w:left w:val="none" w:sz="0" w:space="0" w:color="auto"/>
            <w:bottom w:val="none" w:sz="0" w:space="0" w:color="auto"/>
            <w:right w:val="none" w:sz="0" w:space="0" w:color="auto"/>
          </w:divBdr>
        </w:div>
        <w:div w:id="656610809">
          <w:marLeft w:val="0"/>
          <w:marRight w:val="0"/>
          <w:marTop w:val="0"/>
          <w:marBottom w:val="0"/>
          <w:divBdr>
            <w:top w:val="none" w:sz="0" w:space="0" w:color="auto"/>
            <w:left w:val="none" w:sz="0" w:space="0" w:color="auto"/>
            <w:bottom w:val="none" w:sz="0" w:space="0" w:color="auto"/>
            <w:right w:val="none" w:sz="0" w:space="0" w:color="auto"/>
          </w:divBdr>
        </w:div>
        <w:div w:id="677733597">
          <w:marLeft w:val="0"/>
          <w:marRight w:val="0"/>
          <w:marTop w:val="0"/>
          <w:marBottom w:val="0"/>
          <w:divBdr>
            <w:top w:val="none" w:sz="0" w:space="0" w:color="auto"/>
            <w:left w:val="none" w:sz="0" w:space="0" w:color="auto"/>
            <w:bottom w:val="none" w:sz="0" w:space="0" w:color="auto"/>
            <w:right w:val="none" w:sz="0" w:space="0" w:color="auto"/>
          </w:divBdr>
        </w:div>
        <w:div w:id="707798010">
          <w:marLeft w:val="0"/>
          <w:marRight w:val="0"/>
          <w:marTop w:val="0"/>
          <w:marBottom w:val="0"/>
          <w:divBdr>
            <w:top w:val="none" w:sz="0" w:space="0" w:color="auto"/>
            <w:left w:val="none" w:sz="0" w:space="0" w:color="auto"/>
            <w:bottom w:val="none" w:sz="0" w:space="0" w:color="auto"/>
            <w:right w:val="none" w:sz="0" w:space="0" w:color="auto"/>
          </w:divBdr>
        </w:div>
        <w:div w:id="724835149">
          <w:marLeft w:val="0"/>
          <w:marRight w:val="0"/>
          <w:marTop w:val="0"/>
          <w:marBottom w:val="0"/>
          <w:divBdr>
            <w:top w:val="none" w:sz="0" w:space="0" w:color="auto"/>
            <w:left w:val="none" w:sz="0" w:space="0" w:color="auto"/>
            <w:bottom w:val="none" w:sz="0" w:space="0" w:color="auto"/>
            <w:right w:val="none" w:sz="0" w:space="0" w:color="auto"/>
          </w:divBdr>
        </w:div>
        <w:div w:id="778135906">
          <w:marLeft w:val="0"/>
          <w:marRight w:val="0"/>
          <w:marTop w:val="0"/>
          <w:marBottom w:val="0"/>
          <w:divBdr>
            <w:top w:val="none" w:sz="0" w:space="0" w:color="auto"/>
            <w:left w:val="none" w:sz="0" w:space="0" w:color="auto"/>
            <w:bottom w:val="none" w:sz="0" w:space="0" w:color="auto"/>
            <w:right w:val="none" w:sz="0" w:space="0" w:color="auto"/>
          </w:divBdr>
        </w:div>
        <w:div w:id="783157519">
          <w:marLeft w:val="0"/>
          <w:marRight w:val="0"/>
          <w:marTop w:val="0"/>
          <w:marBottom w:val="0"/>
          <w:divBdr>
            <w:top w:val="none" w:sz="0" w:space="0" w:color="auto"/>
            <w:left w:val="none" w:sz="0" w:space="0" w:color="auto"/>
            <w:bottom w:val="none" w:sz="0" w:space="0" w:color="auto"/>
            <w:right w:val="none" w:sz="0" w:space="0" w:color="auto"/>
          </w:divBdr>
        </w:div>
        <w:div w:id="784737963">
          <w:marLeft w:val="0"/>
          <w:marRight w:val="0"/>
          <w:marTop w:val="0"/>
          <w:marBottom w:val="0"/>
          <w:divBdr>
            <w:top w:val="none" w:sz="0" w:space="0" w:color="auto"/>
            <w:left w:val="none" w:sz="0" w:space="0" w:color="auto"/>
            <w:bottom w:val="none" w:sz="0" w:space="0" w:color="auto"/>
            <w:right w:val="none" w:sz="0" w:space="0" w:color="auto"/>
          </w:divBdr>
        </w:div>
        <w:div w:id="805121068">
          <w:marLeft w:val="0"/>
          <w:marRight w:val="0"/>
          <w:marTop w:val="0"/>
          <w:marBottom w:val="0"/>
          <w:divBdr>
            <w:top w:val="none" w:sz="0" w:space="0" w:color="auto"/>
            <w:left w:val="none" w:sz="0" w:space="0" w:color="auto"/>
            <w:bottom w:val="none" w:sz="0" w:space="0" w:color="auto"/>
            <w:right w:val="none" w:sz="0" w:space="0" w:color="auto"/>
          </w:divBdr>
        </w:div>
        <w:div w:id="812256031">
          <w:marLeft w:val="0"/>
          <w:marRight w:val="0"/>
          <w:marTop w:val="0"/>
          <w:marBottom w:val="0"/>
          <w:divBdr>
            <w:top w:val="none" w:sz="0" w:space="0" w:color="auto"/>
            <w:left w:val="none" w:sz="0" w:space="0" w:color="auto"/>
            <w:bottom w:val="none" w:sz="0" w:space="0" w:color="auto"/>
            <w:right w:val="none" w:sz="0" w:space="0" w:color="auto"/>
          </w:divBdr>
        </w:div>
        <w:div w:id="812453884">
          <w:marLeft w:val="0"/>
          <w:marRight w:val="0"/>
          <w:marTop w:val="0"/>
          <w:marBottom w:val="0"/>
          <w:divBdr>
            <w:top w:val="none" w:sz="0" w:space="0" w:color="auto"/>
            <w:left w:val="none" w:sz="0" w:space="0" w:color="auto"/>
            <w:bottom w:val="none" w:sz="0" w:space="0" w:color="auto"/>
            <w:right w:val="none" w:sz="0" w:space="0" w:color="auto"/>
          </w:divBdr>
        </w:div>
        <w:div w:id="814564503">
          <w:marLeft w:val="0"/>
          <w:marRight w:val="0"/>
          <w:marTop w:val="0"/>
          <w:marBottom w:val="0"/>
          <w:divBdr>
            <w:top w:val="none" w:sz="0" w:space="0" w:color="auto"/>
            <w:left w:val="none" w:sz="0" w:space="0" w:color="auto"/>
            <w:bottom w:val="none" w:sz="0" w:space="0" w:color="auto"/>
            <w:right w:val="none" w:sz="0" w:space="0" w:color="auto"/>
          </w:divBdr>
        </w:div>
        <w:div w:id="919094180">
          <w:marLeft w:val="0"/>
          <w:marRight w:val="0"/>
          <w:marTop w:val="0"/>
          <w:marBottom w:val="0"/>
          <w:divBdr>
            <w:top w:val="none" w:sz="0" w:space="0" w:color="auto"/>
            <w:left w:val="none" w:sz="0" w:space="0" w:color="auto"/>
            <w:bottom w:val="none" w:sz="0" w:space="0" w:color="auto"/>
            <w:right w:val="none" w:sz="0" w:space="0" w:color="auto"/>
          </w:divBdr>
        </w:div>
        <w:div w:id="932055727">
          <w:marLeft w:val="0"/>
          <w:marRight w:val="0"/>
          <w:marTop w:val="0"/>
          <w:marBottom w:val="0"/>
          <w:divBdr>
            <w:top w:val="none" w:sz="0" w:space="0" w:color="auto"/>
            <w:left w:val="none" w:sz="0" w:space="0" w:color="auto"/>
            <w:bottom w:val="none" w:sz="0" w:space="0" w:color="auto"/>
            <w:right w:val="none" w:sz="0" w:space="0" w:color="auto"/>
          </w:divBdr>
        </w:div>
        <w:div w:id="943735122">
          <w:marLeft w:val="0"/>
          <w:marRight w:val="0"/>
          <w:marTop w:val="0"/>
          <w:marBottom w:val="0"/>
          <w:divBdr>
            <w:top w:val="none" w:sz="0" w:space="0" w:color="auto"/>
            <w:left w:val="none" w:sz="0" w:space="0" w:color="auto"/>
            <w:bottom w:val="none" w:sz="0" w:space="0" w:color="auto"/>
            <w:right w:val="none" w:sz="0" w:space="0" w:color="auto"/>
          </w:divBdr>
        </w:div>
        <w:div w:id="971516113">
          <w:marLeft w:val="0"/>
          <w:marRight w:val="0"/>
          <w:marTop w:val="0"/>
          <w:marBottom w:val="0"/>
          <w:divBdr>
            <w:top w:val="none" w:sz="0" w:space="0" w:color="auto"/>
            <w:left w:val="none" w:sz="0" w:space="0" w:color="auto"/>
            <w:bottom w:val="none" w:sz="0" w:space="0" w:color="auto"/>
            <w:right w:val="none" w:sz="0" w:space="0" w:color="auto"/>
          </w:divBdr>
        </w:div>
        <w:div w:id="989754087">
          <w:marLeft w:val="0"/>
          <w:marRight w:val="0"/>
          <w:marTop w:val="0"/>
          <w:marBottom w:val="0"/>
          <w:divBdr>
            <w:top w:val="none" w:sz="0" w:space="0" w:color="auto"/>
            <w:left w:val="none" w:sz="0" w:space="0" w:color="auto"/>
            <w:bottom w:val="none" w:sz="0" w:space="0" w:color="auto"/>
            <w:right w:val="none" w:sz="0" w:space="0" w:color="auto"/>
          </w:divBdr>
        </w:div>
        <w:div w:id="1016809664">
          <w:marLeft w:val="0"/>
          <w:marRight w:val="0"/>
          <w:marTop w:val="0"/>
          <w:marBottom w:val="0"/>
          <w:divBdr>
            <w:top w:val="none" w:sz="0" w:space="0" w:color="auto"/>
            <w:left w:val="none" w:sz="0" w:space="0" w:color="auto"/>
            <w:bottom w:val="none" w:sz="0" w:space="0" w:color="auto"/>
            <w:right w:val="none" w:sz="0" w:space="0" w:color="auto"/>
          </w:divBdr>
        </w:div>
        <w:div w:id="1038969288">
          <w:marLeft w:val="0"/>
          <w:marRight w:val="0"/>
          <w:marTop w:val="0"/>
          <w:marBottom w:val="0"/>
          <w:divBdr>
            <w:top w:val="none" w:sz="0" w:space="0" w:color="auto"/>
            <w:left w:val="none" w:sz="0" w:space="0" w:color="auto"/>
            <w:bottom w:val="none" w:sz="0" w:space="0" w:color="auto"/>
            <w:right w:val="none" w:sz="0" w:space="0" w:color="auto"/>
          </w:divBdr>
        </w:div>
        <w:div w:id="1063329076">
          <w:marLeft w:val="0"/>
          <w:marRight w:val="0"/>
          <w:marTop w:val="0"/>
          <w:marBottom w:val="0"/>
          <w:divBdr>
            <w:top w:val="none" w:sz="0" w:space="0" w:color="auto"/>
            <w:left w:val="none" w:sz="0" w:space="0" w:color="auto"/>
            <w:bottom w:val="none" w:sz="0" w:space="0" w:color="auto"/>
            <w:right w:val="none" w:sz="0" w:space="0" w:color="auto"/>
          </w:divBdr>
        </w:div>
        <w:div w:id="1093941980">
          <w:marLeft w:val="0"/>
          <w:marRight w:val="0"/>
          <w:marTop w:val="0"/>
          <w:marBottom w:val="0"/>
          <w:divBdr>
            <w:top w:val="none" w:sz="0" w:space="0" w:color="auto"/>
            <w:left w:val="none" w:sz="0" w:space="0" w:color="auto"/>
            <w:bottom w:val="none" w:sz="0" w:space="0" w:color="auto"/>
            <w:right w:val="none" w:sz="0" w:space="0" w:color="auto"/>
          </w:divBdr>
        </w:div>
        <w:div w:id="1114984370">
          <w:marLeft w:val="0"/>
          <w:marRight w:val="0"/>
          <w:marTop w:val="0"/>
          <w:marBottom w:val="0"/>
          <w:divBdr>
            <w:top w:val="none" w:sz="0" w:space="0" w:color="auto"/>
            <w:left w:val="none" w:sz="0" w:space="0" w:color="auto"/>
            <w:bottom w:val="none" w:sz="0" w:space="0" w:color="auto"/>
            <w:right w:val="none" w:sz="0" w:space="0" w:color="auto"/>
          </w:divBdr>
        </w:div>
        <w:div w:id="1126434049">
          <w:marLeft w:val="0"/>
          <w:marRight w:val="0"/>
          <w:marTop w:val="0"/>
          <w:marBottom w:val="0"/>
          <w:divBdr>
            <w:top w:val="none" w:sz="0" w:space="0" w:color="auto"/>
            <w:left w:val="none" w:sz="0" w:space="0" w:color="auto"/>
            <w:bottom w:val="none" w:sz="0" w:space="0" w:color="auto"/>
            <w:right w:val="none" w:sz="0" w:space="0" w:color="auto"/>
          </w:divBdr>
        </w:div>
        <w:div w:id="1147673236">
          <w:marLeft w:val="0"/>
          <w:marRight w:val="0"/>
          <w:marTop w:val="0"/>
          <w:marBottom w:val="0"/>
          <w:divBdr>
            <w:top w:val="none" w:sz="0" w:space="0" w:color="auto"/>
            <w:left w:val="none" w:sz="0" w:space="0" w:color="auto"/>
            <w:bottom w:val="none" w:sz="0" w:space="0" w:color="auto"/>
            <w:right w:val="none" w:sz="0" w:space="0" w:color="auto"/>
          </w:divBdr>
        </w:div>
        <w:div w:id="1162890271">
          <w:marLeft w:val="0"/>
          <w:marRight w:val="0"/>
          <w:marTop w:val="0"/>
          <w:marBottom w:val="0"/>
          <w:divBdr>
            <w:top w:val="none" w:sz="0" w:space="0" w:color="auto"/>
            <w:left w:val="none" w:sz="0" w:space="0" w:color="auto"/>
            <w:bottom w:val="none" w:sz="0" w:space="0" w:color="auto"/>
            <w:right w:val="none" w:sz="0" w:space="0" w:color="auto"/>
          </w:divBdr>
        </w:div>
        <w:div w:id="1167479162">
          <w:marLeft w:val="0"/>
          <w:marRight w:val="0"/>
          <w:marTop w:val="0"/>
          <w:marBottom w:val="0"/>
          <w:divBdr>
            <w:top w:val="none" w:sz="0" w:space="0" w:color="auto"/>
            <w:left w:val="none" w:sz="0" w:space="0" w:color="auto"/>
            <w:bottom w:val="none" w:sz="0" w:space="0" w:color="auto"/>
            <w:right w:val="none" w:sz="0" w:space="0" w:color="auto"/>
          </w:divBdr>
        </w:div>
        <w:div w:id="1233542595">
          <w:marLeft w:val="0"/>
          <w:marRight w:val="0"/>
          <w:marTop w:val="0"/>
          <w:marBottom w:val="0"/>
          <w:divBdr>
            <w:top w:val="none" w:sz="0" w:space="0" w:color="auto"/>
            <w:left w:val="none" w:sz="0" w:space="0" w:color="auto"/>
            <w:bottom w:val="none" w:sz="0" w:space="0" w:color="auto"/>
            <w:right w:val="none" w:sz="0" w:space="0" w:color="auto"/>
          </w:divBdr>
        </w:div>
        <w:div w:id="1262488703">
          <w:marLeft w:val="0"/>
          <w:marRight w:val="0"/>
          <w:marTop w:val="0"/>
          <w:marBottom w:val="0"/>
          <w:divBdr>
            <w:top w:val="none" w:sz="0" w:space="0" w:color="auto"/>
            <w:left w:val="none" w:sz="0" w:space="0" w:color="auto"/>
            <w:bottom w:val="none" w:sz="0" w:space="0" w:color="auto"/>
            <w:right w:val="none" w:sz="0" w:space="0" w:color="auto"/>
          </w:divBdr>
        </w:div>
        <w:div w:id="1266041895">
          <w:marLeft w:val="0"/>
          <w:marRight w:val="0"/>
          <w:marTop w:val="0"/>
          <w:marBottom w:val="0"/>
          <w:divBdr>
            <w:top w:val="none" w:sz="0" w:space="0" w:color="auto"/>
            <w:left w:val="none" w:sz="0" w:space="0" w:color="auto"/>
            <w:bottom w:val="none" w:sz="0" w:space="0" w:color="auto"/>
            <w:right w:val="none" w:sz="0" w:space="0" w:color="auto"/>
          </w:divBdr>
        </w:div>
        <w:div w:id="1268276050">
          <w:marLeft w:val="0"/>
          <w:marRight w:val="0"/>
          <w:marTop w:val="0"/>
          <w:marBottom w:val="0"/>
          <w:divBdr>
            <w:top w:val="none" w:sz="0" w:space="0" w:color="auto"/>
            <w:left w:val="none" w:sz="0" w:space="0" w:color="auto"/>
            <w:bottom w:val="none" w:sz="0" w:space="0" w:color="auto"/>
            <w:right w:val="none" w:sz="0" w:space="0" w:color="auto"/>
          </w:divBdr>
        </w:div>
        <w:div w:id="1294944501">
          <w:marLeft w:val="0"/>
          <w:marRight w:val="0"/>
          <w:marTop w:val="0"/>
          <w:marBottom w:val="0"/>
          <w:divBdr>
            <w:top w:val="none" w:sz="0" w:space="0" w:color="auto"/>
            <w:left w:val="none" w:sz="0" w:space="0" w:color="auto"/>
            <w:bottom w:val="none" w:sz="0" w:space="0" w:color="auto"/>
            <w:right w:val="none" w:sz="0" w:space="0" w:color="auto"/>
          </w:divBdr>
        </w:div>
        <w:div w:id="1297949071">
          <w:marLeft w:val="0"/>
          <w:marRight w:val="0"/>
          <w:marTop w:val="0"/>
          <w:marBottom w:val="0"/>
          <w:divBdr>
            <w:top w:val="none" w:sz="0" w:space="0" w:color="auto"/>
            <w:left w:val="none" w:sz="0" w:space="0" w:color="auto"/>
            <w:bottom w:val="none" w:sz="0" w:space="0" w:color="auto"/>
            <w:right w:val="none" w:sz="0" w:space="0" w:color="auto"/>
          </w:divBdr>
        </w:div>
        <w:div w:id="1324895474">
          <w:marLeft w:val="0"/>
          <w:marRight w:val="0"/>
          <w:marTop w:val="0"/>
          <w:marBottom w:val="0"/>
          <w:divBdr>
            <w:top w:val="none" w:sz="0" w:space="0" w:color="auto"/>
            <w:left w:val="none" w:sz="0" w:space="0" w:color="auto"/>
            <w:bottom w:val="none" w:sz="0" w:space="0" w:color="auto"/>
            <w:right w:val="none" w:sz="0" w:space="0" w:color="auto"/>
          </w:divBdr>
        </w:div>
        <w:div w:id="1325085463">
          <w:marLeft w:val="0"/>
          <w:marRight w:val="0"/>
          <w:marTop w:val="0"/>
          <w:marBottom w:val="0"/>
          <w:divBdr>
            <w:top w:val="none" w:sz="0" w:space="0" w:color="auto"/>
            <w:left w:val="none" w:sz="0" w:space="0" w:color="auto"/>
            <w:bottom w:val="none" w:sz="0" w:space="0" w:color="auto"/>
            <w:right w:val="none" w:sz="0" w:space="0" w:color="auto"/>
          </w:divBdr>
        </w:div>
        <w:div w:id="1357922151">
          <w:marLeft w:val="0"/>
          <w:marRight w:val="0"/>
          <w:marTop w:val="0"/>
          <w:marBottom w:val="0"/>
          <w:divBdr>
            <w:top w:val="none" w:sz="0" w:space="0" w:color="auto"/>
            <w:left w:val="none" w:sz="0" w:space="0" w:color="auto"/>
            <w:bottom w:val="none" w:sz="0" w:space="0" w:color="auto"/>
            <w:right w:val="none" w:sz="0" w:space="0" w:color="auto"/>
          </w:divBdr>
        </w:div>
        <w:div w:id="1420710178">
          <w:marLeft w:val="0"/>
          <w:marRight w:val="0"/>
          <w:marTop w:val="0"/>
          <w:marBottom w:val="0"/>
          <w:divBdr>
            <w:top w:val="none" w:sz="0" w:space="0" w:color="auto"/>
            <w:left w:val="none" w:sz="0" w:space="0" w:color="auto"/>
            <w:bottom w:val="none" w:sz="0" w:space="0" w:color="auto"/>
            <w:right w:val="none" w:sz="0" w:space="0" w:color="auto"/>
          </w:divBdr>
        </w:div>
        <w:div w:id="1450465465">
          <w:marLeft w:val="0"/>
          <w:marRight w:val="0"/>
          <w:marTop w:val="0"/>
          <w:marBottom w:val="0"/>
          <w:divBdr>
            <w:top w:val="none" w:sz="0" w:space="0" w:color="auto"/>
            <w:left w:val="none" w:sz="0" w:space="0" w:color="auto"/>
            <w:bottom w:val="none" w:sz="0" w:space="0" w:color="auto"/>
            <w:right w:val="none" w:sz="0" w:space="0" w:color="auto"/>
          </w:divBdr>
        </w:div>
        <w:div w:id="1458792741">
          <w:marLeft w:val="0"/>
          <w:marRight w:val="0"/>
          <w:marTop w:val="0"/>
          <w:marBottom w:val="0"/>
          <w:divBdr>
            <w:top w:val="none" w:sz="0" w:space="0" w:color="auto"/>
            <w:left w:val="none" w:sz="0" w:space="0" w:color="auto"/>
            <w:bottom w:val="none" w:sz="0" w:space="0" w:color="auto"/>
            <w:right w:val="none" w:sz="0" w:space="0" w:color="auto"/>
          </w:divBdr>
        </w:div>
        <w:div w:id="1508180210">
          <w:marLeft w:val="0"/>
          <w:marRight w:val="0"/>
          <w:marTop w:val="0"/>
          <w:marBottom w:val="0"/>
          <w:divBdr>
            <w:top w:val="none" w:sz="0" w:space="0" w:color="auto"/>
            <w:left w:val="none" w:sz="0" w:space="0" w:color="auto"/>
            <w:bottom w:val="none" w:sz="0" w:space="0" w:color="auto"/>
            <w:right w:val="none" w:sz="0" w:space="0" w:color="auto"/>
          </w:divBdr>
        </w:div>
        <w:div w:id="1565945846">
          <w:marLeft w:val="0"/>
          <w:marRight w:val="0"/>
          <w:marTop w:val="0"/>
          <w:marBottom w:val="0"/>
          <w:divBdr>
            <w:top w:val="none" w:sz="0" w:space="0" w:color="auto"/>
            <w:left w:val="none" w:sz="0" w:space="0" w:color="auto"/>
            <w:bottom w:val="none" w:sz="0" w:space="0" w:color="auto"/>
            <w:right w:val="none" w:sz="0" w:space="0" w:color="auto"/>
          </w:divBdr>
        </w:div>
        <w:div w:id="1592733374">
          <w:marLeft w:val="0"/>
          <w:marRight w:val="0"/>
          <w:marTop w:val="0"/>
          <w:marBottom w:val="0"/>
          <w:divBdr>
            <w:top w:val="none" w:sz="0" w:space="0" w:color="auto"/>
            <w:left w:val="none" w:sz="0" w:space="0" w:color="auto"/>
            <w:bottom w:val="none" w:sz="0" w:space="0" w:color="auto"/>
            <w:right w:val="none" w:sz="0" w:space="0" w:color="auto"/>
          </w:divBdr>
        </w:div>
        <w:div w:id="1619530537">
          <w:marLeft w:val="0"/>
          <w:marRight w:val="0"/>
          <w:marTop w:val="0"/>
          <w:marBottom w:val="0"/>
          <w:divBdr>
            <w:top w:val="none" w:sz="0" w:space="0" w:color="auto"/>
            <w:left w:val="none" w:sz="0" w:space="0" w:color="auto"/>
            <w:bottom w:val="none" w:sz="0" w:space="0" w:color="auto"/>
            <w:right w:val="none" w:sz="0" w:space="0" w:color="auto"/>
          </w:divBdr>
        </w:div>
        <w:div w:id="1638336291">
          <w:marLeft w:val="0"/>
          <w:marRight w:val="0"/>
          <w:marTop w:val="0"/>
          <w:marBottom w:val="0"/>
          <w:divBdr>
            <w:top w:val="none" w:sz="0" w:space="0" w:color="auto"/>
            <w:left w:val="none" w:sz="0" w:space="0" w:color="auto"/>
            <w:bottom w:val="none" w:sz="0" w:space="0" w:color="auto"/>
            <w:right w:val="none" w:sz="0" w:space="0" w:color="auto"/>
          </w:divBdr>
        </w:div>
        <w:div w:id="1644315970">
          <w:marLeft w:val="0"/>
          <w:marRight w:val="0"/>
          <w:marTop w:val="0"/>
          <w:marBottom w:val="0"/>
          <w:divBdr>
            <w:top w:val="none" w:sz="0" w:space="0" w:color="auto"/>
            <w:left w:val="none" w:sz="0" w:space="0" w:color="auto"/>
            <w:bottom w:val="none" w:sz="0" w:space="0" w:color="auto"/>
            <w:right w:val="none" w:sz="0" w:space="0" w:color="auto"/>
          </w:divBdr>
        </w:div>
        <w:div w:id="1662731127">
          <w:marLeft w:val="0"/>
          <w:marRight w:val="0"/>
          <w:marTop w:val="0"/>
          <w:marBottom w:val="0"/>
          <w:divBdr>
            <w:top w:val="none" w:sz="0" w:space="0" w:color="auto"/>
            <w:left w:val="none" w:sz="0" w:space="0" w:color="auto"/>
            <w:bottom w:val="none" w:sz="0" w:space="0" w:color="auto"/>
            <w:right w:val="none" w:sz="0" w:space="0" w:color="auto"/>
          </w:divBdr>
        </w:div>
        <w:div w:id="1781217693">
          <w:marLeft w:val="0"/>
          <w:marRight w:val="0"/>
          <w:marTop w:val="0"/>
          <w:marBottom w:val="0"/>
          <w:divBdr>
            <w:top w:val="none" w:sz="0" w:space="0" w:color="auto"/>
            <w:left w:val="none" w:sz="0" w:space="0" w:color="auto"/>
            <w:bottom w:val="none" w:sz="0" w:space="0" w:color="auto"/>
            <w:right w:val="none" w:sz="0" w:space="0" w:color="auto"/>
          </w:divBdr>
        </w:div>
        <w:div w:id="1785341621">
          <w:marLeft w:val="0"/>
          <w:marRight w:val="0"/>
          <w:marTop w:val="0"/>
          <w:marBottom w:val="0"/>
          <w:divBdr>
            <w:top w:val="none" w:sz="0" w:space="0" w:color="auto"/>
            <w:left w:val="none" w:sz="0" w:space="0" w:color="auto"/>
            <w:bottom w:val="none" w:sz="0" w:space="0" w:color="auto"/>
            <w:right w:val="none" w:sz="0" w:space="0" w:color="auto"/>
          </w:divBdr>
        </w:div>
        <w:div w:id="1789204116">
          <w:marLeft w:val="0"/>
          <w:marRight w:val="0"/>
          <w:marTop w:val="0"/>
          <w:marBottom w:val="0"/>
          <w:divBdr>
            <w:top w:val="none" w:sz="0" w:space="0" w:color="auto"/>
            <w:left w:val="none" w:sz="0" w:space="0" w:color="auto"/>
            <w:bottom w:val="none" w:sz="0" w:space="0" w:color="auto"/>
            <w:right w:val="none" w:sz="0" w:space="0" w:color="auto"/>
          </w:divBdr>
        </w:div>
        <w:div w:id="1792357469">
          <w:marLeft w:val="0"/>
          <w:marRight w:val="0"/>
          <w:marTop w:val="0"/>
          <w:marBottom w:val="0"/>
          <w:divBdr>
            <w:top w:val="none" w:sz="0" w:space="0" w:color="auto"/>
            <w:left w:val="none" w:sz="0" w:space="0" w:color="auto"/>
            <w:bottom w:val="none" w:sz="0" w:space="0" w:color="auto"/>
            <w:right w:val="none" w:sz="0" w:space="0" w:color="auto"/>
          </w:divBdr>
        </w:div>
        <w:div w:id="1804732419">
          <w:marLeft w:val="0"/>
          <w:marRight w:val="0"/>
          <w:marTop w:val="0"/>
          <w:marBottom w:val="0"/>
          <w:divBdr>
            <w:top w:val="none" w:sz="0" w:space="0" w:color="auto"/>
            <w:left w:val="none" w:sz="0" w:space="0" w:color="auto"/>
            <w:bottom w:val="none" w:sz="0" w:space="0" w:color="auto"/>
            <w:right w:val="none" w:sz="0" w:space="0" w:color="auto"/>
          </w:divBdr>
        </w:div>
        <w:div w:id="1816141637">
          <w:marLeft w:val="0"/>
          <w:marRight w:val="0"/>
          <w:marTop w:val="0"/>
          <w:marBottom w:val="0"/>
          <w:divBdr>
            <w:top w:val="none" w:sz="0" w:space="0" w:color="auto"/>
            <w:left w:val="none" w:sz="0" w:space="0" w:color="auto"/>
            <w:bottom w:val="none" w:sz="0" w:space="0" w:color="auto"/>
            <w:right w:val="none" w:sz="0" w:space="0" w:color="auto"/>
          </w:divBdr>
        </w:div>
        <w:div w:id="1837305560">
          <w:marLeft w:val="0"/>
          <w:marRight w:val="0"/>
          <w:marTop w:val="0"/>
          <w:marBottom w:val="0"/>
          <w:divBdr>
            <w:top w:val="none" w:sz="0" w:space="0" w:color="auto"/>
            <w:left w:val="none" w:sz="0" w:space="0" w:color="auto"/>
            <w:bottom w:val="none" w:sz="0" w:space="0" w:color="auto"/>
            <w:right w:val="none" w:sz="0" w:space="0" w:color="auto"/>
          </w:divBdr>
        </w:div>
        <w:div w:id="1846749408">
          <w:marLeft w:val="0"/>
          <w:marRight w:val="0"/>
          <w:marTop w:val="0"/>
          <w:marBottom w:val="0"/>
          <w:divBdr>
            <w:top w:val="none" w:sz="0" w:space="0" w:color="auto"/>
            <w:left w:val="none" w:sz="0" w:space="0" w:color="auto"/>
            <w:bottom w:val="none" w:sz="0" w:space="0" w:color="auto"/>
            <w:right w:val="none" w:sz="0" w:space="0" w:color="auto"/>
          </w:divBdr>
        </w:div>
        <w:div w:id="1880236488">
          <w:marLeft w:val="0"/>
          <w:marRight w:val="0"/>
          <w:marTop w:val="0"/>
          <w:marBottom w:val="0"/>
          <w:divBdr>
            <w:top w:val="none" w:sz="0" w:space="0" w:color="auto"/>
            <w:left w:val="none" w:sz="0" w:space="0" w:color="auto"/>
            <w:bottom w:val="none" w:sz="0" w:space="0" w:color="auto"/>
            <w:right w:val="none" w:sz="0" w:space="0" w:color="auto"/>
          </w:divBdr>
        </w:div>
        <w:div w:id="1889606065">
          <w:marLeft w:val="0"/>
          <w:marRight w:val="0"/>
          <w:marTop w:val="0"/>
          <w:marBottom w:val="0"/>
          <w:divBdr>
            <w:top w:val="none" w:sz="0" w:space="0" w:color="auto"/>
            <w:left w:val="none" w:sz="0" w:space="0" w:color="auto"/>
            <w:bottom w:val="none" w:sz="0" w:space="0" w:color="auto"/>
            <w:right w:val="none" w:sz="0" w:space="0" w:color="auto"/>
          </w:divBdr>
        </w:div>
        <w:div w:id="1892695438">
          <w:marLeft w:val="0"/>
          <w:marRight w:val="0"/>
          <w:marTop w:val="0"/>
          <w:marBottom w:val="0"/>
          <w:divBdr>
            <w:top w:val="none" w:sz="0" w:space="0" w:color="auto"/>
            <w:left w:val="none" w:sz="0" w:space="0" w:color="auto"/>
            <w:bottom w:val="none" w:sz="0" w:space="0" w:color="auto"/>
            <w:right w:val="none" w:sz="0" w:space="0" w:color="auto"/>
          </w:divBdr>
        </w:div>
        <w:div w:id="1902709762">
          <w:marLeft w:val="0"/>
          <w:marRight w:val="0"/>
          <w:marTop w:val="0"/>
          <w:marBottom w:val="0"/>
          <w:divBdr>
            <w:top w:val="none" w:sz="0" w:space="0" w:color="auto"/>
            <w:left w:val="none" w:sz="0" w:space="0" w:color="auto"/>
            <w:bottom w:val="none" w:sz="0" w:space="0" w:color="auto"/>
            <w:right w:val="none" w:sz="0" w:space="0" w:color="auto"/>
          </w:divBdr>
        </w:div>
        <w:div w:id="1923906931">
          <w:marLeft w:val="0"/>
          <w:marRight w:val="0"/>
          <w:marTop w:val="0"/>
          <w:marBottom w:val="0"/>
          <w:divBdr>
            <w:top w:val="none" w:sz="0" w:space="0" w:color="auto"/>
            <w:left w:val="none" w:sz="0" w:space="0" w:color="auto"/>
            <w:bottom w:val="none" w:sz="0" w:space="0" w:color="auto"/>
            <w:right w:val="none" w:sz="0" w:space="0" w:color="auto"/>
          </w:divBdr>
        </w:div>
        <w:div w:id="1925526670">
          <w:marLeft w:val="0"/>
          <w:marRight w:val="0"/>
          <w:marTop w:val="0"/>
          <w:marBottom w:val="0"/>
          <w:divBdr>
            <w:top w:val="none" w:sz="0" w:space="0" w:color="auto"/>
            <w:left w:val="none" w:sz="0" w:space="0" w:color="auto"/>
            <w:bottom w:val="none" w:sz="0" w:space="0" w:color="auto"/>
            <w:right w:val="none" w:sz="0" w:space="0" w:color="auto"/>
          </w:divBdr>
        </w:div>
        <w:div w:id="1950426437">
          <w:marLeft w:val="0"/>
          <w:marRight w:val="0"/>
          <w:marTop w:val="0"/>
          <w:marBottom w:val="0"/>
          <w:divBdr>
            <w:top w:val="none" w:sz="0" w:space="0" w:color="auto"/>
            <w:left w:val="none" w:sz="0" w:space="0" w:color="auto"/>
            <w:bottom w:val="none" w:sz="0" w:space="0" w:color="auto"/>
            <w:right w:val="none" w:sz="0" w:space="0" w:color="auto"/>
          </w:divBdr>
        </w:div>
        <w:div w:id="1959867896">
          <w:marLeft w:val="0"/>
          <w:marRight w:val="0"/>
          <w:marTop w:val="0"/>
          <w:marBottom w:val="0"/>
          <w:divBdr>
            <w:top w:val="none" w:sz="0" w:space="0" w:color="auto"/>
            <w:left w:val="none" w:sz="0" w:space="0" w:color="auto"/>
            <w:bottom w:val="none" w:sz="0" w:space="0" w:color="auto"/>
            <w:right w:val="none" w:sz="0" w:space="0" w:color="auto"/>
          </w:divBdr>
        </w:div>
        <w:div w:id="1973510624">
          <w:marLeft w:val="0"/>
          <w:marRight w:val="0"/>
          <w:marTop w:val="0"/>
          <w:marBottom w:val="0"/>
          <w:divBdr>
            <w:top w:val="none" w:sz="0" w:space="0" w:color="auto"/>
            <w:left w:val="none" w:sz="0" w:space="0" w:color="auto"/>
            <w:bottom w:val="none" w:sz="0" w:space="0" w:color="auto"/>
            <w:right w:val="none" w:sz="0" w:space="0" w:color="auto"/>
          </w:divBdr>
        </w:div>
        <w:div w:id="2021423087">
          <w:marLeft w:val="0"/>
          <w:marRight w:val="0"/>
          <w:marTop w:val="0"/>
          <w:marBottom w:val="0"/>
          <w:divBdr>
            <w:top w:val="none" w:sz="0" w:space="0" w:color="auto"/>
            <w:left w:val="none" w:sz="0" w:space="0" w:color="auto"/>
            <w:bottom w:val="none" w:sz="0" w:space="0" w:color="auto"/>
            <w:right w:val="none" w:sz="0" w:space="0" w:color="auto"/>
          </w:divBdr>
        </w:div>
        <w:div w:id="2039550992">
          <w:marLeft w:val="0"/>
          <w:marRight w:val="0"/>
          <w:marTop w:val="0"/>
          <w:marBottom w:val="0"/>
          <w:divBdr>
            <w:top w:val="none" w:sz="0" w:space="0" w:color="auto"/>
            <w:left w:val="none" w:sz="0" w:space="0" w:color="auto"/>
            <w:bottom w:val="none" w:sz="0" w:space="0" w:color="auto"/>
            <w:right w:val="none" w:sz="0" w:space="0" w:color="auto"/>
          </w:divBdr>
        </w:div>
        <w:div w:id="2099057490">
          <w:marLeft w:val="0"/>
          <w:marRight w:val="0"/>
          <w:marTop w:val="0"/>
          <w:marBottom w:val="0"/>
          <w:divBdr>
            <w:top w:val="none" w:sz="0" w:space="0" w:color="auto"/>
            <w:left w:val="none" w:sz="0" w:space="0" w:color="auto"/>
            <w:bottom w:val="none" w:sz="0" w:space="0" w:color="auto"/>
            <w:right w:val="none" w:sz="0" w:space="0" w:color="auto"/>
          </w:divBdr>
        </w:div>
        <w:div w:id="2116436983">
          <w:marLeft w:val="0"/>
          <w:marRight w:val="0"/>
          <w:marTop w:val="0"/>
          <w:marBottom w:val="0"/>
          <w:divBdr>
            <w:top w:val="none" w:sz="0" w:space="0" w:color="auto"/>
            <w:left w:val="none" w:sz="0" w:space="0" w:color="auto"/>
            <w:bottom w:val="none" w:sz="0" w:space="0" w:color="auto"/>
            <w:right w:val="none" w:sz="0" w:space="0" w:color="auto"/>
          </w:divBdr>
        </w:div>
        <w:div w:id="2132085207">
          <w:marLeft w:val="0"/>
          <w:marRight w:val="0"/>
          <w:marTop w:val="0"/>
          <w:marBottom w:val="0"/>
          <w:divBdr>
            <w:top w:val="none" w:sz="0" w:space="0" w:color="auto"/>
            <w:left w:val="none" w:sz="0" w:space="0" w:color="auto"/>
            <w:bottom w:val="none" w:sz="0" w:space="0" w:color="auto"/>
            <w:right w:val="none" w:sz="0" w:space="0" w:color="auto"/>
          </w:divBdr>
        </w:div>
        <w:div w:id="2144040552">
          <w:marLeft w:val="0"/>
          <w:marRight w:val="0"/>
          <w:marTop w:val="0"/>
          <w:marBottom w:val="0"/>
          <w:divBdr>
            <w:top w:val="none" w:sz="0" w:space="0" w:color="auto"/>
            <w:left w:val="none" w:sz="0" w:space="0" w:color="auto"/>
            <w:bottom w:val="none" w:sz="0" w:space="0" w:color="auto"/>
            <w:right w:val="none" w:sz="0" w:space="0" w:color="auto"/>
          </w:divBdr>
        </w:div>
        <w:div w:id="2144152763">
          <w:marLeft w:val="0"/>
          <w:marRight w:val="0"/>
          <w:marTop w:val="0"/>
          <w:marBottom w:val="0"/>
          <w:divBdr>
            <w:top w:val="none" w:sz="0" w:space="0" w:color="auto"/>
            <w:left w:val="none" w:sz="0" w:space="0" w:color="auto"/>
            <w:bottom w:val="none" w:sz="0" w:space="0" w:color="auto"/>
            <w:right w:val="none" w:sz="0" w:space="0" w:color="auto"/>
          </w:divBdr>
        </w:div>
      </w:divsChild>
    </w:div>
    <w:div w:id="756754513">
      <w:bodyDiv w:val="1"/>
      <w:marLeft w:val="0"/>
      <w:marRight w:val="0"/>
      <w:marTop w:val="0"/>
      <w:marBottom w:val="0"/>
      <w:divBdr>
        <w:top w:val="none" w:sz="0" w:space="0" w:color="auto"/>
        <w:left w:val="none" w:sz="0" w:space="0" w:color="auto"/>
        <w:bottom w:val="none" w:sz="0" w:space="0" w:color="auto"/>
        <w:right w:val="none" w:sz="0" w:space="0" w:color="auto"/>
      </w:divBdr>
    </w:div>
    <w:div w:id="766147880">
      <w:bodyDiv w:val="1"/>
      <w:marLeft w:val="0"/>
      <w:marRight w:val="0"/>
      <w:marTop w:val="0"/>
      <w:marBottom w:val="0"/>
      <w:divBdr>
        <w:top w:val="none" w:sz="0" w:space="0" w:color="auto"/>
        <w:left w:val="none" w:sz="0" w:space="0" w:color="auto"/>
        <w:bottom w:val="none" w:sz="0" w:space="0" w:color="auto"/>
        <w:right w:val="none" w:sz="0" w:space="0" w:color="auto"/>
      </w:divBdr>
    </w:div>
    <w:div w:id="826434010">
      <w:bodyDiv w:val="1"/>
      <w:marLeft w:val="0"/>
      <w:marRight w:val="0"/>
      <w:marTop w:val="0"/>
      <w:marBottom w:val="0"/>
      <w:divBdr>
        <w:top w:val="none" w:sz="0" w:space="0" w:color="auto"/>
        <w:left w:val="none" w:sz="0" w:space="0" w:color="auto"/>
        <w:bottom w:val="none" w:sz="0" w:space="0" w:color="auto"/>
        <w:right w:val="none" w:sz="0" w:space="0" w:color="auto"/>
      </w:divBdr>
    </w:div>
    <w:div w:id="861935568">
      <w:bodyDiv w:val="1"/>
      <w:marLeft w:val="0"/>
      <w:marRight w:val="0"/>
      <w:marTop w:val="0"/>
      <w:marBottom w:val="0"/>
      <w:divBdr>
        <w:top w:val="none" w:sz="0" w:space="0" w:color="auto"/>
        <w:left w:val="none" w:sz="0" w:space="0" w:color="auto"/>
        <w:bottom w:val="none" w:sz="0" w:space="0" w:color="auto"/>
        <w:right w:val="none" w:sz="0" w:space="0" w:color="auto"/>
      </w:divBdr>
      <w:divsChild>
        <w:div w:id="2107340191">
          <w:marLeft w:val="0"/>
          <w:marRight w:val="0"/>
          <w:marTop w:val="0"/>
          <w:marBottom w:val="0"/>
          <w:divBdr>
            <w:top w:val="none" w:sz="0" w:space="0" w:color="auto"/>
            <w:left w:val="none" w:sz="0" w:space="0" w:color="auto"/>
            <w:bottom w:val="none" w:sz="0" w:space="0" w:color="auto"/>
            <w:right w:val="none" w:sz="0" w:space="0" w:color="auto"/>
          </w:divBdr>
        </w:div>
      </w:divsChild>
    </w:div>
    <w:div w:id="900141517">
      <w:bodyDiv w:val="1"/>
      <w:marLeft w:val="0"/>
      <w:marRight w:val="0"/>
      <w:marTop w:val="0"/>
      <w:marBottom w:val="0"/>
      <w:divBdr>
        <w:top w:val="none" w:sz="0" w:space="0" w:color="auto"/>
        <w:left w:val="none" w:sz="0" w:space="0" w:color="auto"/>
        <w:bottom w:val="none" w:sz="0" w:space="0" w:color="auto"/>
        <w:right w:val="none" w:sz="0" w:space="0" w:color="auto"/>
      </w:divBdr>
    </w:div>
    <w:div w:id="906916547">
      <w:bodyDiv w:val="1"/>
      <w:marLeft w:val="0"/>
      <w:marRight w:val="0"/>
      <w:marTop w:val="0"/>
      <w:marBottom w:val="0"/>
      <w:divBdr>
        <w:top w:val="none" w:sz="0" w:space="0" w:color="auto"/>
        <w:left w:val="none" w:sz="0" w:space="0" w:color="auto"/>
        <w:bottom w:val="none" w:sz="0" w:space="0" w:color="auto"/>
        <w:right w:val="none" w:sz="0" w:space="0" w:color="auto"/>
      </w:divBdr>
    </w:div>
    <w:div w:id="945309348">
      <w:bodyDiv w:val="1"/>
      <w:marLeft w:val="0"/>
      <w:marRight w:val="0"/>
      <w:marTop w:val="0"/>
      <w:marBottom w:val="0"/>
      <w:divBdr>
        <w:top w:val="none" w:sz="0" w:space="0" w:color="auto"/>
        <w:left w:val="none" w:sz="0" w:space="0" w:color="auto"/>
        <w:bottom w:val="none" w:sz="0" w:space="0" w:color="auto"/>
        <w:right w:val="none" w:sz="0" w:space="0" w:color="auto"/>
      </w:divBdr>
    </w:div>
    <w:div w:id="963270050">
      <w:bodyDiv w:val="1"/>
      <w:marLeft w:val="0"/>
      <w:marRight w:val="0"/>
      <w:marTop w:val="0"/>
      <w:marBottom w:val="0"/>
      <w:divBdr>
        <w:top w:val="none" w:sz="0" w:space="0" w:color="auto"/>
        <w:left w:val="none" w:sz="0" w:space="0" w:color="auto"/>
        <w:bottom w:val="none" w:sz="0" w:space="0" w:color="auto"/>
        <w:right w:val="none" w:sz="0" w:space="0" w:color="auto"/>
      </w:divBdr>
    </w:div>
    <w:div w:id="971053750">
      <w:bodyDiv w:val="1"/>
      <w:marLeft w:val="0"/>
      <w:marRight w:val="0"/>
      <w:marTop w:val="0"/>
      <w:marBottom w:val="0"/>
      <w:divBdr>
        <w:top w:val="none" w:sz="0" w:space="0" w:color="auto"/>
        <w:left w:val="none" w:sz="0" w:space="0" w:color="auto"/>
        <w:bottom w:val="none" w:sz="0" w:space="0" w:color="auto"/>
        <w:right w:val="none" w:sz="0" w:space="0" w:color="auto"/>
      </w:divBdr>
    </w:div>
    <w:div w:id="1010714860">
      <w:bodyDiv w:val="1"/>
      <w:marLeft w:val="0"/>
      <w:marRight w:val="0"/>
      <w:marTop w:val="0"/>
      <w:marBottom w:val="0"/>
      <w:divBdr>
        <w:top w:val="none" w:sz="0" w:space="0" w:color="auto"/>
        <w:left w:val="none" w:sz="0" w:space="0" w:color="auto"/>
        <w:bottom w:val="none" w:sz="0" w:space="0" w:color="auto"/>
        <w:right w:val="none" w:sz="0" w:space="0" w:color="auto"/>
      </w:divBdr>
    </w:div>
    <w:div w:id="1015379630">
      <w:bodyDiv w:val="1"/>
      <w:marLeft w:val="0"/>
      <w:marRight w:val="0"/>
      <w:marTop w:val="0"/>
      <w:marBottom w:val="0"/>
      <w:divBdr>
        <w:top w:val="none" w:sz="0" w:space="0" w:color="auto"/>
        <w:left w:val="none" w:sz="0" w:space="0" w:color="auto"/>
        <w:bottom w:val="none" w:sz="0" w:space="0" w:color="auto"/>
        <w:right w:val="none" w:sz="0" w:space="0" w:color="auto"/>
      </w:divBdr>
      <w:divsChild>
        <w:div w:id="966468016">
          <w:marLeft w:val="0"/>
          <w:marRight w:val="0"/>
          <w:marTop w:val="0"/>
          <w:marBottom w:val="0"/>
          <w:divBdr>
            <w:top w:val="none" w:sz="0" w:space="0" w:color="auto"/>
            <w:left w:val="none" w:sz="0" w:space="0" w:color="auto"/>
            <w:bottom w:val="none" w:sz="0" w:space="0" w:color="auto"/>
            <w:right w:val="none" w:sz="0" w:space="0" w:color="auto"/>
          </w:divBdr>
        </w:div>
      </w:divsChild>
    </w:div>
    <w:div w:id="1063411580">
      <w:bodyDiv w:val="1"/>
      <w:marLeft w:val="0"/>
      <w:marRight w:val="0"/>
      <w:marTop w:val="0"/>
      <w:marBottom w:val="0"/>
      <w:divBdr>
        <w:top w:val="none" w:sz="0" w:space="0" w:color="auto"/>
        <w:left w:val="none" w:sz="0" w:space="0" w:color="auto"/>
        <w:bottom w:val="none" w:sz="0" w:space="0" w:color="auto"/>
        <w:right w:val="none" w:sz="0" w:space="0" w:color="auto"/>
      </w:divBdr>
    </w:div>
    <w:div w:id="1092776938">
      <w:bodyDiv w:val="1"/>
      <w:marLeft w:val="0"/>
      <w:marRight w:val="0"/>
      <w:marTop w:val="0"/>
      <w:marBottom w:val="0"/>
      <w:divBdr>
        <w:top w:val="none" w:sz="0" w:space="0" w:color="auto"/>
        <w:left w:val="none" w:sz="0" w:space="0" w:color="auto"/>
        <w:bottom w:val="none" w:sz="0" w:space="0" w:color="auto"/>
        <w:right w:val="none" w:sz="0" w:space="0" w:color="auto"/>
      </w:divBdr>
    </w:div>
    <w:div w:id="1096054334">
      <w:bodyDiv w:val="1"/>
      <w:marLeft w:val="0"/>
      <w:marRight w:val="0"/>
      <w:marTop w:val="0"/>
      <w:marBottom w:val="0"/>
      <w:divBdr>
        <w:top w:val="none" w:sz="0" w:space="0" w:color="auto"/>
        <w:left w:val="none" w:sz="0" w:space="0" w:color="auto"/>
        <w:bottom w:val="none" w:sz="0" w:space="0" w:color="auto"/>
        <w:right w:val="none" w:sz="0" w:space="0" w:color="auto"/>
      </w:divBdr>
    </w:div>
    <w:div w:id="1100178916">
      <w:bodyDiv w:val="1"/>
      <w:marLeft w:val="0"/>
      <w:marRight w:val="0"/>
      <w:marTop w:val="0"/>
      <w:marBottom w:val="0"/>
      <w:divBdr>
        <w:top w:val="none" w:sz="0" w:space="0" w:color="auto"/>
        <w:left w:val="none" w:sz="0" w:space="0" w:color="auto"/>
        <w:bottom w:val="none" w:sz="0" w:space="0" w:color="auto"/>
        <w:right w:val="none" w:sz="0" w:space="0" w:color="auto"/>
      </w:divBdr>
      <w:divsChild>
        <w:div w:id="447118303">
          <w:marLeft w:val="0"/>
          <w:marRight w:val="0"/>
          <w:marTop w:val="0"/>
          <w:marBottom w:val="0"/>
          <w:divBdr>
            <w:top w:val="none" w:sz="0" w:space="0" w:color="auto"/>
            <w:left w:val="none" w:sz="0" w:space="0" w:color="auto"/>
            <w:bottom w:val="none" w:sz="0" w:space="0" w:color="auto"/>
            <w:right w:val="none" w:sz="0" w:space="0" w:color="auto"/>
          </w:divBdr>
        </w:div>
      </w:divsChild>
    </w:div>
    <w:div w:id="1125739353">
      <w:bodyDiv w:val="1"/>
      <w:marLeft w:val="0"/>
      <w:marRight w:val="0"/>
      <w:marTop w:val="0"/>
      <w:marBottom w:val="0"/>
      <w:divBdr>
        <w:top w:val="none" w:sz="0" w:space="0" w:color="auto"/>
        <w:left w:val="none" w:sz="0" w:space="0" w:color="auto"/>
        <w:bottom w:val="none" w:sz="0" w:space="0" w:color="auto"/>
        <w:right w:val="none" w:sz="0" w:space="0" w:color="auto"/>
      </w:divBdr>
    </w:div>
    <w:div w:id="1128399379">
      <w:bodyDiv w:val="1"/>
      <w:marLeft w:val="0"/>
      <w:marRight w:val="0"/>
      <w:marTop w:val="0"/>
      <w:marBottom w:val="0"/>
      <w:divBdr>
        <w:top w:val="none" w:sz="0" w:space="0" w:color="auto"/>
        <w:left w:val="none" w:sz="0" w:space="0" w:color="auto"/>
        <w:bottom w:val="none" w:sz="0" w:space="0" w:color="auto"/>
        <w:right w:val="none" w:sz="0" w:space="0" w:color="auto"/>
      </w:divBdr>
      <w:divsChild>
        <w:div w:id="31738074">
          <w:marLeft w:val="0"/>
          <w:marRight w:val="0"/>
          <w:marTop w:val="0"/>
          <w:marBottom w:val="0"/>
          <w:divBdr>
            <w:top w:val="none" w:sz="0" w:space="0" w:color="auto"/>
            <w:left w:val="none" w:sz="0" w:space="0" w:color="auto"/>
            <w:bottom w:val="none" w:sz="0" w:space="0" w:color="auto"/>
            <w:right w:val="none" w:sz="0" w:space="0" w:color="auto"/>
          </w:divBdr>
        </w:div>
        <w:div w:id="42295959">
          <w:marLeft w:val="0"/>
          <w:marRight w:val="0"/>
          <w:marTop w:val="0"/>
          <w:marBottom w:val="0"/>
          <w:divBdr>
            <w:top w:val="none" w:sz="0" w:space="0" w:color="auto"/>
            <w:left w:val="none" w:sz="0" w:space="0" w:color="auto"/>
            <w:bottom w:val="none" w:sz="0" w:space="0" w:color="auto"/>
            <w:right w:val="none" w:sz="0" w:space="0" w:color="auto"/>
          </w:divBdr>
        </w:div>
        <w:div w:id="42486152">
          <w:marLeft w:val="0"/>
          <w:marRight w:val="0"/>
          <w:marTop w:val="0"/>
          <w:marBottom w:val="0"/>
          <w:divBdr>
            <w:top w:val="none" w:sz="0" w:space="0" w:color="auto"/>
            <w:left w:val="none" w:sz="0" w:space="0" w:color="auto"/>
            <w:bottom w:val="none" w:sz="0" w:space="0" w:color="auto"/>
            <w:right w:val="none" w:sz="0" w:space="0" w:color="auto"/>
          </w:divBdr>
        </w:div>
        <w:div w:id="64497430">
          <w:marLeft w:val="0"/>
          <w:marRight w:val="0"/>
          <w:marTop w:val="0"/>
          <w:marBottom w:val="0"/>
          <w:divBdr>
            <w:top w:val="none" w:sz="0" w:space="0" w:color="auto"/>
            <w:left w:val="none" w:sz="0" w:space="0" w:color="auto"/>
            <w:bottom w:val="none" w:sz="0" w:space="0" w:color="auto"/>
            <w:right w:val="none" w:sz="0" w:space="0" w:color="auto"/>
          </w:divBdr>
        </w:div>
        <w:div w:id="97911614">
          <w:marLeft w:val="0"/>
          <w:marRight w:val="0"/>
          <w:marTop w:val="0"/>
          <w:marBottom w:val="0"/>
          <w:divBdr>
            <w:top w:val="none" w:sz="0" w:space="0" w:color="auto"/>
            <w:left w:val="none" w:sz="0" w:space="0" w:color="auto"/>
            <w:bottom w:val="none" w:sz="0" w:space="0" w:color="auto"/>
            <w:right w:val="none" w:sz="0" w:space="0" w:color="auto"/>
          </w:divBdr>
        </w:div>
        <w:div w:id="101194545">
          <w:marLeft w:val="0"/>
          <w:marRight w:val="0"/>
          <w:marTop w:val="0"/>
          <w:marBottom w:val="0"/>
          <w:divBdr>
            <w:top w:val="none" w:sz="0" w:space="0" w:color="auto"/>
            <w:left w:val="none" w:sz="0" w:space="0" w:color="auto"/>
            <w:bottom w:val="none" w:sz="0" w:space="0" w:color="auto"/>
            <w:right w:val="none" w:sz="0" w:space="0" w:color="auto"/>
          </w:divBdr>
        </w:div>
        <w:div w:id="111827685">
          <w:marLeft w:val="0"/>
          <w:marRight w:val="0"/>
          <w:marTop w:val="0"/>
          <w:marBottom w:val="0"/>
          <w:divBdr>
            <w:top w:val="none" w:sz="0" w:space="0" w:color="auto"/>
            <w:left w:val="none" w:sz="0" w:space="0" w:color="auto"/>
            <w:bottom w:val="none" w:sz="0" w:space="0" w:color="auto"/>
            <w:right w:val="none" w:sz="0" w:space="0" w:color="auto"/>
          </w:divBdr>
        </w:div>
        <w:div w:id="159009698">
          <w:marLeft w:val="0"/>
          <w:marRight w:val="0"/>
          <w:marTop w:val="0"/>
          <w:marBottom w:val="0"/>
          <w:divBdr>
            <w:top w:val="none" w:sz="0" w:space="0" w:color="auto"/>
            <w:left w:val="none" w:sz="0" w:space="0" w:color="auto"/>
            <w:bottom w:val="none" w:sz="0" w:space="0" w:color="auto"/>
            <w:right w:val="none" w:sz="0" w:space="0" w:color="auto"/>
          </w:divBdr>
        </w:div>
        <w:div w:id="160699472">
          <w:marLeft w:val="0"/>
          <w:marRight w:val="0"/>
          <w:marTop w:val="0"/>
          <w:marBottom w:val="0"/>
          <w:divBdr>
            <w:top w:val="none" w:sz="0" w:space="0" w:color="auto"/>
            <w:left w:val="none" w:sz="0" w:space="0" w:color="auto"/>
            <w:bottom w:val="none" w:sz="0" w:space="0" w:color="auto"/>
            <w:right w:val="none" w:sz="0" w:space="0" w:color="auto"/>
          </w:divBdr>
        </w:div>
        <w:div w:id="200480676">
          <w:marLeft w:val="0"/>
          <w:marRight w:val="0"/>
          <w:marTop w:val="0"/>
          <w:marBottom w:val="0"/>
          <w:divBdr>
            <w:top w:val="none" w:sz="0" w:space="0" w:color="auto"/>
            <w:left w:val="none" w:sz="0" w:space="0" w:color="auto"/>
            <w:bottom w:val="none" w:sz="0" w:space="0" w:color="auto"/>
            <w:right w:val="none" w:sz="0" w:space="0" w:color="auto"/>
          </w:divBdr>
        </w:div>
        <w:div w:id="202719333">
          <w:marLeft w:val="0"/>
          <w:marRight w:val="0"/>
          <w:marTop w:val="0"/>
          <w:marBottom w:val="0"/>
          <w:divBdr>
            <w:top w:val="none" w:sz="0" w:space="0" w:color="auto"/>
            <w:left w:val="none" w:sz="0" w:space="0" w:color="auto"/>
            <w:bottom w:val="none" w:sz="0" w:space="0" w:color="auto"/>
            <w:right w:val="none" w:sz="0" w:space="0" w:color="auto"/>
          </w:divBdr>
        </w:div>
        <w:div w:id="208416286">
          <w:marLeft w:val="0"/>
          <w:marRight w:val="0"/>
          <w:marTop w:val="0"/>
          <w:marBottom w:val="0"/>
          <w:divBdr>
            <w:top w:val="none" w:sz="0" w:space="0" w:color="auto"/>
            <w:left w:val="none" w:sz="0" w:space="0" w:color="auto"/>
            <w:bottom w:val="none" w:sz="0" w:space="0" w:color="auto"/>
            <w:right w:val="none" w:sz="0" w:space="0" w:color="auto"/>
          </w:divBdr>
        </w:div>
        <w:div w:id="232086740">
          <w:marLeft w:val="0"/>
          <w:marRight w:val="0"/>
          <w:marTop w:val="0"/>
          <w:marBottom w:val="0"/>
          <w:divBdr>
            <w:top w:val="none" w:sz="0" w:space="0" w:color="auto"/>
            <w:left w:val="none" w:sz="0" w:space="0" w:color="auto"/>
            <w:bottom w:val="none" w:sz="0" w:space="0" w:color="auto"/>
            <w:right w:val="none" w:sz="0" w:space="0" w:color="auto"/>
          </w:divBdr>
        </w:div>
        <w:div w:id="254172862">
          <w:marLeft w:val="0"/>
          <w:marRight w:val="0"/>
          <w:marTop w:val="0"/>
          <w:marBottom w:val="0"/>
          <w:divBdr>
            <w:top w:val="none" w:sz="0" w:space="0" w:color="auto"/>
            <w:left w:val="none" w:sz="0" w:space="0" w:color="auto"/>
            <w:bottom w:val="none" w:sz="0" w:space="0" w:color="auto"/>
            <w:right w:val="none" w:sz="0" w:space="0" w:color="auto"/>
          </w:divBdr>
        </w:div>
        <w:div w:id="262961796">
          <w:marLeft w:val="0"/>
          <w:marRight w:val="0"/>
          <w:marTop w:val="0"/>
          <w:marBottom w:val="0"/>
          <w:divBdr>
            <w:top w:val="none" w:sz="0" w:space="0" w:color="auto"/>
            <w:left w:val="none" w:sz="0" w:space="0" w:color="auto"/>
            <w:bottom w:val="none" w:sz="0" w:space="0" w:color="auto"/>
            <w:right w:val="none" w:sz="0" w:space="0" w:color="auto"/>
          </w:divBdr>
        </w:div>
        <w:div w:id="263154388">
          <w:marLeft w:val="0"/>
          <w:marRight w:val="0"/>
          <w:marTop w:val="0"/>
          <w:marBottom w:val="0"/>
          <w:divBdr>
            <w:top w:val="none" w:sz="0" w:space="0" w:color="auto"/>
            <w:left w:val="none" w:sz="0" w:space="0" w:color="auto"/>
            <w:bottom w:val="none" w:sz="0" w:space="0" w:color="auto"/>
            <w:right w:val="none" w:sz="0" w:space="0" w:color="auto"/>
          </w:divBdr>
        </w:div>
        <w:div w:id="270402919">
          <w:marLeft w:val="0"/>
          <w:marRight w:val="0"/>
          <w:marTop w:val="0"/>
          <w:marBottom w:val="0"/>
          <w:divBdr>
            <w:top w:val="none" w:sz="0" w:space="0" w:color="auto"/>
            <w:left w:val="none" w:sz="0" w:space="0" w:color="auto"/>
            <w:bottom w:val="none" w:sz="0" w:space="0" w:color="auto"/>
            <w:right w:val="none" w:sz="0" w:space="0" w:color="auto"/>
          </w:divBdr>
        </w:div>
        <w:div w:id="276181939">
          <w:marLeft w:val="0"/>
          <w:marRight w:val="0"/>
          <w:marTop w:val="0"/>
          <w:marBottom w:val="0"/>
          <w:divBdr>
            <w:top w:val="none" w:sz="0" w:space="0" w:color="auto"/>
            <w:left w:val="none" w:sz="0" w:space="0" w:color="auto"/>
            <w:bottom w:val="none" w:sz="0" w:space="0" w:color="auto"/>
            <w:right w:val="none" w:sz="0" w:space="0" w:color="auto"/>
          </w:divBdr>
        </w:div>
        <w:div w:id="325476594">
          <w:marLeft w:val="0"/>
          <w:marRight w:val="0"/>
          <w:marTop w:val="0"/>
          <w:marBottom w:val="0"/>
          <w:divBdr>
            <w:top w:val="none" w:sz="0" w:space="0" w:color="auto"/>
            <w:left w:val="none" w:sz="0" w:space="0" w:color="auto"/>
            <w:bottom w:val="none" w:sz="0" w:space="0" w:color="auto"/>
            <w:right w:val="none" w:sz="0" w:space="0" w:color="auto"/>
          </w:divBdr>
        </w:div>
        <w:div w:id="409035846">
          <w:marLeft w:val="0"/>
          <w:marRight w:val="0"/>
          <w:marTop w:val="0"/>
          <w:marBottom w:val="0"/>
          <w:divBdr>
            <w:top w:val="none" w:sz="0" w:space="0" w:color="auto"/>
            <w:left w:val="none" w:sz="0" w:space="0" w:color="auto"/>
            <w:bottom w:val="none" w:sz="0" w:space="0" w:color="auto"/>
            <w:right w:val="none" w:sz="0" w:space="0" w:color="auto"/>
          </w:divBdr>
        </w:div>
        <w:div w:id="441147178">
          <w:marLeft w:val="0"/>
          <w:marRight w:val="0"/>
          <w:marTop w:val="0"/>
          <w:marBottom w:val="0"/>
          <w:divBdr>
            <w:top w:val="none" w:sz="0" w:space="0" w:color="auto"/>
            <w:left w:val="none" w:sz="0" w:space="0" w:color="auto"/>
            <w:bottom w:val="none" w:sz="0" w:space="0" w:color="auto"/>
            <w:right w:val="none" w:sz="0" w:space="0" w:color="auto"/>
          </w:divBdr>
        </w:div>
        <w:div w:id="452553539">
          <w:marLeft w:val="0"/>
          <w:marRight w:val="0"/>
          <w:marTop w:val="0"/>
          <w:marBottom w:val="0"/>
          <w:divBdr>
            <w:top w:val="none" w:sz="0" w:space="0" w:color="auto"/>
            <w:left w:val="none" w:sz="0" w:space="0" w:color="auto"/>
            <w:bottom w:val="none" w:sz="0" w:space="0" w:color="auto"/>
            <w:right w:val="none" w:sz="0" w:space="0" w:color="auto"/>
          </w:divBdr>
        </w:div>
        <w:div w:id="462381890">
          <w:marLeft w:val="0"/>
          <w:marRight w:val="0"/>
          <w:marTop w:val="0"/>
          <w:marBottom w:val="0"/>
          <w:divBdr>
            <w:top w:val="none" w:sz="0" w:space="0" w:color="auto"/>
            <w:left w:val="none" w:sz="0" w:space="0" w:color="auto"/>
            <w:bottom w:val="none" w:sz="0" w:space="0" w:color="auto"/>
            <w:right w:val="none" w:sz="0" w:space="0" w:color="auto"/>
          </w:divBdr>
        </w:div>
        <w:div w:id="467165212">
          <w:marLeft w:val="0"/>
          <w:marRight w:val="0"/>
          <w:marTop w:val="0"/>
          <w:marBottom w:val="0"/>
          <w:divBdr>
            <w:top w:val="none" w:sz="0" w:space="0" w:color="auto"/>
            <w:left w:val="none" w:sz="0" w:space="0" w:color="auto"/>
            <w:bottom w:val="none" w:sz="0" w:space="0" w:color="auto"/>
            <w:right w:val="none" w:sz="0" w:space="0" w:color="auto"/>
          </w:divBdr>
        </w:div>
        <w:div w:id="470634233">
          <w:marLeft w:val="0"/>
          <w:marRight w:val="0"/>
          <w:marTop w:val="0"/>
          <w:marBottom w:val="0"/>
          <w:divBdr>
            <w:top w:val="none" w:sz="0" w:space="0" w:color="auto"/>
            <w:left w:val="none" w:sz="0" w:space="0" w:color="auto"/>
            <w:bottom w:val="none" w:sz="0" w:space="0" w:color="auto"/>
            <w:right w:val="none" w:sz="0" w:space="0" w:color="auto"/>
          </w:divBdr>
        </w:div>
        <w:div w:id="487862549">
          <w:marLeft w:val="0"/>
          <w:marRight w:val="0"/>
          <w:marTop w:val="0"/>
          <w:marBottom w:val="0"/>
          <w:divBdr>
            <w:top w:val="none" w:sz="0" w:space="0" w:color="auto"/>
            <w:left w:val="none" w:sz="0" w:space="0" w:color="auto"/>
            <w:bottom w:val="none" w:sz="0" w:space="0" w:color="auto"/>
            <w:right w:val="none" w:sz="0" w:space="0" w:color="auto"/>
          </w:divBdr>
        </w:div>
        <w:div w:id="488327949">
          <w:marLeft w:val="0"/>
          <w:marRight w:val="0"/>
          <w:marTop w:val="0"/>
          <w:marBottom w:val="0"/>
          <w:divBdr>
            <w:top w:val="none" w:sz="0" w:space="0" w:color="auto"/>
            <w:left w:val="none" w:sz="0" w:space="0" w:color="auto"/>
            <w:bottom w:val="none" w:sz="0" w:space="0" w:color="auto"/>
            <w:right w:val="none" w:sz="0" w:space="0" w:color="auto"/>
          </w:divBdr>
        </w:div>
        <w:div w:id="517621459">
          <w:marLeft w:val="0"/>
          <w:marRight w:val="0"/>
          <w:marTop w:val="0"/>
          <w:marBottom w:val="0"/>
          <w:divBdr>
            <w:top w:val="none" w:sz="0" w:space="0" w:color="auto"/>
            <w:left w:val="none" w:sz="0" w:space="0" w:color="auto"/>
            <w:bottom w:val="none" w:sz="0" w:space="0" w:color="auto"/>
            <w:right w:val="none" w:sz="0" w:space="0" w:color="auto"/>
          </w:divBdr>
        </w:div>
        <w:div w:id="527530854">
          <w:marLeft w:val="0"/>
          <w:marRight w:val="0"/>
          <w:marTop w:val="0"/>
          <w:marBottom w:val="0"/>
          <w:divBdr>
            <w:top w:val="none" w:sz="0" w:space="0" w:color="auto"/>
            <w:left w:val="none" w:sz="0" w:space="0" w:color="auto"/>
            <w:bottom w:val="none" w:sz="0" w:space="0" w:color="auto"/>
            <w:right w:val="none" w:sz="0" w:space="0" w:color="auto"/>
          </w:divBdr>
        </w:div>
        <w:div w:id="601841600">
          <w:marLeft w:val="0"/>
          <w:marRight w:val="0"/>
          <w:marTop w:val="0"/>
          <w:marBottom w:val="0"/>
          <w:divBdr>
            <w:top w:val="none" w:sz="0" w:space="0" w:color="auto"/>
            <w:left w:val="none" w:sz="0" w:space="0" w:color="auto"/>
            <w:bottom w:val="none" w:sz="0" w:space="0" w:color="auto"/>
            <w:right w:val="none" w:sz="0" w:space="0" w:color="auto"/>
          </w:divBdr>
        </w:div>
        <w:div w:id="738286959">
          <w:marLeft w:val="0"/>
          <w:marRight w:val="0"/>
          <w:marTop w:val="0"/>
          <w:marBottom w:val="0"/>
          <w:divBdr>
            <w:top w:val="none" w:sz="0" w:space="0" w:color="auto"/>
            <w:left w:val="none" w:sz="0" w:space="0" w:color="auto"/>
            <w:bottom w:val="none" w:sz="0" w:space="0" w:color="auto"/>
            <w:right w:val="none" w:sz="0" w:space="0" w:color="auto"/>
          </w:divBdr>
        </w:div>
        <w:div w:id="742945445">
          <w:marLeft w:val="0"/>
          <w:marRight w:val="0"/>
          <w:marTop w:val="0"/>
          <w:marBottom w:val="0"/>
          <w:divBdr>
            <w:top w:val="none" w:sz="0" w:space="0" w:color="auto"/>
            <w:left w:val="none" w:sz="0" w:space="0" w:color="auto"/>
            <w:bottom w:val="none" w:sz="0" w:space="0" w:color="auto"/>
            <w:right w:val="none" w:sz="0" w:space="0" w:color="auto"/>
          </w:divBdr>
        </w:div>
        <w:div w:id="746657295">
          <w:marLeft w:val="0"/>
          <w:marRight w:val="0"/>
          <w:marTop w:val="0"/>
          <w:marBottom w:val="0"/>
          <w:divBdr>
            <w:top w:val="none" w:sz="0" w:space="0" w:color="auto"/>
            <w:left w:val="none" w:sz="0" w:space="0" w:color="auto"/>
            <w:bottom w:val="none" w:sz="0" w:space="0" w:color="auto"/>
            <w:right w:val="none" w:sz="0" w:space="0" w:color="auto"/>
          </w:divBdr>
        </w:div>
        <w:div w:id="767769934">
          <w:marLeft w:val="0"/>
          <w:marRight w:val="0"/>
          <w:marTop w:val="0"/>
          <w:marBottom w:val="0"/>
          <w:divBdr>
            <w:top w:val="none" w:sz="0" w:space="0" w:color="auto"/>
            <w:left w:val="none" w:sz="0" w:space="0" w:color="auto"/>
            <w:bottom w:val="none" w:sz="0" w:space="0" w:color="auto"/>
            <w:right w:val="none" w:sz="0" w:space="0" w:color="auto"/>
          </w:divBdr>
        </w:div>
        <w:div w:id="778110605">
          <w:marLeft w:val="0"/>
          <w:marRight w:val="0"/>
          <w:marTop w:val="0"/>
          <w:marBottom w:val="0"/>
          <w:divBdr>
            <w:top w:val="none" w:sz="0" w:space="0" w:color="auto"/>
            <w:left w:val="none" w:sz="0" w:space="0" w:color="auto"/>
            <w:bottom w:val="none" w:sz="0" w:space="0" w:color="auto"/>
            <w:right w:val="none" w:sz="0" w:space="0" w:color="auto"/>
          </w:divBdr>
        </w:div>
        <w:div w:id="778986498">
          <w:marLeft w:val="0"/>
          <w:marRight w:val="0"/>
          <w:marTop w:val="0"/>
          <w:marBottom w:val="0"/>
          <w:divBdr>
            <w:top w:val="none" w:sz="0" w:space="0" w:color="auto"/>
            <w:left w:val="none" w:sz="0" w:space="0" w:color="auto"/>
            <w:bottom w:val="none" w:sz="0" w:space="0" w:color="auto"/>
            <w:right w:val="none" w:sz="0" w:space="0" w:color="auto"/>
          </w:divBdr>
        </w:div>
        <w:div w:id="810708792">
          <w:marLeft w:val="0"/>
          <w:marRight w:val="0"/>
          <w:marTop w:val="0"/>
          <w:marBottom w:val="0"/>
          <w:divBdr>
            <w:top w:val="none" w:sz="0" w:space="0" w:color="auto"/>
            <w:left w:val="none" w:sz="0" w:space="0" w:color="auto"/>
            <w:bottom w:val="none" w:sz="0" w:space="0" w:color="auto"/>
            <w:right w:val="none" w:sz="0" w:space="0" w:color="auto"/>
          </w:divBdr>
        </w:div>
        <w:div w:id="937563493">
          <w:marLeft w:val="0"/>
          <w:marRight w:val="0"/>
          <w:marTop w:val="0"/>
          <w:marBottom w:val="0"/>
          <w:divBdr>
            <w:top w:val="none" w:sz="0" w:space="0" w:color="auto"/>
            <w:left w:val="none" w:sz="0" w:space="0" w:color="auto"/>
            <w:bottom w:val="none" w:sz="0" w:space="0" w:color="auto"/>
            <w:right w:val="none" w:sz="0" w:space="0" w:color="auto"/>
          </w:divBdr>
        </w:div>
        <w:div w:id="968708387">
          <w:marLeft w:val="0"/>
          <w:marRight w:val="0"/>
          <w:marTop w:val="0"/>
          <w:marBottom w:val="0"/>
          <w:divBdr>
            <w:top w:val="none" w:sz="0" w:space="0" w:color="auto"/>
            <w:left w:val="none" w:sz="0" w:space="0" w:color="auto"/>
            <w:bottom w:val="none" w:sz="0" w:space="0" w:color="auto"/>
            <w:right w:val="none" w:sz="0" w:space="0" w:color="auto"/>
          </w:divBdr>
        </w:div>
        <w:div w:id="982003873">
          <w:marLeft w:val="0"/>
          <w:marRight w:val="0"/>
          <w:marTop w:val="0"/>
          <w:marBottom w:val="0"/>
          <w:divBdr>
            <w:top w:val="none" w:sz="0" w:space="0" w:color="auto"/>
            <w:left w:val="none" w:sz="0" w:space="0" w:color="auto"/>
            <w:bottom w:val="none" w:sz="0" w:space="0" w:color="auto"/>
            <w:right w:val="none" w:sz="0" w:space="0" w:color="auto"/>
          </w:divBdr>
        </w:div>
        <w:div w:id="1032465083">
          <w:marLeft w:val="0"/>
          <w:marRight w:val="0"/>
          <w:marTop w:val="0"/>
          <w:marBottom w:val="0"/>
          <w:divBdr>
            <w:top w:val="none" w:sz="0" w:space="0" w:color="auto"/>
            <w:left w:val="none" w:sz="0" w:space="0" w:color="auto"/>
            <w:bottom w:val="none" w:sz="0" w:space="0" w:color="auto"/>
            <w:right w:val="none" w:sz="0" w:space="0" w:color="auto"/>
          </w:divBdr>
        </w:div>
        <w:div w:id="1063918056">
          <w:marLeft w:val="0"/>
          <w:marRight w:val="0"/>
          <w:marTop w:val="0"/>
          <w:marBottom w:val="0"/>
          <w:divBdr>
            <w:top w:val="none" w:sz="0" w:space="0" w:color="auto"/>
            <w:left w:val="none" w:sz="0" w:space="0" w:color="auto"/>
            <w:bottom w:val="none" w:sz="0" w:space="0" w:color="auto"/>
            <w:right w:val="none" w:sz="0" w:space="0" w:color="auto"/>
          </w:divBdr>
        </w:div>
        <w:div w:id="1073506557">
          <w:marLeft w:val="0"/>
          <w:marRight w:val="0"/>
          <w:marTop w:val="0"/>
          <w:marBottom w:val="0"/>
          <w:divBdr>
            <w:top w:val="none" w:sz="0" w:space="0" w:color="auto"/>
            <w:left w:val="none" w:sz="0" w:space="0" w:color="auto"/>
            <w:bottom w:val="none" w:sz="0" w:space="0" w:color="auto"/>
            <w:right w:val="none" w:sz="0" w:space="0" w:color="auto"/>
          </w:divBdr>
        </w:div>
        <w:div w:id="1074740070">
          <w:marLeft w:val="0"/>
          <w:marRight w:val="0"/>
          <w:marTop w:val="0"/>
          <w:marBottom w:val="0"/>
          <w:divBdr>
            <w:top w:val="none" w:sz="0" w:space="0" w:color="auto"/>
            <w:left w:val="none" w:sz="0" w:space="0" w:color="auto"/>
            <w:bottom w:val="none" w:sz="0" w:space="0" w:color="auto"/>
            <w:right w:val="none" w:sz="0" w:space="0" w:color="auto"/>
          </w:divBdr>
        </w:div>
        <w:div w:id="1155490326">
          <w:marLeft w:val="0"/>
          <w:marRight w:val="0"/>
          <w:marTop w:val="0"/>
          <w:marBottom w:val="0"/>
          <w:divBdr>
            <w:top w:val="none" w:sz="0" w:space="0" w:color="auto"/>
            <w:left w:val="none" w:sz="0" w:space="0" w:color="auto"/>
            <w:bottom w:val="none" w:sz="0" w:space="0" w:color="auto"/>
            <w:right w:val="none" w:sz="0" w:space="0" w:color="auto"/>
          </w:divBdr>
        </w:div>
        <w:div w:id="1157303148">
          <w:marLeft w:val="0"/>
          <w:marRight w:val="0"/>
          <w:marTop w:val="0"/>
          <w:marBottom w:val="0"/>
          <w:divBdr>
            <w:top w:val="none" w:sz="0" w:space="0" w:color="auto"/>
            <w:left w:val="none" w:sz="0" w:space="0" w:color="auto"/>
            <w:bottom w:val="none" w:sz="0" w:space="0" w:color="auto"/>
            <w:right w:val="none" w:sz="0" w:space="0" w:color="auto"/>
          </w:divBdr>
        </w:div>
        <w:div w:id="1161891088">
          <w:marLeft w:val="0"/>
          <w:marRight w:val="0"/>
          <w:marTop w:val="0"/>
          <w:marBottom w:val="0"/>
          <w:divBdr>
            <w:top w:val="none" w:sz="0" w:space="0" w:color="auto"/>
            <w:left w:val="none" w:sz="0" w:space="0" w:color="auto"/>
            <w:bottom w:val="none" w:sz="0" w:space="0" w:color="auto"/>
            <w:right w:val="none" w:sz="0" w:space="0" w:color="auto"/>
          </w:divBdr>
        </w:div>
        <w:div w:id="1166869776">
          <w:marLeft w:val="0"/>
          <w:marRight w:val="0"/>
          <w:marTop w:val="0"/>
          <w:marBottom w:val="0"/>
          <w:divBdr>
            <w:top w:val="none" w:sz="0" w:space="0" w:color="auto"/>
            <w:left w:val="none" w:sz="0" w:space="0" w:color="auto"/>
            <w:bottom w:val="none" w:sz="0" w:space="0" w:color="auto"/>
            <w:right w:val="none" w:sz="0" w:space="0" w:color="auto"/>
          </w:divBdr>
        </w:div>
        <w:div w:id="1183131911">
          <w:marLeft w:val="0"/>
          <w:marRight w:val="0"/>
          <w:marTop w:val="0"/>
          <w:marBottom w:val="0"/>
          <w:divBdr>
            <w:top w:val="none" w:sz="0" w:space="0" w:color="auto"/>
            <w:left w:val="none" w:sz="0" w:space="0" w:color="auto"/>
            <w:bottom w:val="none" w:sz="0" w:space="0" w:color="auto"/>
            <w:right w:val="none" w:sz="0" w:space="0" w:color="auto"/>
          </w:divBdr>
        </w:div>
        <w:div w:id="1192231155">
          <w:marLeft w:val="0"/>
          <w:marRight w:val="0"/>
          <w:marTop w:val="0"/>
          <w:marBottom w:val="0"/>
          <w:divBdr>
            <w:top w:val="none" w:sz="0" w:space="0" w:color="auto"/>
            <w:left w:val="none" w:sz="0" w:space="0" w:color="auto"/>
            <w:bottom w:val="none" w:sz="0" w:space="0" w:color="auto"/>
            <w:right w:val="none" w:sz="0" w:space="0" w:color="auto"/>
          </w:divBdr>
        </w:div>
        <w:div w:id="1230188552">
          <w:marLeft w:val="0"/>
          <w:marRight w:val="0"/>
          <w:marTop w:val="0"/>
          <w:marBottom w:val="0"/>
          <w:divBdr>
            <w:top w:val="none" w:sz="0" w:space="0" w:color="auto"/>
            <w:left w:val="none" w:sz="0" w:space="0" w:color="auto"/>
            <w:bottom w:val="none" w:sz="0" w:space="0" w:color="auto"/>
            <w:right w:val="none" w:sz="0" w:space="0" w:color="auto"/>
          </w:divBdr>
        </w:div>
        <w:div w:id="1255744093">
          <w:marLeft w:val="0"/>
          <w:marRight w:val="0"/>
          <w:marTop w:val="0"/>
          <w:marBottom w:val="0"/>
          <w:divBdr>
            <w:top w:val="none" w:sz="0" w:space="0" w:color="auto"/>
            <w:left w:val="none" w:sz="0" w:space="0" w:color="auto"/>
            <w:bottom w:val="none" w:sz="0" w:space="0" w:color="auto"/>
            <w:right w:val="none" w:sz="0" w:space="0" w:color="auto"/>
          </w:divBdr>
        </w:div>
        <w:div w:id="1278372438">
          <w:marLeft w:val="0"/>
          <w:marRight w:val="0"/>
          <w:marTop w:val="0"/>
          <w:marBottom w:val="0"/>
          <w:divBdr>
            <w:top w:val="none" w:sz="0" w:space="0" w:color="auto"/>
            <w:left w:val="none" w:sz="0" w:space="0" w:color="auto"/>
            <w:bottom w:val="none" w:sz="0" w:space="0" w:color="auto"/>
            <w:right w:val="none" w:sz="0" w:space="0" w:color="auto"/>
          </w:divBdr>
          <w:divsChild>
            <w:div w:id="297564933">
              <w:marLeft w:val="0"/>
              <w:marRight w:val="0"/>
              <w:marTop w:val="0"/>
              <w:marBottom w:val="0"/>
              <w:divBdr>
                <w:top w:val="none" w:sz="0" w:space="0" w:color="auto"/>
                <w:left w:val="none" w:sz="0" w:space="0" w:color="auto"/>
                <w:bottom w:val="none" w:sz="0" w:space="0" w:color="auto"/>
                <w:right w:val="none" w:sz="0" w:space="0" w:color="auto"/>
              </w:divBdr>
            </w:div>
            <w:div w:id="401027898">
              <w:marLeft w:val="0"/>
              <w:marRight w:val="0"/>
              <w:marTop w:val="0"/>
              <w:marBottom w:val="0"/>
              <w:divBdr>
                <w:top w:val="none" w:sz="0" w:space="0" w:color="auto"/>
                <w:left w:val="none" w:sz="0" w:space="0" w:color="auto"/>
                <w:bottom w:val="none" w:sz="0" w:space="0" w:color="auto"/>
                <w:right w:val="none" w:sz="0" w:space="0" w:color="auto"/>
              </w:divBdr>
            </w:div>
            <w:div w:id="544026244">
              <w:marLeft w:val="0"/>
              <w:marRight w:val="0"/>
              <w:marTop w:val="0"/>
              <w:marBottom w:val="0"/>
              <w:divBdr>
                <w:top w:val="none" w:sz="0" w:space="0" w:color="auto"/>
                <w:left w:val="none" w:sz="0" w:space="0" w:color="auto"/>
                <w:bottom w:val="none" w:sz="0" w:space="0" w:color="auto"/>
                <w:right w:val="none" w:sz="0" w:space="0" w:color="auto"/>
              </w:divBdr>
            </w:div>
            <w:div w:id="568418987">
              <w:marLeft w:val="0"/>
              <w:marRight w:val="0"/>
              <w:marTop w:val="0"/>
              <w:marBottom w:val="0"/>
              <w:divBdr>
                <w:top w:val="none" w:sz="0" w:space="0" w:color="auto"/>
                <w:left w:val="none" w:sz="0" w:space="0" w:color="auto"/>
                <w:bottom w:val="none" w:sz="0" w:space="0" w:color="auto"/>
                <w:right w:val="none" w:sz="0" w:space="0" w:color="auto"/>
              </w:divBdr>
            </w:div>
            <w:div w:id="695153773">
              <w:marLeft w:val="0"/>
              <w:marRight w:val="0"/>
              <w:marTop w:val="0"/>
              <w:marBottom w:val="0"/>
              <w:divBdr>
                <w:top w:val="none" w:sz="0" w:space="0" w:color="auto"/>
                <w:left w:val="none" w:sz="0" w:space="0" w:color="auto"/>
                <w:bottom w:val="none" w:sz="0" w:space="0" w:color="auto"/>
                <w:right w:val="none" w:sz="0" w:space="0" w:color="auto"/>
              </w:divBdr>
            </w:div>
            <w:div w:id="770199846">
              <w:marLeft w:val="0"/>
              <w:marRight w:val="0"/>
              <w:marTop w:val="0"/>
              <w:marBottom w:val="0"/>
              <w:divBdr>
                <w:top w:val="none" w:sz="0" w:space="0" w:color="auto"/>
                <w:left w:val="none" w:sz="0" w:space="0" w:color="auto"/>
                <w:bottom w:val="none" w:sz="0" w:space="0" w:color="auto"/>
                <w:right w:val="none" w:sz="0" w:space="0" w:color="auto"/>
              </w:divBdr>
            </w:div>
            <w:div w:id="779691757">
              <w:marLeft w:val="0"/>
              <w:marRight w:val="0"/>
              <w:marTop w:val="0"/>
              <w:marBottom w:val="0"/>
              <w:divBdr>
                <w:top w:val="none" w:sz="0" w:space="0" w:color="auto"/>
                <w:left w:val="none" w:sz="0" w:space="0" w:color="auto"/>
                <w:bottom w:val="none" w:sz="0" w:space="0" w:color="auto"/>
                <w:right w:val="none" w:sz="0" w:space="0" w:color="auto"/>
              </w:divBdr>
            </w:div>
            <w:div w:id="788008780">
              <w:marLeft w:val="0"/>
              <w:marRight w:val="0"/>
              <w:marTop w:val="0"/>
              <w:marBottom w:val="0"/>
              <w:divBdr>
                <w:top w:val="none" w:sz="0" w:space="0" w:color="auto"/>
                <w:left w:val="none" w:sz="0" w:space="0" w:color="auto"/>
                <w:bottom w:val="none" w:sz="0" w:space="0" w:color="auto"/>
                <w:right w:val="none" w:sz="0" w:space="0" w:color="auto"/>
              </w:divBdr>
            </w:div>
            <w:div w:id="901717638">
              <w:marLeft w:val="0"/>
              <w:marRight w:val="0"/>
              <w:marTop w:val="0"/>
              <w:marBottom w:val="0"/>
              <w:divBdr>
                <w:top w:val="none" w:sz="0" w:space="0" w:color="auto"/>
                <w:left w:val="none" w:sz="0" w:space="0" w:color="auto"/>
                <w:bottom w:val="none" w:sz="0" w:space="0" w:color="auto"/>
                <w:right w:val="none" w:sz="0" w:space="0" w:color="auto"/>
              </w:divBdr>
            </w:div>
            <w:div w:id="932125375">
              <w:marLeft w:val="0"/>
              <w:marRight w:val="0"/>
              <w:marTop w:val="0"/>
              <w:marBottom w:val="0"/>
              <w:divBdr>
                <w:top w:val="none" w:sz="0" w:space="0" w:color="auto"/>
                <w:left w:val="none" w:sz="0" w:space="0" w:color="auto"/>
                <w:bottom w:val="none" w:sz="0" w:space="0" w:color="auto"/>
                <w:right w:val="none" w:sz="0" w:space="0" w:color="auto"/>
              </w:divBdr>
            </w:div>
            <w:div w:id="1020476416">
              <w:marLeft w:val="0"/>
              <w:marRight w:val="0"/>
              <w:marTop w:val="0"/>
              <w:marBottom w:val="0"/>
              <w:divBdr>
                <w:top w:val="none" w:sz="0" w:space="0" w:color="auto"/>
                <w:left w:val="none" w:sz="0" w:space="0" w:color="auto"/>
                <w:bottom w:val="none" w:sz="0" w:space="0" w:color="auto"/>
                <w:right w:val="none" w:sz="0" w:space="0" w:color="auto"/>
              </w:divBdr>
            </w:div>
            <w:div w:id="1248225192">
              <w:marLeft w:val="0"/>
              <w:marRight w:val="0"/>
              <w:marTop w:val="0"/>
              <w:marBottom w:val="0"/>
              <w:divBdr>
                <w:top w:val="none" w:sz="0" w:space="0" w:color="auto"/>
                <w:left w:val="none" w:sz="0" w:space="0" w:color="auto"/>
                <w:bottom w:val="none" w:sz="0" w:space="0" w:color="auto"/>
                <w:right w:val="none" w:sz="0" w:space="0" w:color="auto"/>
              </w:divBdr>
            </w:div>
            <w:div w:id="1492714487">
              <w:marLeft w:val="0"/>
              <w:marRight w:val="0"/>
              <w:marTop w:val="0"/>
              <w:marBottom w:val="0"/>
              <w:divBdr>
                <w:top w:val="none" w:sz="0" w:space="0" w:color="auto"/>
                <w:left w:val="none" w:sz="0" w:space="0" w:color="auto"/>
                <w:bottom w:val="none" w:sz="0" w:space="0" w:color="auto"/>
                <w:right w:val="none" w:sz="0" w:space="0" w:color="auto"/>
              </w:divBdr>
            </w:div>
            <w:div w:id="1511796822">
              <w:marLeft w:val="0"/>
              <w:marRight w:val="0"/>
              <w:marTop w:val="0"/>
              <w:marBottom w:val="0"/>
              <w:divBdr>
                <w:top w:val="none" w:sz="0" w:space="0" w:color="auto"/>
                <w:left w:val="none" w:sz="0" w:space="0" w:color="auto"/>
                <w:bottom w:val="none" w:sz="0" w:space="0" w:color="auto"/>
                <w:right w:val="none" w:sz="0" w:space="0" w:color="auto"/>
              </w:divBdr>
            </w:div>
            <w:div w:id="1525511281">
              <w:marLeft w:val="0"/>
              <w:marRight w:val="0"/>
              <w:marTop w:val="0"/>
              <w:marBottom w:val="0"/>
              <w:divBdr>
                <w:top w:val="none" w:sz="0" w:space="0" w:color="auto"/>
                <w:left w:val="none" w:sz="0" w:space="0" w:color="auto"/>
                <w:bottom w:val="none" w:sz="0" w:space="0" w:color="auto"/>
                <w:right w:val="none" w:sz="0" w:space="0" w:color="auto"/>
              </w:divBdr>
            </w:div>
            <w:div w:id="1615945705">
              <w:marLeft w:val="0"/>
              <w:marRight w:val="0"/>
              <w:marTop w:val="0"/>
              <w:marBottom w:val="0"/>
              <w:divBdr>
                <w:top w:val="none" w:sz="0" w:space="0" w:color="auto"/>
                <w:left w:val="none" w:sz="0" w:space="0" w:color="auto"/>
                <w:bottom w:val="none" w:sz="0" w:space="0" w:color="auto"/>
                <w:right w:val="none" w:sz="0" w:space="0" w:color="auto"/>
              </w:divBdr>
            </w:div>
            <w:div w:id="2032536297">
              <w:marLeft w:val="0"/>
              <w:marRight w:val="0"/>
              <w:marTop w:val="0"/>
              <w:marBottom w:val="0"/>
              <w:divBdr>
                <w:top w:val="none" w:sz="0" w:space="0" w:color="auto"/>
                <w:left w:val="none" w:sz="0" w:space="0" w:color="auto"/>
                <w:bottom w:val="none" w:sz="0" w:space="0" w:color="auto"/>
                <w:right w:val="none" w:sz="0" w:space="0" w:color="auto"/>
              </w:divBdr>
            </w:div>
            <w:div w:id="2039158336">
              <w:marLeft w:val="0"/>
              <w:marRight w:val="0"/>
              <w:marTop w:val="0"/>
              <w:marBottom w:val="0"/>
              <w:divBdr>
                <w:top w:val="none" w:sz="0" w:space="0" w:color="auto"/>
                <w:left w:val="none" w:sz="0" w:space="0" w:color="auto"/>
                <w:bottom w:val="none" w:sz="0" w:space="0" w:color="auto"/>
                <w:right w:val="none" w:sz="0" w:space="0" w:color="auto"/>
              </w:divBdr>
            </w:div>
            <w:div w:id="2048946772">
              <w:marLeft w:val="0"/>
              <w:marRight w:val="0"/>
              <w:marTop w:val="0"/>
              <w:marBottom w:val="0"/>
              <w:divBdr>
                <w:top w:val="none" w:sz="0" w:space="0" w:color="auto"/>
                <w:left w:val="none" w:sz="0" w:space="0" w:color="auto"/>
                <w:bottom w:val="none" w:sz="0" w:space="0" w:color="auto"/>
                <w:right w:val="none" w:sz="0" w:space="0" w:color="auto"/>
              </w:divBdr>
            </w:div>
            <w:div w:id="2143573325">
              <w:marLeft w:val="0"/>
              <w:marRight w:val="0"/>
              <w:marTop w:val="0"/>
              <w:marBottom w:val="0"/>
              <w:divBdr>
                <w:top w:val="none" w:sz="0" w:space="0" w:color="auto"/>
                <w:left w:val="none" w:sz="0" w:space="0" w:color="auto"/>
                <w:bottom w:val="none" w:sz="0" w:space="0" w:color="auto"/>
                <w:right w:val="none" w:sz="0" w:space="0" w:color="auto"/>
              </w:divBdr>
            </w:div>
          </w:divsChild>
        </w:div>
        <w:div w:id="1287539354">
          <w:marLeft w:val="0"/>
          <w:marRight w:val="0"/>
          <w:marTop w:val="0"/>
          <w:marBottom w:val="0"/>
          <w:divBdr>
            <w:top w:val="none" w:sz="0" w:space="0" w:color="auto"/>
            <w:left w:val="none" w:sz="0" w:space="0" w:color="auto"/>
            <w:bottom w:val="none" w:sz="0" w:space="0" w:color="auto"/>
            <w:right w:val="none" w:sz="0" w:space="0" w:color="auto"/>
          </w:divBdr>
        </w:div>
        <w:div w:id="1291740736">
          <w:marLeft w:val="0"/>
          <w:marRight w:val="0"/>
          <w:marTop w:val="0"/>
          <w:marBottom w:val="0"/>
          <w:divBdr>
            <w:top w:val="none" w:sz="0" w:space="0" w:color="auto"/>
            <w:left w:val="none" w:sz="0" w:space="0" w:color="auto"/>
            <w:bottom w:val="none" w:sz="0" w:space="0" w:color="auto"/>
            <w:right w:val="none" w:sz="0" w:space="0" w:color="auto"/>
          </w:divBdr>
          <w:divsChild>
            <w:div w:id="42147023">
              <w:marLeft w:val="0"/>
              <w:marRight w:val="0"/>
              <w:marTop w:val="0"/>
              <w:marBottom w:val="0"/>
              <w:divBdr>
                <w:top w:val="none" w:sz="0" w:space="0" w:color="auto"/>
                <w:left w:val="none" w:sz="0" w:space="0" w:color="auto"/>
                <w:bottom w:val="none" w:sz="0" w:space="0" w:color="auto"/>
                <w:right w:val="none" w:sz="0" w:space="0" w:color="auto"/>
              </w:divBdr>
            </w:div>
            <w:div w:id="191000501">
              <w:marLeft w:val="0"/>
              <w:marRight w:val="0"/>
              <w:marTop w:val="0"/>
              <w:marBottom w:val="0"/>
              <w:divBdr>
                <w:top w:val="none" w:sz="0" w:space="0" w:color="auto"/>
                <w:left w:val="none" w:sz="0" w:space="0" w:color="auto"/>
                <w:bottom w:val="none" w:sz="0" w:space="0" w:color="auto"/>
                <w:right w:val="none" w:sz="0" w:space="0" w:color="auto"/>
              </w:divBdr>
            </w:div>
            <w:div w:id="294679939">
              <w:marLeft w:val="0"/>
              <w:marRight w:val="0"/>
              <w:marTop w:val="0"/>
              <w:marBottom w:val="0"/>
              <w:divBdr>
                <w:top w:val="none" w:sz="0" w:space="0" w:color="auto"/>
                <w:left w:val="none" w:sz="0" w:space="0" w:color="auto"/>
                <w:bottom w:val="none" w:sz="0" w:space="0" w:color="auto"/>
                <w:right w:val="none" w:sz="0" w:space="0" w:color="auto"/>
              </w:divBdr>
            </w:div>
            <w:div w:id="300770598">
              <w:marLeft w:val="0"/>
              <w:marRight w:val="0"/>
              <w:marTop w:val="0"/>
              <w:marBottom w:val="0"/>
              <w:divBdr>
                <w:top w:val="none" w:sz="0" w:space="0" w:color="auto"/>
                <w:left w:val="none" w:sz="0" w:space="0" w:color="auto"/>
                <w:bottom w:val="none" w:sz="0" w:space="0" w:color="auto"/>
                <w:right w:val="none" w:sz="0" w:space="0" w:color="auto"/>
              </w:divBdr>
            </w:div>
            <w:div w:id="333338552">
              <w:marLeft w:val="0"/>
              <w:marRight w:val="0"/>
              <w:marTop w:val="0"/>
              <w:marBottom w:val="0"/>
              <w:divBdr>
                <w:top w:val="none" w:sz="0" w:space="0" w:color="auto"/>
                <w:left w:val="none" w:sz="0" w:space="0" w:color="auto"/>
                <w:bottom w:val="none" w:sz="0" w:space="0" w:color="auto"/>
                <w:right w:val="none" w:sz="0" w:space="0" w:color="auto"/>
              </w:divBdr>
            </w:div>
            <w:div w:id="349721276">
              <w:marLeft w:val="0"/>
              <w:marRight w:val="0"/>
              <w:marTop w:val="0"/>
              <w:marBottom w:val="0"/>
              <w:divBdr>
                <w:top w:val="none" w:sz="0" w:space="0" w:color="auto"/>
                <w:left w:val="none" w:sz="0" w:space="0" w:color="auto"/>
                <w:bottom w:val="none" w:sz="0" w:space="0" w:color="auto"/>
                <w:right w:val="none" w:sz="0" w:space="0" w:color="auto"/>
              </w:divBdr>
            </w:div>
            <w:div w:id="426000310">
              <w:marLeft w:val="0"/>
              <w:marRight w:val="0"/>
              <w:marTop w:val="0"/>
              <w:marBottom w:val="0"/>
              <w:divBdr>
                <w:top w:val="none" w:sz="0" w:space="0" w:color="auto"/>
                <w:left w:val="none" w:sz="0" w:space="0" w:color="auto"/>
                <w:bottom w:val="none" w:sz="0" w:space="0" w:color="auto"/>
                <w:right w:val="none" w:sz="0" w:space="0" w:color="auto"/>
              </w:divBdr>
            </w:div>
            <w:div w:id="468547579">
              <w:marLeft w:val="0"/>
              <w:marRight w:val="0"/>
              <w:marTop w:val="0"/>
              <w:marBottom w:val="0"/>
              <w:divBdr>
                <w:top w:val="none" w:sz="0" w:space="0" w:color="auto"/>
                <w:left w:val="none" w:sz="0" w:space="0" w:color="auto"/>
                <w:bottom w:val="none" w:sz="0" w:space="0" w:color="auto"/>
                <w:right w:val="none" w:sz="0" w:space="0" w:color="auto"/>
              </w:divBdr>
            </w:div>
            <w:div w:id="696733213">
              <w:marLeft w:val="0"/>
              <w:marRight w:val="0"/>
              <w:marTop w:val="0"/>
              <w:marBottom w:val="0"/>
              <w:divBdr>
                <w:top w:val="none" w:sz="0" w:space="0" w:color="auto"/>
                <w:left w:val="none" w:sz="0" w:space="0" w:color="auto"/>
                <w:bottom w:val="none" w:sz="0" w:space="0" w:color="auto"/>
                <w:right w:val="none" w:sz="0" w:space="0" w:color="auto"/>
              </w:divBdr>
            </w:div>
            <w:div w:id="857037801">
              <w:marLeft w:val="0"/>
              <w:marRight w:val="0"/>
              <w:marTop w:val="0"/>
              <w:marBottom w:val="0"/>
              <w:divBdr>
                <w:top w:val="none" w:sz="0" w:space="0" w:color="auto"/>
                <w:left w:val="none" w:sz="0" w:space="0" w:color="auto"/>
                <w:bottom w:val="none" w:sz="0" w:space="0" w:color="auto"/>
                <w:right w:val="none" w:sz="0" w:space="0" w:color="auto"/>
              </w:divBdr>
            </w:div>
            <w:div w:id="1034429676">
              <w:marLeft w:val="0"/>
              <w:marRight w:val="0"/>
              <w:marTop w:val="0"/>
              <w:marBottom w:val="0"/>
              <w:divBdr>
                <w:top w:val="none" w:sz="0" w:space="0" w:color="auto"/>
                <w:left w:val="none" w:sz="0" w:space="0" w:color="auto"/>
                <w:bottom w:val="none" w:sz="0" w:space="0" w:color="auto"/>
                <w:right w:val="none" w:sz="0" w:space="0" w:color="auto"/>
              </w:divBdr>
            </w:div>
            <w:div w:id="1220437923">
              <w:marLeft w:val="0"/>
              <w:marRight w:val="0"/>
              <w:marTop w:val="0"/>
              <w:marBottom w:val="0"/>
              <w:divBdr>
                <w:top w:val="none" w:sz="0" w:space="0" w:color="auto"/>
                <w:left w:val="none" w:sz="0" w:space="0" w:color="auto"/>
                <w:bottom w:val="none" w:sz="0" w:space="0" w:color="auto"/>
                <w:right w:val="none" w:sz="0" w:space="0" w:color="auto"/>
              </w:divBdr>
            </w:div>
            <w:div w:id="1354114269">
              <w:marLeft w:val="0"/>
              <w:marRight w:val="0"/>
              <w:marTop w:val="0"/>
              <w:marBottom w:val="0"/>
              <w:divBdr>
                <w:top w:val="none" w:sz="0" w:space="0" w:color="auto"/>
                <w:left w:val="none" w:sz="0" w:space="0" w:color="auto"/>
                <w:bottom w:val="none" w:sz="0" w:space="0" w:color="auto"/>
                <w:right w:val="none" w:sz="0" w:space="0" w:color="auto"/>
              </w:divBdr>
            </w:div>
            <w:div w:id="1415126032">
              <w:marLeft w:val="0"/>
              <w:marRight w:val="0"/>
              <w:marTop w:val="0"/>
              <w:marBottom w:val="0"/>
              <w:divBdr>
                <w:top w:val="none" w:sz="0" w:space="0" w:color="auto"/>
                <w:left w:val="none" w:sz="0" w:space="0" w:color="auto"/>
                <w:bottom w:val="none" w:sz="0" w:space="0" w:color="auto"/>
                <w:right w:val="none" w:sz="0" w:space="0" w:color="auto"/>
              </w:divBdr>
            </w:div>
            <w:div w:id="1457218577">
              <w:marLeft w:val="0"/>
              <w:marRight w:val="0"/>
              <w:marTop w:val="0"/>
              <w:marBottom w:val="0"/>
              <w:divBdr>
                <w:top w:val="none" w:sz="0" w:space="0" w:color="auto"/>
                <w:left w:val="none" w:sz="0" w:space="0" w:color="auto"/>
                <w:bottom w:val="none" w:sz="0" w:space="0" w:color="auto"/>
                <w:right w:val="none" w:sz="0" w:space="0" w:color="auto"/>
              </w:divBdr>
            </w:div>
            <w:div w:id="1491368307">
              <w:marLeft w:val="0"/>
              <w:marRight w:val="0"/>
              <w:marTop w:val="0"/>
              <w:marBottom w:val="0"/>
              <w:divBdr>
                <w:top w:val="none" w:sz="0" w:space="0" w:color="auto"/>
                <w:left w:val="none" w:sz="0" w:space="0" w:color="auto"/>
                <w:bottom w:val="none" w:sz="0" w:space="0" w:color="auto"/>
                <w:right w:val="none" w:sz="0" w:space="0" w:color="auto"/>
              </w:divBdr>
            </w:div>
            <w:div w:id="1519464570">
              <w:marLeft w:val="0"/>
              <w:marRight w:val="0"/>
              <w:marTop w:val="0"/>
              <w:marBottom w:val="0"/>
              <w:divBdr>
                <w:top w:val="none" w:sz="0" w:space="0" w:color="auto"/>
                <w:left w:val="none" w:sz="0" w:space="0" w:color="auto"/>
                <w:bottom w:val="none" w:sz="0" w:space="0" w:color="auto"/>
                <w:right w:val="none" w:sz="0" w:space="0" w:color="auto"/>
              </w:divBdr>
            </w:div>
            <w:div w:id="1530142769">
              <w:marLeft w:val="0"/>
              <w:marRight w:val="0"/>
              <w:marTop w:val="0"/>
              <w:marBottom w:val="0"/>
              <w:divBdr>
                <w:top w:val="none" w:sz="0" w:space="0" w:color="auto"/>
                <w:left w:val="none" w:sz="0" w:space="0" w:color="auto"/>
                <w:bottom w:val="none" w:sz="0" w:space="0" w:color="auto"/>
                <w:right w:val="none" w:sz="0" w:space="0" w:color="auto"/>
              </w:divBdr>
            </w:div>
            <w:div w:id="1663465723">
              <w:marLeft w:val="0"/>
              <w:marRight w:val="0"/>
              <w:marTop w:val="0"/>
              <w:marBottom w:val="0"/>
              <w:divBdr>
                <w:top w:val="none" w:sz="0" w:space="0" w:color="auto"/>
                <w:left w:val="none" w:sz="0" w:space="0" w:color="auto"/>
                <w:bottom w:val="none" w:sz="0" w:space="0" w:color="auto"/>
                <w:right w:val="none" w:sz="0" w:space="0" w:color="auto"/>
              </w:divBdr>
            </w:div>
            <w:div w:id="1928882486">
              <w:marLeft w:val="0"/>
              <w:marRight w:val="0"/>
              <w:marTop w:val="0"/>
              <w:marBottom w:val="0"/>
              <w:divBdr>
                <w:top w:val="none" w:sz="0" w:space="0" w:color="auto"/>
                <w:left w:val="none" w:sz="0" w:space="0" w:color="auto"/>
                <w:bottom w:val="none" w:sz="0" w:space="0" w:color="auto"/>
                <w:right w:val="none" w:sz="0" w:space="0" w:color="auto"/>
              </w:divBdr>
            </w:div>
          </w:divsChild>
        </w:div>
        <w:div w:id="1334726171">
          <w:marLeft w:val="0"/>
          <w:marRight w:val="0"/>
          <w:marTop w:val="0"/>
          <w:marBottom w:val="0"/>
          <w:divBdr>
            <w:top w:val="none" w:sz="0" w:space="0" w:color="auto"/>
            <w:left w:val="none" w:sz="0" w:space="0" w:color="auto"/>
            <w:bottom w:val="none" w:sz="0" w:space="0" w:color="auto"/>
            <w:right w:val="none" w:sz="0" w:space="0" w:color="auto"/>
          </w:divBdr>
        </w:div>
        <w:div w:id="1389960368">
          <w:marLeft w:val="0"/>
          <w:marRight w:val="0"/>
          <w:marTop w:val="0"/>
          <w:marBottom w:val="0"/>
          <w:divBdr>
            <w:top w:val="none" w:sz="0" w:space="0" w:color="auto"/>
            <w:left w:val="none" w:sz="0" w:space="0" w:color="auto"/>
            <w:bottom w:val="none" w:sz="0" w:space="0" w:color="auto"/>
            <w:right w:val="none" w:sz="0" w:space="0" w:color="auto"/>
          </w:divBdr>
        </w:div>
        <w:div w:id="1397390175">
          <w:marLeft w:val="0"/>
          <w:marRight w:val="0"/>
          <w:marTop w:val="0"/>
          <w:marBottom w:val="0"/>
          <w:divBdr>
            <w:top w:val="none" w:sz="0" w:space="0" w:color="auto"/>
            <w:left w:val="none" w:sz="0" w:space="0" w:color="auto"/>
            <w:bottom w:val="none" w:sz="0" w:space="0" w:color="auto"/>
            <w:right w:val="none" w:sz="0" w:space="0" w:color="auto"/>
          </w:divBdr>
        </w:div>
        <w:div w:id="1397701522">
          <w:marLeft w:val="0"/>
          <w:marRight w:val="0"/>
          <w:marTop w:val="0"/>
          <w:marBottom w:val="0"/>
          <w:divBdr>
            <w:top w:val="none" w:sz="0" w:space="0" w:color="auto"/>
            <w:left w:val="none" w:sz="0" w:space="0" w:color="auto"/>
            <w:bottom w:val="none" w:sz="0" w:space="0" w:color="auto"/>
            <w:right w:val="none" w:sz="0" w:space="0" w:color="auto"/>
          </w:divBdr>
        </w:div>
        <w:div w:id="1432123641">
          <w:marLeft w:val="0"/>
          <w:marRight w:val="0"/>
          <w:marTop w:val="0"/>
          <w:marBottom w:val="0"/>
          <w:divBdr>
            <w:top w:val="none" w:sz="0" w:space="0" w:color="auto"/>
            <w:left w:val="none" w:sz="0" w:space="0" w:color="auto"/>
            <w:bottom w:val="none" w:sz="0" w:space="0" w:color="auto"/>
            <w:right w:val="none" w:sz="0" w:space="0" w:color="auto"/>
          </w:divBdr>
        </w:div>
        <w:div w:id="1445921993">
          <w:marLeft w:val="0"/>
          <w:marRight w:val="0"/>
          <w:marTop w:val="0"/>
          <w:marBottom w:val="0"/>
          <w:divBdr>
            <w:top w:val="none" w:sz="0" w:space="0" w:color="auto"/>
            <w:left w:val="none" w:sz="0" w:space="0" w:color="auto"/>
            <w:bottom w:val="none" w:sz="0" w:space="0" w:color="auto"/>
            <w:right w:val="none" w:sz="0" w:space="0" w:color="auto"/>
          </w:divBdr>
        </w:div>
        <w:div w:id="1468011819">
          <w:marLeft w:val="0"/>
          <w:marRight w:val="0"/>
          <w:marTop w:val="0"/>
          <w:marBottom w:val="0"/>
          <w:divBdr>
            <w:top w:val="none" w:sz="0" w:space="0" w:color="auto"/>
            <w:left w:val="none" w:sz="0" w:space="0" w:color="auto"/>
            <w:bottom w:val="none" w:sz="0" w:space="0" w:color="auto"/>
            <w:right w:val="none" w:sz="0" w:space="0" w:color="auto"/>
          </w:divBdr>
          <w:divsChild>
            <w:div w:id="843713259">
              <w:marLeft w:val="-75"/>
              <w:marRight w:val="0"/>
              <w:marTop w:val="30"/>
              <w:marBottom w:val="30"/>
              <w:divBdr>
                <w:top w:val="none" w:sz="0" w:space="0" w:color="auto"/>
                <w:left w:val="none" w:sz="0" w:space="0" w:color="auto"/>
                <w:bottom w:val="none" w:sz="0" w:space="0" w:color="auto"/>
                <w:right w:val="none" w:sz="0" w:space="0" w:color="auto"/>
              </w:divBdr>
              <w:divsChild>
                <w:div w:id="198932812">
                  <w:marLeft w:val="0"/>
                  <w:marRight w:val="0"/>
                  <w:marTop w:val="0"/>
                  <w:marBottom w:val="0"/>
                  <w:divBdr>
                    <w:top w:val="none" w:sz="0" w:space="0" w:color="auto"/>
                    <w:left w:val="none" w:sz="0" w:space="0" w:color="auto"/>
                    <w:bottom w:val="none" w:sz="0" w:space="0" w:color="auto"/>
                    <w:right w:val="none" w:sz="0" w:space="0" w:color="auto"/>
                  </w:divBdr>
                  <w:divsChild>
                    <w:div w:id="113982792">
                      <w:marLeft w:val="0"/>
                      <w:marRight w:val="0"/>
                      <w:marTop w:val="0"/>
                      <w:marBottom w:val="0"/>
                      <w:divBdr>
                        <w:top w:val="none" w:sz="0" w:space="0" w:color="auto"/>
                        <w:left w:val="none" w:sz="0" w:space="0" w:color="auto"/>
                        <w:bottom w:val="none" w:sz="0" w:space="0" w:color="auto"/>
                        <w:right w:val="none" w:sz="0" w:space="0" w:color="auto"/>
                      </w:divBdr>
                    </w:div>
                  </w:divsChild>
                </w:div>
                <w:div w:id="249118171">
                  <w:marLeft w:val="0"/>
                  <w:marRight w:val="0"/>
                  <w:marTop w:val="0"/>
                  <w:marBottom w:val="0"/>
                  <w:divBdr>
                    <w:top w:val="none" w:sz="0" w:space="0" w:color="auto"/>
                    <w:left w:val="none" w:sz="0" w:space="0" w:color="auto"/>
                    <w:bottom w:val="none" w:sz="0" w:space="0" w:color="auto"/>
                    <w:right w:val="none" w:sz="0" w:space="0" w:color="auto"/>
                  </w:divBdr>
                  <w:divsChild>
                    <w:div w:id="116145950">
                      <w:marLeft w:val="0"/>
                      <w:marRight w:val="0"/>
                      <w:marTop w:val="0"/>
                      <w:marBottom w:val="0"/>
                      <w:divBdr>
                        <w:top w:val="none" w:sz="0" w:space="0" w:color="auto"/>
                        <w:left w:val="none" w:sz="0" w:space="0" w:color="auto"/>
                        <w:bottom w:val="none" w:sz="0" w:space="0" w:color="auto"/>
                        <w:right w:val="none" w:sz="0" w:space="0" w:color="auto"/>
                      </w:divBdr>
                    </w:div>
                  </w:divsChild>
                </w:div>
                <w:div w:id="341787240">
                  <w:marLeft w:val="0"/>
                  <w:marRight w:val="0"/>
                  <w:marTop w:val="0"/>
                  <w:marBottom w:val="0"/>
                  <w:divBdr>
                    <w:top w:val="none" w:sz="0" w:space="0" w:color="auto"/>
                    <w:left w:val="none" w:sz="0" w:space="0" w:color="auto"/>
                    <w:bottom w:val="none" w:sz="0" w:space="0" w:color="auto"/>
                    <w:right w:val="none" w:sz="0" w:space="0" w:color="auto"/>
                  </w:divBdr>
                  <w:divsChild>
                    <w:div w:id="2050570291">
                      <w:marLeft w:val="0"/>
                      <w:marRight w:val="0"/>
                      <w:marTop w:val="0"/>
                      <w:marBottom w:val="0"/>
                      <w:divBdr>
                        <w:top w:val="none" w:sz="0" w:space="0" w:color="auto"/>
                        <w:left w:val="none" w:sz="0" w:space="0" w:color="auto"/>
                        <w:bottom w:val="none" w:sz="0" w:space="0" w:color="auto"/>
                        <w:right w:val="none" w:sz="0" w:space="0" w:color="auto"/>
                      </w:divBdr>
                    </w:div>
                  </w:divsChild>
                </w:div>
                <w:div w:id="730926043">
                  <w:marLeft w:val="0"/>
                  <w:marRight w:val="0"/>
                  <w:marTop w:val="0"/>
                  <w:marBottom w:val="0"/>
                  <w:divBdr>
                    <w:top w:val="none" w:sz="0" w:space="0" w:color="auto"/>
                    <w:left w:val="none" w:sz="0" w:space="0" w:color="auto"/>
                    <w:bottom w:val="none" w:sz="0" w:space="0" w:color="auto"/>
                    <w:right w:val="none" w:sz="0" w:space="0" w:color="auto"/>
                  </w:divBdr>
                  <w:divsChild>
                    <w:div w:id="566110165">
                      <w:marLeft w:val="0"/>
                      <w:marRight w:val="0"/>
                      <w:marTop w:val="0"/>
                      <w:marBottom w:val="0"/>
                      <w:divBdr>
                        <w:top w:val="none" w:sz="0" w:space="0" w:color="auto"/>
                        <w:left w:val="none" w:sz="0" w:space="0" w:color="auto"/>
                        <w:bottom w:val="none" w:sz="0" w:space="0" w:color="auto"/>
                        <w:right w:val="none" w:sz="0" w:space="0" w:color="auto"/>
                      </w:divBdr>
                    </w:div>
                  </w:divsChild>
                </w:div>
                <w:div w:id="778912608">
                  <w:marLeft w:val="0"/>
                  <w:marRight w:val="0"/>
                  <w:marTop w:val="0"/>
                  <w:marBottom w:val="0"/>
                  <w:divBdr>
                    <w:top w:val="none" w:sz="0" w:space="0" w:color="auto"/>
                    <w:left w:val="none" w:sz="0" w:space="0" w:color="auto"/>
                    <w:bottom w:val="none" w:sz="0" w:space="0" w:color="auto"/>
                    <w:right w:val="none" w:sz="0" w:space="0" w:color="auto"/>
                  </w:divBdr>
                  <w:divsChild>
                    <w:div w:id="256059166">
                      <w:marLeft w:val="0"/>
                      <w:marRight w:val="0"/>
                      <w:marTop w:val="0"/>
                      <w:marBottom w:val="0"/>
                      <w:divBdr>
                        <w:top w:val="none" w:sz="0" w:space="0" w:color="auto"/>
                        <w:left w:val="none" w:sz="0" w:space="0" w:color="auto"/>
                        <w:bottom w:val="none" w:sz="0" w:space="0" w:color="auto"/>
                        <w:right w:val="none" w:sz="0" w:space="0" w:color="auto"/>
                      </w:divBdr>
                    </w:div>
                  </w:divsChild>
                </w:div>
                <w:div w:id="1190072584">
                  <w:marLeft w:val="0"/>
                  <w:marRight w:val="0"/>
                  <w:marTop w:val="0"/>
                  <w:marBottom w:val="0"/>
                  <w:divBdr>
                    <w:top w:val="none" w:sz="0" w:space="0" w:color="auto"/>
                    <w:left w:val="none" w:sz="0" w:space="0" w:color="auto"/>
                    <w:bottom w:val="none" w:sz="0" w:space="0" w:color="auto"/>
                    <w:right w:val="none" w:sz="0" w:space="0" w:color="auto"/>
                  </w:divBdr>
                  <w:divsChild>
                    <w:div w:id="1222138711">
                      <w:marLeft w:val="0"/>
                      <w:marRight w:val="0"/>
                      <w:marTop w:val="0"/>
                      <w:marBottom w:val="0"/>
                      <w:divBdr>
                        <w:top w:val="none" w:sz="0" w:space="0" w:color="auto"/>
                        <w:left w:val="none" w:sz="0" w:space="0" w:color="auto"/>
                        <w:bottom w:val="none" w:sz="0" w:space="0" w:color="auto"/>
                        <w:right w:val="none" w:sz="0" w:space="0" w:color="auto"/>
                      </w:divBdr>
                    </w:div>
                  </w:divsChild>
                </w:div>
                <w:div w:id="1468207455">
                  <w:marLeft w:val="0"/>
                  <w:marRight w:val="0"/>
                  <w:marTop w:val="0"/>
                  <w:marBottom w:val="0"/>
                  <w:divBdr>
                    <w:top w:val="none" w:sz="0" w:space="0" w:color="auto"/>
                    <w:left w:val="none" w:sz="0" w:space="0" w:color="auto"/>
                    <w:bottom w:val="none" w:sz="0" w:space="0" w:color="auto"/>
                    <w:right w:val="none" w:sz="0" w:space="0" w:color="auto"/>
                  </w:divBdr>
                  <w:divsChild>
                    <w:div w:id="980767191">
                      <w:marLeft w:val="0"/>
                      <w:marRight w:val="0"/>
                      <w:marTop w:val="0"/>
                      <w:marBottom w:val="0"/>
                      <w:divBdr>
                        <w:top w:val="none" w:sz="0" w:space="0" w:color="auto"/>
                        <w:left w:val="none" w:sz="0" w:space="0" w:color="auto"/>
                        <w:bottom w:val="none" w:sz="0" w:space="0" w:color="auto"/>
                        <w:right w:val="none" w:sz="0" w:space="0" w:color="auto"/>
                      </w:divBdr>
                    </w:div>
                  </w:divsChild>
                </w:div>
                <w:div w:id="1501849103">
                  <w:marLeft w:val="0"/>
                  <w:marRight w:val="0"/>
                  <w:marTop w:val="0"/>
                  <w:marBottom w:val="0"/>
                  <w:divBdr>
                    <w:top w:val="none" w:sz="0" w:space="0" w:color="auto"/>
                    <w:left w:val="none" w:sz="0" w:space="0" w:color="auto"/>
                    <w:bottom w:val="none" w:sz="0" w:space="0" w:color="auto"/>
                    <w:right w:val="none" w:sz="0" w:space="0" w:color="auto"/>
                  </w:divBdr>
                  <w:divsChild>
                    <w:div w:id="311713531">
                      <w:marLeft w:val="0"/>
                      <w:marRight w:val="0"/>
                      <w:marTop w:val="0"/>
                      <w:marBottom w:val="0"/>
                      <w:divBdr>
                        <w:top w:val="none" w:sz="0" w:space="0" w:color="auto"/>
                        <w:left w:val="none" w:sz="0" w:space="0" w:color="auto"/>
                        <w:bottom w:val="none" w:sz="0" w:space="0" w:color="auto"/>
                        <w:right w:val="none" w:sz="0" w:space="0" w:color="auto"/>
                      </w:divBdr>
                    </w:div>
                  </w:divsChild>
                </w:div>
                <w:div w:id="1642417256">
                  <w:marLeft w:val="0"/>
                  <w:marRight w:val="0"/>
                  <w:marTop w:val="0"/>
                  <w:marBottom w:val="0"/>
                  <w:divBdr>
                    <w:top w:val="none" w:sz="0" w:space="0" w:color="auto"/>
                    <w:left w:val="none" w:sz="0" w:space="0" w:color="auto"/>
                    <w:bottom w:val="none" w:sz="0" w:space="0" w:color="auto"/>
                    <w:right w:val="none" w:sz="0" w:space="0" w:color="auto"/>
                  </w:divBdr>
                  <w:divsChild>
                    <w:div w:id="1766800464">
                      <w:marLeft w:val="0"/>
                      <w:marRight w:val="0"/>
                      <w:marTop w:val="0"/>
                      <w:marBottom w:val="0"/>
                      <w:divBdr>
                        <w:top w:val="none" w:sz="0" w:space="0" w:color="auto"/>
                        <w:left w:val="none" w:sz="0" w:space="0" w:color="auto"/>
                        <w:bottom w:val="none" w:sz="0" w:space="0" w:color="auto"/>
                        <w:right w:val="none" w:sz="0" w:space="0" w:color="auto"/>
                      </w:divBdr>
                    </w:div>
                  </w:divsChild>
                </w:div>
                <w:div w:id="1744378608">
                  <w:marLeft w:val="0"/>
                  <w:marRight w:val="0"/>
                  <w:marTop w:val="0"/>
                  <w:marBottom w:val="0"/>
                  <w:divBdr>
                    <w:top w:val="none" w:sz="0" w:space="0" w:color="auto"/>
                    <w:left w:val="none" w:sz="0" w:space="0" w:color="auto"/>
                    <w:bottom w:val="none" w:sz="0" w:space="0" w:color="auto"/>
                    <w:right w:val="none" w:sz="0" w:space="0" w:color="auto"/>
                  </w:divBdr>
                  <w:divsChild>
                    <w:div w:id="36702855">
                      <w:marLeft w:val="0"/>
                      <w:marRight w:val="0"/>
                      <w:marTop w:val="0"/>
                      <w:marBottom w:val="0"/>
                      <w:divBdr>
                        <w:top w:val="none" w:sz="0" w:space="0" w:color="auto"/>
                        <w:left w:val="none" w:sz="0" w:space="0" w:color="auto"/>
                        <w:bottom w:val="none" w:sz="0" w:space="0" w:color="auto"/>
                        <w:right w:val="none" w:sz="0" w:space="0" w:color="auto"/>
                      </w:divBdr>
                    </w:div>
                  </w:divsChild>
                </w:div>
                <w:div w:id="1861234692">
                  <w:marLeft w:val="0"/>
                  <w:marRight w:val="0"/>
                  <w:marTop w:val="0"/>
                  <w:marBottom w:val="0"/>
                  <w:divBdr>
                    <w:top w:val="none" w:sz="0" w:space="0" w:color="auto"/>
                    <w:left w:val="none" w:sz="0" w:space="0" w:color="auto"/>
                    <w:bottom w:val="none" w:sz="0" w:space="0" w:color="auto"/>
                    <w:right w:val="none" w:sz="0" w:space="0" w:color="auto"/>
                  </w:divBdr>
                  <w:divsChild>
                    <w:div w:id="1670985831">
                      <w:marLeft w:val="0"/>
                      <w:marRight w:val="0"/>
                      <w:marTop w:val="0"/>
                      <w:marBottom w:val="0"/>
                      <w:divBdr>
                        <w:top w:val="none" w:sz="0" w:space="0" w:color="auto"/>
                        <w:left w:val="none" w:sz="0" w:space="0" w:color="auto"/>
                        <w:bottom w:val="none" w:sz="0" w:space="0" w:color="auto"/>
                        <w:right w:val="none" w:sz="0" w:space="0" w:color="auto"/>
                      </w:divBdr>
                    </w:div>
                  </w:divsChild>
                </w:div>
                <w:div w:id="1872260597">
                  <w:marLeft w:val="0"/>
                  <w:marRight w:val="0"/>
                  <w:marTop w:val="0"/>
                  <w:marBottom w:val="0"/>
                  <w:divBdr>
                    <w:top w:val="none" w:sz="0" w:space="0" w:color="auto"/>
                    <w:left w:val="none" w:sz="0" w:space="0" w:color="auto"/>
                    <w:bottom w:val="none" w:sz="0" w:space="0" w:color="auto"/>
                    <w:right w:val="none" w:sz="0" w:space="0" w:color="auto"/>
                  </w:divBdr>
                  <w:divsChild>
                    <w:div w:id="107552483">
                      <w:marLeft w:val="0"/>
                      <w:marRight w:val="0"/>
                      <w:marTop w:val="0"/>
                      <w:marBottom w:val="0"/>
                      <w:divBdr>
                        <w:top w:val="none" w:sz="0" w:space="0" w:color="auto"/>
                        <w:left w:val="none" w:sz="0" w:space="0" w:color="auto"/>
                        <w:bottom w:val="none" w:sz="0" w:space="0" w:color="auto"/>
                        <w:right w:val="none" w:sz="0" w:space="0" w:color="auto"/>
                      </w:divBdr>
                    </w:div>
                  </w:divsChild>
                </w:div>
                <w:div w:id="2022271230">
                  <w:marLeft w:val="0"/>
                  <w:marRight w:val="0"/>
                  <w:marTop w:val="0"/>
                  <w:marBottom w:val="0"/>
                  <w:divBdr>
                    <w:top w:val="none" w:sz="0" w:space="0" w:color="auto"/>
                    <w:left w:val="none" w:sz="0" w:space="0" w:color="auto"/>
                    <w:bottom w:val="none" w:sz="0" w:space="0" w:color="auto"/>
                    <w:right w:val="none" w:sz="0" w:space="0" w:color="auto"/>
                  </w:divBdr>
                  <w:divsChild>
                    <w:div w:id="12056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64371">
          <w:marLeft w:val="0"/>
          <w:marRight w:val="0"/>
          <w:marTop w:val="0"/>
          <w:marBottom w:val="0"/>
          <w:divBdr>
            <w:top w:val="none" w:sz="0" w:space="0" w:color="auto"/>
            <w:left w:val="none" w:sz="0" w:space="0" w:color="auto"/>
            <w:bottom w:val="none" w:sz="0" w:space="0" w:color="auto"/>
            <w:right w:val="none" w:sz="0" w:space="0" w:color="auto"/>
          </w:divBdr>
        </w:div>
        <w:div w:id="1506238822">
          <w:marLeft w:val="0"/>
          <w:marRight w:val="0"/>
          <w:marTop w:val="0"/>
          <w:marBottom w:val="0"/>
          <w:divBdr>
            <w:top w:val="none" w:sz="0" w:space="0" w:color="auto"/>
            <w:left w:val="none" w:sz="0" w:space="0" w:color="auto"/>
            <w:bottom w:val="none" w:sz="0" w:space="0" w:color="auto"/>
            <w:right w:val="none" w:sz="0" w:space="0" w:color="auto"/>
          </w:divBdr>
        </w:div>
        <w:div w:id="1551113872">
          <w:marLeft w:val="0"/>
          <w:marRight w:val="0"/>
          <w:marTop w:val="0"/>
          <w:marBottom w:val="0"/>
          <w:divBdr>
            <w:top w:val="none" w:sz="0" w:space="0" w:color="auto"/>
            <w:left w:val="none" w:sz="0" w:space="0" w:color="auto"/>
            <w:bottom w:val="none" w:sz="0" w:space="0" w:color="auto"/>
            <w:right w:val="none" w:sz="0" w:space="0" w:color="auto"/>
          </w:divBdr>
        </w:div>
        <w:div w:id="1556040883">
          <w:marLeft w:val="0"/>
          <w:marRight w:val="0"/>
          <w:marTop w:val="0"/>
          <w:marBottom w:val="0"/>
          <w:divBdr>
            <w:top w:val="none" w:sz="0" w:space="0" w:color="auto"/>
            <w:left w:val="none" w:sz="0" w:space="0" w:color="auto"/>
            <w:bottom w:val="none" w:sz="0" w:space="0" w:color="auto"/>
            <w:right w:val="none" w:sz="0" w:space="0" w:color="auto"/>
          </w:divBdr>
        </w:div>
        <w:div w:id="1585139586">
          <w:marLeft w:val="0"/>
          <w:marRight w:val="0"/>
          <w:marTop w:val="0"/>
          <w:marBottom w:val="0"/>
          <w:divBdr>
            <w:top w:val="none" w:sz="0" w:space="0" w:color="auto"/>
            <w:left w:val="none" w:sz="0" w:space="0" w:color="auto"/>
            <w:bottom w:val="none" w:sz="0" w:space="0" w:color="auto"/>
            <w:right w:val="none" w:sz="0" w:space="0" w:color="auto"/>
          </w:divBdr>
        </w:div>
        <w:div w:id="1586305200">
          <w:marLeft w:val="0"/>
          <w:marRight w:val="0"/>
          <w:marTop w:val="0"/>
          <w:marBottom w:val="0"/>
          <w:divBdr>
            <w:top w:val="none" w:sz="0" w:space="0" w:color="auto"/>
            <w:left w:val="none" w:sz="0" w:space="0" w:color="auto"/>
            <w:bottom w:val="none" w:sz="0" w:space="0" w:color="auto"/>
            <w:right w:val="none" w:sz="0" w:space="0" w:color="auto"/>
          </w:divBdr>
        </w:div>
        <w:div w:id="1589582138">
          <w:marLeft w:val="0"/>
          <w:marRight w:val="0"/>
          <w:marTop w:val="0"/>
          <w:marBottom w:val="0"/>
          <w:divBdr>
            <w:top w:val="none" w:sz="0" w:space="0" w:color="auto"/>
            <w:left w:val="none" w:sz="0" w:space="0" w:color="auto"/>
            <w:bottom w:val="none" w:sz="0" w:space="0" w:color="auto"/>
            <w:right w:val="none" w:sz="0" w:space="0" w:color="auto"/>
          </w:divBdr>
        </w:div>
        <w:div w:id="1595896371">
          <w:marLeft w:val="0"/>
          <w:marRight w:val="0"/>
          <w:marTop w:val="0"/>
          <w:marBottom w:val="0"/>
          <w:divBdr>
            <w:top w:val="none" w:sz="0" w:space="0" w:color="auto"/>
            <w:left w:val="none" w:sz="0" w:space="0" w:color="auto"/>
            <w:bottom w:val="none" w:sz="0" w:space="0" w:color="auto"/>
            <w:right w:val="none" w:sz="0" w:space="0" w:color="auto"/>
          </w:divBdr>
        </w:div>
        <w:div w:id="1604724742">
          <w:marLeft w:val="0"/>
          <w:marRight w:val="0"/>
          <w:marTop w:val="0"/>
          <w:marBottom w:val="0"/>
          <w:divBdr>
            <w:top w:val="none" w:sz="0" w:space="0" w:color="auto"/>
            <w:left w:val="none" w:sz="0" w:space="0" w:color="auto"/>
            <w:bottom w:val="none" w:sz="0" w:space="0" w:color="auto"/>
            <w:right w:val="none" w:sz="0" w:space="0" w:color="auto"/>
          </w:divBdr>
        </w:div>
        <w:div w:id="1632242751">
          <w:marLeft w:val="0"/>
          <w:marRight w:val="0"/>
          <w:marTop w:val="0"/>
          <w:marBottom w:val="0"/>
          <w:divBdr>
            <w:top w:val="none" w:sz="0" w:space="0" w:color="auto"/>
            <w:left w:val="none" w:sz="0" w:space="0" w:color="auto"/>
            <w:bottom w:val="none" w:sz="0" w:space="0" w:color="auto"/>
            <w:right w:val="none" w:sz="0" w:space="0" w:color="auto"/>
          </w:divBdr>
        </w:div>
        <w:div w:id="1645508392">
          <w:marLeft w:val="0"/>
          <w:marRight w:val="0"/>
          <w:marTop w:val="0"/>
          <w:marBottom w:val="0"/>
          <w:divBdr>
            <w:top w:val="none" w:sz="0" w:space="0" w:color="auto"/>
            <w:left w:val="none" w:sz="0" w:space="0" w:color="auto"/>
            <w:bottom w:val="none" w:sz="0" w:space="0" w:color="auto"/>
            <w:right w:val="none" w:sz="0" w:space="0" w:color="auto"/>
          </w:divBdr>
        </w:div>
        <w:div w:id="1655525308">
          <w:marLeft w:val="0"/>
          <w:marRight w:val="0"/>
          <w:marTop w:val="0"/>
          <w:marBottom w:val="0"/>
          <w:divBdr>
            <w:top w:val="none" w:sz="0" w:space="0" w:color="auto"/>
            <w:left w:val="none" w:sz="0" w:space="0" w:color="auto"/>
            <w:bottom w:val="none" w:sz="0" w:space="0" w:color="auto"/>
            <w:right w:val="none" w:sz="0" w:space="0" w:color="auto"/>
          </w:divBdr>
        </w:div>
        <w:div w:id="1693605473">
          <w:marLeft w:val="0"/>
          <w:marRight w:val="0"/>
          <w:marTop w:val="0"/>
          <w:marBottom w:val="0"/>
          <w:divBdr>
            <w:top w:val="none" w:sz="0" w:space="0" w:color="auto"/>
            <w:left w:val="none" w:sz="0" w:space="0" w:color="auto"/>
            <w:bottom w:val="none" w:sz="0" w:space="0" w:color="auto"/>
            <w:right w:val="none" w:sz="0" w:space="0" w:color="auto"/>
          </w:divBdr>
        </w:div>
        <w:div w:id="1715693973">
          <w:marLeft w:val="0"/>
          <w:marRight w:val="0"/>
          <w:marTop w:val="0"/>
          <w:marBottom w:val="0"/>
          <w:divBdr>
            <w:top w:val="none" w:sz="0" w:space="0" w:color="auto"/>
            <w:left w:val="none" w:sz="0" w:space="0" w:color="auto"/>
            <w:bottom w:val="none" w:sz="0" w:space="0" w:color="auto"/>
            <w:right w:val="none" w:sz="0" w:space="0" w:color="auto"/>
          </w:divBdr>
        </w:div>
        <w:div w:id="1722974107">
          <w:marLeft w:val="0"/>
          <w:marRight w:val="0"/>
          <w:marTop w:val="0"/>
          <w:marBottom w:val="0"/>
          <w:divBdr>
            <w:top w:val="none" w:sz="0" w:space="0" w:color="auto"/>
            <w:left w:val="none" w:sz="0" w:space="0" w:color="auto"/>
            <w:bottom w:val="none" w:sz="0" w:space="0" w:color="auto"/>
            <w:right w:val="none" w:sz="0" w:space="0" w:color="auto"/>
          </w:divBdr>
        </w:div>
        <w:div w:id="1724790724">
          <w:marLeft w:val="0"/>
          <w:marRight w:val="0"/>
          <w:marTop w:val="0"/>
          <w:marBottom w:val="0"/>
          <w:divBdr>
            <w:top w:val="none" w:sz="0" w:space="0" w:color="auto"/>
            <w:left w:val="none" w:sz="0" w:space="0" w:color="auto"/>
            <w:bottom w:val="none" w:sz="0" w:space="0" w:color="auto"/>
            <w:right w:val="none" w:sz="0" w:space="0" w:color="auto"/>
          </w:divBdr>
        </w:div>
        <w:div w:id="1756511662">
          <w:marLeft w:val="0"/>
          <w:marRight w:val="0"/>
          <w:marTop w:val="0"/>
          <w:marBottom w:val="0"/>
          <w:divBdr>
            <w:top w:val="none" w:sz="0" w:space="0" w:color="auto"/>
            <w:left w:val="none" w:sz="0" w:space="0" w:color="auto"/>
            <w:bottom w:val="none" w:sz="0" w:space="0" w:color="auto"/>
            <w:right w:val="none" w:sz="0" w:space="0" w:color="auto"/>
          </w:divBdr>
        </w:div>
        <w:div w:id="1775395795">
          <w:marLeft w:val="0"/>
          <w:marRight w:val="0"/>
          <w:marTop w:val="0"/>
          <w:marBottom w:val="0"/>
          <w:divBdr>
            <w:top w:val="none" w:sz="0" w:space="0" w:color="auto"/>
            <w:left w:val="none" w:sz="0" w:space="0" w:color="auto"/>
            <w:bottom w:val="none" w:sz="0" w:space="0" w:color="auto"/>
            <w:right w:val="none" w:sz="0" w:space="0" w:color="auto"/>
          </w:divBdr>
        </w:div>
        <w:div w:id="1800486853">
          <w:marLeft w:val="0"/>
          <w:marRight w:val="0"/>
          <w:marTop w:val="0"/>
          <w:marBottom w:val="0"/>
          <w:divBdr>
            <w:top w:val="none" w:sz="0" w:space="0" w:color="auto"/>
            <w:left w:val="none" w:sz="0" w:space="0" w:color="auto"/>
            <w:bottom w:val="none" w:sz="0" w:space="0" w:color="auto"/>
            <w:right w:val="none" w:sz="0" w:space="0" w:color="auto"/>
          </w:divBdr>
        </w:div>
        <w:div w:id="1878085784">
          <w:marLeft w:val="0"/>
          <w:marRight w:val="0"/>
          <w:marTop w:val="0"/>
          <w:marBottom w:val="0"/>
          <w:divBdr>
            <w:top w:val="none" w:sz="0" w:space="0" w:color="auto"/>
            <w:left w:val="none" w:sz="0" w:space="0" w:color="auto"/>
            <w:bottom w:val="none" w:sz="0" w:space="0" w:color="auto"/>
            <w:right w:val="none" w:sz="0" w:space="0" w:color="auto"/>
          </w:divBdr>
        </w:div>
        <w:div w:id="1889218408">
          <w:marLeft w:val="0"/>
          <w:marRight w:val="0"/>
          <w:marTop w:val="0"/>
          <w:marBottom w:val="0"/>
          <w:divBdr>
            <w:top w:val="none" w:sz="0" w:space="0" w:color="auto"/>
            <w:left w:val="none" w:sz="0" w:space="0" w:color="auto"/>
            <w:bottom w:val="none" w:sz="0" w:space="0" w:color="auto"/>
            <w:right w:val="none" w:sz="0" w:space="0" w:color="auto"/>
          </w:divBdr>
        </w:div>
        <w:div w:id="1912108834">
          <w:marLeft w:val="0"/>
          <w:marRight w:val="0"/>
          <w:marTop w:val="0"/>
          <w:marBottom w:val="0"/>
          <w:divBdr>
            <w:top w:val="none" w:sz="0" w:space="0" w:color="auto"/>
            <w:left w:val="none" w:sz="0" w:space="0" w:color="auto"/>
            <w:bottom w:val="none" w:sz="0" w:space="0" w:color="auto"/>
            <w:right w:val="none" w:sz="0" w:space="0" w:color="auto"/>
          </w:divBdr>
        </w:div>
        <w:div w:id="1919096320">
          <w:marLeft w:val="0"/>
          <w:marRight w:val="0"/>
          <w:marTop w:val="0"/>
          <w:marBottom w:val="0"/>
          <w:divBdr>
            <w:top w:val="none" w:sz="0" w:space="0" w:color="auto"/>
            <w:left w:val="none" w:sz="0" w:space="0" w:color="auto"/>
            <w:bottom w:val="none" w:sz="0" w:space="0" w:color="auto"/>
            <w:right w:val="none" w:sz="0" w:space="0" w:color="auto"/>
          </w:divBdr>
        </w:div>
        <w:div w:id="1950963212">
          <w:marLeft w:val="0"/>
          <w:marRight w:val="0"/>
          <w:marTop w:val="0"/>
          <w:marBottom w:val="0"/>
          <w:divBdr>
            <w:top w:val="none" w:sz="0" w:space="0" w:color="auto"/>
            <w:left w:val="none" w:sz="0" w:space="0" w:color="auto"/>
            <w:bottom w:val="none" w:sz="0" w:space="0" w:color="auto"/>
            <w:right w:val="none" w:sz="0" w:space="0" w:color="auto"/>
          </w:divBdr>
        </w:div>
        <w:div w:id="1968780650">
          <w:marLeft w:val="0"/>
          <w:marRight w:val="0"/>
          <w:marTop w:val="0"/>
          <w:marBottom w:val="0"/>
          <w:divBdr>
            <w:top w:val="none" w:sz="0" w:space="0" w:color="auto"/>
            <w:left w:val="none" w:sz="0" w:space="0" w:color="auto"/>
            <w:bottom w:val="none" w:sz="0" w:space="0" w:color="auto"/>
            <w:right w:val="none" w:sz="0" w:space="0" w:color="auto"/>
          </w:divBdr>
        </w:div>
        <w:div w:id="2003922909">
          <w:marLeft w:val="0"/>
          <w:marRight w:val="0"/>
          <w:marTop w:val="0"/>
          <w:marBottom w:val="0"/>
          <w:divBdr>
            <w:top w:val="none" w:sz="0" w:space="0" w:color="auto"/>
            <w:left w:val="none" w:sz="0" w:space="0" w:color="auto"/>
            <w:bottom w:val="none" w:sz="0" w:space="0" w:color="auto"/>
            <w:right w:val="none" w:sz="0" w:space="0" w:color="auto"/>
          </w:divBdr>
        </w:div>
        <w:div w:id="2004888205">
          <w:marLeft w:val="0"/>
          <w:marRight w:val="0"/>
          <w:marTop w:val="0"/>
          <w:marBottom w:val="0"/>
          <w:divBdr>
            <w:top w:val="none" w:sz="0" w:space="0" w:color="auto"/>
            <w:left w:val="none" w:sz="0" w:space="0" w:color="auto"/>
            <w:bottom w:val="none" w:sz="0" w:space="0" w:color="auto"/>
            <w:right w:val="none" w:sz="0" w:space="0" w:color="auto"/>
          </w:divBdr>
        </w:div>
        <w:div w:id="2041542219">
          <w:marLeft w:val="0"/>
          <w:marRight w:val="0"/>
          <w:marTop w:val="0"/>
          <w:marBottom w:val="0"/>
          <w:divBdr>
            <w:top w:val="none" w:sz="0" w:space="0" w:color="auto"/>
            <w:left w:val="none" w:sz="0" w:space="0" w:color="auto"/>
            <w:bottom w:val="none" w:sz="0" w:space="0" w:color="auto"/>
            <w:right w:val="none" w:sz="0" w:space="0" w:color="auto"/>
          </w:divBdr>
          <w:divsChild>
            <w:div w:id="428738404">
              <w:marLeft w:val="0"/>
              <w:marRight w:val="0"/>
              <w:marTop w:val="0"/>
              <w:marBottom w:val="0"/>
              <w:divBdr>
                <w:top w:val="none" w:sz="0" w:space="0" w:color="auto"/>
                <w:left w:val="none" w:sz="0" w:space="0" w:color="auto"/>
                <w:bottom w:val="none" w:sz="0" w:space="0" w:color="auto"/>
                <w:right w:val="none" w:sz="0" w:space="0" w:color="auto"/>
              </w:divBdr>
            </w:div>
            <w:div w:id="468743334">
              <w:marLeft w:val="0"/>
              <w:marRight w:val="0"/>
              <w:marTop w:val="0"/>
              <w:marBottom w:val="0"/>
              <w:divBdr>
                <w:top w:val="none" w:sz="0" w:space="0" w:color="auto"/>
                <w:left w:val="none" w:sz="0" w:space="0" w:color="auto"/>
                <w:bottom w:val="none" w:sz="0" w:space="0" w:color="auto"/>
                <w:right w:val="none" w:sz="0" w:space="0" w:color="auto"/>
              </w:divBdr>
            </w:div>
            <w:div w:id="589433993">
              <w:marLeft w:val="0"/>
              <w:marRight w:val="0"/>
              <w:marTop w:val="0"/>
              <w:marBottom w:val="0"/>
              <w:divBdr>
                <w:top w:val="none" w:sz="0" w:space="0" w:color="auto"/>
                <w:left w:val="none" w:sz="0" w:space="0" w:color="auto"/>
                <w:bottom w:val="none" w:sz="0" w:space="0" w:color="auto"/>
                <w:right w:val="none" w:sz="0" w:space="0" w:color="auto"/>
              </w:divBdr>
            </w:div>
            <w:div w:id="1019504594">
              <w:marLeft w:val="0"/>
              <w:marRight w:val="0"/>
              <w:marTop w:val="0"/>
              <w:marBottom w:val="0"/>
              <w:divBdr>
                <w:top w:val="none" w:sz="0" w:space="0" w:color="auto"/>
                <w:left w:val="none" w:sz="0" w:space="0" w:color="auto"/>
                <w:bottom w:val="none" w:sz="0" w:space="0" w:color="auto"/>
                <w:right w:val="none" w:sz="0" w:space="0" w:color="auto"/>
              </w:divBdr>
            </w:div>
            <w:div w:id="2021540084">
              <w:marLeft w:val="0"/>
              <w:marRight w:val="0"/>
              <w:marTop w:val="0"/>
              <w:marBottom w:val="0"/>
              <w:divBdr>
                <w:top w:val="none" w:sz="0" w:space="0" w:color="auto"/>
                <w:left w:val="none" w:sz="0" w:space="0" w:color="auto"/>
                <w:bottom w:val="none" w:sz="0" w:space="0" w:color="auto"/>
                <w:right w:val="none" w:sz="0" w:space="0" w:color="auto"/>
              </w:divBdr>
            </w:div>
          </w:divsChild>
        </w:div>
        <w:div w:id="2041779863">
          <w:marLeft w:val="0"/>
          <w:marRight w:val="0"/>
          <w:marTop w:val="0"/>
          <w:marBottom w:val="0"/>
          <w:divBdr>
            <w:top w:val="none" w:sz="0" w:space="0" w:color="auto"/>
            <w:left w:val="none" w:sz="0" w:space="0" w:color="auto"/>
            <w:bottom w:val="none" w:sz="0" w:space="0" w:color="auto"/>
            <w:right w:val="none" w:sz="0" w:space="0" w:color="auto"/>
          </w:divBdr>
        </w:div>
        <w:div w:id="2070878848">
          <w:marLeft w:val="0"/>
          <w:marRight w:val="0"/>
          <w:marTop w:val="0"/>
          <w:marBottom w:val="0"/>
          <w:divBdr>
            <w:top w:val="none" w:sz="0" w:space="0" w:color="auto"/>
            <w:left w:val="none" w:sz="0" w:space="0" w:color="auto"/>
            <w:bottom w:val="none" w:sz="0" w:space="0" w:color="auto"/>
            <w:right w:val="none" w:sz="0" w:space="0" w:color="auto"/>
          </w:divBdr>
        </w:div>
        <w:div w:id="2080125751">
          <w:marLeft w:val="0"/>
          <w:marRight w:val="0"/>
          <w:marTop w:val="0"/>
          <w:marBottom w:val="0"/>
          <w:divBdr>
            <w:top w:val="none" w:sz="0" w:space="0" w:color="auto"/>
            <w:left w:val="none" w:sz="0" w:space="0" w:color="auto"/>
            <w:bottom w:val="none" w:sz="0" w:space="0" w:color="auto"/>
            <w:right w:val="none" w:sz="0" w:space="0" w:color="auto"/>
          </w:divBdr>
        </w:div>
        <w:div w:id="2122843808">
          <w:marLeft w:val="0"/>
          <w:marRight w:val="0"/>
          <w:marTop w:val="0"/>
          <w:marBottom w:val="0"/>
          <w:divBdr>
            <w:top w:val="none" w:sz="0" w:space="0" w:color="auto"/>
            <w:left w:val="none" w:sz="0" w:space="0" w:color="auto"/>
            <w:bottom w:val="none" w:sz="0" w:space="0" w:color="auto"/>
            <w:right w:val="none" w:sz="0" w:space="0" w:color="auto"/>
          </w:divBdr>
        </w:div>
      </w:divsChild>
    </w:div>
    <w:div w:id="1155755314">
      <w:bodyDiv w:val="1"/>
      <w:marLeft w:val="0"/>
      <w:marRight w:val="0"/>
      <w:marTop w:val="0"/>
      <w:marBottom w:val="0"/>
      <w:divBdr>
        <w:top w:val="none" w:sz="0" w:space="0" w:color="auto"/>
        <w:left w:val="none" w:sz="0" w:space="0" w:color="auto"/>
        <w:bottom w:val="none" w:sz="0" w:space="0" w:color="auto"/>
        <w:right w:val="none" w:sz="0" w:space="0" w:color="auto"/>
      </w:divBdr>
    </w:div>
    <w:div w:id="1162046692">
      <w:bodyDiv w:val="1"/>
      <w:marLeft w:val="0"/>
      <w:marRight w:val="0"/>
      <w:marTop w:val="0"/>
      <w:marBottom w:val="0"/>
      <w:divBdr>
        <w:top w:val="none" w:sz="0" w:space="0" w:color="auto"/>
        <w:left w:val="none" w:sz="0" w:space="0" w:color="auto"/>
        <w:bottom w:val="none" w:sz="0" w:space="0" w:color="auto"/>
        <w:right w:val="none" w:sz="0" w:space="0" w:color="auto"/>
      </w:divBdr>
    </w:div>
    <w:div w:id="1167479450">
      <w:bodyDiv w:val="1"/>
      <w:marLeft w:val="0"/>
      <w:marRight w:val="0"/>
      <w:marTop w:val="0"/>
      <w:marBottom w:val="0"/>
      <w:divBdr>
        <w:top w:val="none" w:sz="0" w:space="0" w:color="auto"/>
        <w:left w:val="none" w:sz="0" w:space="0" w:color="auto"/>
        <w:bottom w:val="none" w:sz="0" w:space="0" w:color="auto"/>
        <w:right w:val="none" w:sz="0" w:space="0" w:color="auto"/>
      </w:divBdr>
    </w:div>
    <w:div w:id="1184785813">
      <w:bodyDiv w:val="1"/>
      <w:marLeft w:val="0"/>
      <w:marRight w:val="0"/>
      <w:marTop w:val="0"/>
      <w:marBottom w:val="0"/>
      <w:divBdr>
        <w:top w:val="none" w:sz="0" w:space="0" w:color="auto"/>
        <w:left w:val="none" w:sz="0" w:space="0" w:color="auto"/>
        <w:bottom w:val="none" w:sz="0" w:space="0" w:color="auto"/>
        <w:right w:val="none" w:sz="0" w:space="0" w:color="auto"/>
      </w:divBdr>
    </w:div>
    <w:div w:id="1188443085">
      <w:bodyDiv w:val="1"/>
      <w:marLeft w:val="0"/>
      <w:marRight w:val="0"/>
      <w:marTop w:val="0"/>
      <w:marBottom w:val="0"/>
      <w:divBdr>
        <w:top w:val="none" w:sz="0" w:space="0" w:color="auto"/>
        <w:left w:val="none" w:sz="0" w:space="0" w:color="auto"/>
        <w:bottom w:val="none" w:sz="0" w:space="0" w:color="auto"/>
        <w:right w:val="none" w:sz="0" w:space="0" w:color="auto"/>
      </w:divBdr>
    </w:div>
    <w:div w:id="1199398196">
      <w:bodyDiv w:val="1"/>
      <w:marLeft w:val="0"/>
      <w:marRight w:val="0"/>
      <w:marTop w:val="0"/>
      <w:marBottom w:val="0"/>
      <w:divBdr>
        <w:top w:val="none" w:sz="0" w:space="0" w:color="auto"/>
        <w:left w:val="none" w:sz="0" w:space="0" w:color="auto"/>
        <w:bottom w:val="none" w:sz="0" w:space="0" w:color="auto"/>
        <w:right w:val="none" w:sz="0" w:space="0" w:color="auto"/>
      </w:divBdr>
    </w:div>
    <w:div w:id="1209224859">
      <w:bodyDiv w:val="1"/>
      <w:marLeft w:val="0"/>
      <w:marRight w:val="0"/>
      <w:marTop w:val="0"/>
      <w:marBottom w:val="0"/>
      <w:divBdr>
        <w:top w:val="none" w:sz="0" w:space="0" w:color="auto"/>
        <w:left w:val="none" w:sz="0" w:space="0" w:color="auto"/>
        <w:bottom w:val="none" w:sz="0" w:space="0" w:color="auto"/>
        <w:right w:val="none" w:sz="0" w:space="0" w:color="auto"/>
      </w:divBdr>
    </w:div>
    <w:div w:id="1237402184">
      <w:bodyDiv w:val="1"/>
      <w:marLeft w:val="0"/>
      <w:marRight w:val="0"/>
      <w:marTop w:val="0"/>
      <w:marBottom w:val="0"/>
      <w:divBdr>
        <w:top w:val="none" w:sz="0" w:space="0" w:color="auto"/>
        <w:left w:val="none" w:sz="0" w:space="0" w:color="auto"/>
        <w:bottom w:val="none" w:sz="0" w:space="0" w:color="auto"/>
        <w:right w:val="none" w:sz="0" w:space="0" w:color="auto"/>
      </w:divBdr>
    </w:div>
    <w:div w:id="1238056083">
      <w:bodyDiv w:val="1"/>
      <w:marLeft w:val="0"/>
      <w:marRight w:val="0"/>
      <w:marTop w:val="0"/>
      <w:marBottom w:val="0"/>
      <w:divBdr>
        <w:top w:val="none" w:sz="0" w:space="0" w:color="auto"/>
        <w:left w:val="none" w:sz="0" w:space="0" w:color="auto"/>
        <w:bottom w:val="none" w:sz="0" w:space="0" w:color="auto"/>
        <w:right w:val="none" w:sz="0" w:space="0" w:color="auto"/>
      </w:divBdr>
    </w:div>
    <w:div w:id="1240096613">
      <w:bodyDiv w:val="1"/>
      <w:marLeft w:val="0"/>
      <w:marRight w:val="0"/>
      <w:marTop w:val="0"/>
      <w:marBottom w:val="0"/>
      <w:divBdr>
        <w:top w:val="none" w:sz="0" w:space="0" w:color="auto"/>
        <w:left w:val="none" w:sz="0" w:space="0" w:color="auto"/>
        <w:bottom w:val="none" w:sz="0" w:space="0" w:color="auto"/>
        <w:right w:val="none" w:sz="0" w:space="0" w:color="auto"/>
      </w:divBdr>
      <w:divsChild>
        <w:div w:id="1164973328">
          <w:marLeft w:val="0"/>
          <w:marRight w:val="0"/>
          <w:marTop w:val="0"/>
          <w:marBottom w:val="0"/>
          <w:divBdr>
            <w:top w:val="none" w:sz="0" w:space="0" w:color="auto"/>
            <w:left w:val="none" w:sz="0" w:space="0" w:color="auto"/>
            <w:bottom w:val="none" w:sz="0" w:space="0" w:color="auto"/>
            <w:right w:val="none" w:sz="0" w:space="0" w:color="auto"/>
          </w:divBdr>
        </w:div>
      </w:divsChild>
    </w:div>
    <w:div w:id="1265109435">
      <w:bodyDiv w:val="1"/>
      <w:marLeft w:val="0"/>
      <w:marRight w:val="0"/>
      <w:marTop w:val="0"/>
      <w:marBottom w:val="0"/>
      <w:divBdr>
        <w:top w:val="none" w:sz="0" w:space="0" w:color="auto"/>
        <w:left w:val="none" w:sz="0" w:space="0" w:color="auto"/>
        <w:bottom w:val="none" w:sz="0" w:space="0" w:color="auto"/>
        <w:right w:val="none" w:sz="0" w:space="0" w:color="auto"/>
      </w:divBdr>
    </w:div>
    <w:div w:id="1276444937">
      <w:bodyDiv w:val="1"/>
      <w:marLeft w:val="0"/>
      <w:marRight w:val="0"/>
      <w:marTop w:val="0"/>
      <w:marBottom w:val="0"/>
      <w:divBdr>
        <w:top w:val="none" w:sz="0" w:space="0" w:color="auto"/>
        <w:left w:val="none" w:sz="0" w:space="0" w:color="auto"/>
        <w:bottom w:val="none" w:sz="0" w:space="0" w:color="auto"/>
        <w:right w:val="none" w:sz="0" w:space="0" w:color="auto"/>
      </w:divBdr>
      <w:divsChild>
        <w:div w:id="12852775">
          <w:marLeft w:val="0"/>
          <w:marRight w:val="0"/>
          <w:marTop w:val="0"/>
          <w:marBottom w:val="0"/>
          <w:divBdr>
            <w:top w:val="none" w:sz="0" w:space="0" w:color="auto"/>
            <w:left w:val="none" w:sz="0" w:space="0" w:color="auto"/>
            <w:bottom w:val="none" w:sz="0" w:space="0" w:color="auto"/>
            <w:right w:val="none" w:sz="0" w:space="0" w:color="auto"/>
          </w:divBdr>
        </w:div>
        <w:div w:id="15812576">
          <w:marLeft w:val="0"/>
          <w:marRight w:val="0"/>
          <w:marTop w:val="0"/>
          <w:marBottom w:val="0"/>
          <w:divBdr>
            <w:top w:val="none" w:sz="0" w:space="0" w:color="auto"/>
            <w:left w:val="none" w:sz="0" w:space="0" w:color="auto"/>
            <w:bottom w:val="none" w:sz="0" w:space="0" w:color="auto"/>
            <w:right w:val="none" w:sz="0" w:space="0" w:color="auto"/>
          </w:divBdr>
        </w:div>
        <w:div w:id="26682027">
          <w:marLeft w:val="0"/>
          <w:marRight w:val="0"/>
          <w:marTop w:val="0"/>
          <w:marBottom w:val="0"/>
          <w:divBdr>
            <w:top w:val="none" w:sz="0" w:space="0" w:color="auto"/>
            <w:left w:val="none" w:sz="0" w:space="0" w:color="auto"/>
            <w:bottom w:val="none" w:sz="0" w:space="0" w:color="auto"/>
            <w:right w:val="none" w:sz="0" w:space="0" w:color="auto"/>
          </w:divBdr>
        </w:div>
        <w:div w:id="30693018">
          <w:marLeft w:val="0"/>
          <w:marRight w:val="0"/>
          <w:marTop w:val="0"/>
          <w:marBottom w:val="0"/>
          <w:divBdr>
            <w:top w:val="none" w:sz="0" w:space="0" w:color="auto"/>
            <w:left w:val="none" w:sz="0" w:space="0" w:color="auto"/>
            <w:bottom w:val="none" w:sz="0" w:space="0" w:color="auto"/>
            <w:right w:val="none" w:sz="0" w:space="0" w:color="auto"/>
          </w:divBdr>
        </w:div>
        <w:div w:id="34744519">
          <w:marLeft w:val="0"/>
          <w:marRight w:val="0"/>
          <w:marTop w:val="0"/>
          <w:marBottom w:val="0"/>
          <w:divBdr>
            <w:top w:val="none" w:sz="0" w:space="0" w:color="auto"/>
            <w:left w:val="none" w:sz="0" w:space="0" w:color="auto"/>
            <w:bottom w:val="none" w:sz="0" w:space="0" w:color="auto"/>
            <w:right w:val="none" w:sz="0" w:space="0" w:color="auto"/>
          </w:divBdr>
          <w:divsChild>
            <w:div w:id="495343632">
              <w:marLeft w:val="-75"/>
              <w:marRight w:val="0"/>
              <w:marTop w:val="30"/>
              <w:marBottom w:val="30"/>
              <w:divBdr>
                <w:top w:val="none" w:sz="0" w:space="0" w:color="auto"/>
                <w:left w:val="none" w:sz="0" w:space="0" w:color="auto"/>
                <w:bottom w:val="none" w:sz="0" w:space="0" w:color="auto"/>
                <w:right w:val="none" w:sz="0" w:space="0" w:color="auto"/>
              </w:divBdr>
              <w:divsChild>
                <w:div w:id="18239957">
                  <w:marLeft w:val="0"/>
                  <w:marRight w:val="0"/>
                  <w:marTop w:val="0"/>
                  <w:marBottom w:val="0"/>
                  <w:divBdr>
                    <w:top w:val="none" w:sz="0" w:space="0" w:color="auto"/>
                    <w:left w:val="none" w:sz="0" w:space="0" w:color="auto"/>
                    <w:bottom w:val="none" w:sz="0" w:space="0" w:color="auto"/>
                    <w:right w:val="none" w:sz="0" w:space="0" w:color="auto"/>
                  </w:divBdr>
                  <w:divsChild>
                    <w:div w:id="892353123">
                      <w:marLeft w:val="0"/>
                      <w:marRight w:val="0"/>
                      <w:marTop w:val="0"/>
                      <w:marBottom w:val="0"/>
                      <w:divBdr>
                        <w:top w:val="none" w:sz="0" w:space="0" w:color="auto"/>
                        <w:left w:val="none" w:sz="0" w:space="0" w:color="auto"/>
                        <w:bottom w:val="none" w:sz="0" w:space="0" w:color="auto"/>
                        <w:right w:val="none" w:sz="0" w:space="0" w:color="auto"/>
                      </w:divBdr>
                    </w:div>
                  </w:divsChild>
                </w:div>
                <w:div w:id="21906427">
                  <w:marLeft w:val="0"/>
                  <w:marRight w:val="0"/>
                  <w:marTop w:val="0"/>
                  <w:marBottom w:val="0"/>
                  <w:divBdr>
                    <w:top w:val="none" w:sz="0" w:space="0" w:color="auto"/>
                    <w:left w:val="none" w:sz="0" w:space="0" w:color="auto"/>
                    <w:bottom w:val="none" w:sz="0" w:space="0" w:color="auto"/>
                    <w:right w:val="none" w:sz="0" w:space="0" w:color="auto"/>
                  </w:divBdr>
                  <w:divsChild>
                    <w:div w:id="1091926581">
                      <w:marLeft w:val="0"/>
                      <w:marRight w:val="0"/>
                      <w:marTop w:val="0"/>
                      <w:marBottom w:val="0"/>
                      <w:divBdr>
                        <w:top w:val="none" w:sz="0" w:space="0" w:color="auto"/>
                        <w:left w:val="none" w:sz="0" w:space="0" w:color="auto"/>
                        <w:bottom w:val="none" w:sz="0" w:space="0" w:color="auto"/>
                        <w:right w:val="none" w:sz="0" w:space="0" w:color="auto"/>
                      </w:divBdr>
                    </w:div>
                  </w:divsChild>
                </w:div>
                <w:div w:id="24907227">
                  <w:marLeft w:val="0"/>
                  <w:marRight w:val="0"/>
                  <w:marTop w:val="0"/>
                  <w:marBottom w:val="0"/>
                  <w:divBdr>
                    <w:top w:val="none" w:sz="0" w:space="0" w:color="auto"/>
                    <w:left w:val="none" w:sz="0" w:space="0" w:color="auto"/>
                    <w:bottom w:val="none" w:sz="0" w:space="0" w:color="auto"/>
                    <w:right w:val="none" w:sz="0" w:space="0" w:color="auto"/>
                  </w:divBdr>
                  <w:divsChild>
                    <w:div w:id="473526930">
                      <w:marLeft w:val="0"/>
                      <w:marRight w:val="0"/>
                      <w:marTop w:val="0"/>
                      <w:marBottom w:val="0"/>
                      <w:divBdr>
                        <w:top w:val="none" w:sz="0" w:space="0" w:color="auto"/>
                        <w:left w:val="none" w:sz="0" w:space="0" w:color="auto"/>
                        <w:bottom w:val="none" w:sz="0" w:space="0" w:color="auto"/>
                        <w:right w:val="none" w:sz="0" w:space="0" w:color="auto"/>
                      </w:divBdr>
                    </w:div>
                  </w:divsChild>
                </w:div>
                <w:div w:id="40130735">
                  <w:marLeft w:val="0"/>
                  <w:marRight w:val="0"/>
                  <w:marTop w:val="0"/>
                  <w:marBottom w:val="0"/>
                  <w:divBdr>
                    <w:top w:val="none" w:sz="0" w:space="0" w:color="auto"/>
                    <w:left w:val="none" w:sz="0" w:space="0" w:color="auto"/>
                    <w:bottom w:val="none" w:sz="0" w:space="0" w:color="auto"/>
                    <w:right w:val="none" w:sz="0" w:space="0" w:color="auto"/>
                  </w:divBdr>
                  <w:divsChild>
                    <w:div w:id="2091612128">
                      <w:marLeft w:val="0"/>
                      <w:marRight w:val="0"/>
                      <w:marTop w:val="0"/>
                      <w:marBottom w:val="0"/>
                      <w:divBdr>
                        <w:top w:val="none" w:sz="0" w:space="0" w:color="auto"/>
                        <w:left w:val="none" w:sz="0" w:space="0" w:color="auto"/>
                        <w:bottom w:val="none" w:sz="0" w:space="0" w:color="auto"/>
                        <w:right w:val="none" w:sz="0" w:space="0" w:color="auto"/>
                      </w:divBdr>
                    </w:div>
                  </w:divsChild>
                </w:div>
                <w:div w:id="41223058">
                  <w:marLeft w:val="0"/>
                  <w:marRight w:val="0"/>
                  <w:marTop w:val="0"/>
                  <w:marBottom w:val="0"/>
                  <w:divBdr>
                    <w:top w:val="none" w:sz="0" w:space="0" w:color="auto"/>
                    <w:left w:val="none" w:sz="0" w:space="0" w:color="auto"/>
                    <w:bottom w:val="none" w:sz="0" w:space="0" w:color="auto"/>
                    <w:right w:val="none" w:sz="0" w:space="0" w:color="auto"/>
                  </w:divBdr>
                  <w:divsChild>
                    <w:div w:id="137115241">
                      <w:marLeft w:val="0"/>
                      <w:marRight w:val="0"/>
                      <w:marTop w:val="0"/>
                      <w:marBottom w:val="0"/>
                      <w:divBdr>
                        <w:top w:val="none" w:sz="0" w:space="0" w:color="auto"/>
                        <w:left w:val="none" w:sz="0" w:space="0" w:color="auto"/>
                        <w:bottom w:val="none" w:sz="0" w:space="0" w:color="auto"/>
                        <w:right w:val="none" w:sz="0" w:space="0" w:color="auto"/>
                      </w:divBdr>
                    </w:div>
                  </w:divsChild>
                </w:div>
                <w:div w:id="50665434">
                  <w:marLeft w:val="0"/>
                  <w:marRight w:val="0"/>
                  <w:marTop w:val="0"/>
                  <w:marBottom w:val="0"/>
                  <w:divBdr>
                    <w:top w:val="none" w:sz="0" w:space="0" w:color="auto"/>
                    <w:left w:val="none" w:sz="0" w:space="0" w:color="auto"/>
                    <w:bottom w:val="none" w:sz="0" w:space="0" w:color="auto"/>
                    <w:right w:val="none" w:sz="0" w:space="0" w:color="auto"/>
                  </w:divBdr>
                  <w:divsChild>
                    <w:div w:id="1617910934">
                      <w:marLeft w:val="0"/>
                      <w:marRight w:val="0"/>
                      <w:marTop w:val="0"/>
                      <w:marBottom w:val="0"/>
                      <w:divBdr>
                        <w:top w:val="none" w:sz="0" w:space="0" w:color="auto"/>
                        <w:left w:val="none" w:sz="0" w:space="0" w:color="auto"/>
                        <w:bottom w:val="none" w:sz="0" w:space="0" w:color="auto"/>
                        <w:right w:val="none" w:sz="0" w:space="0" w:color="auto"/>
                      </w:divBdr>
                    </w:div>
                  </w:divsChild>
                </w:div>
                <w:div w:id="76219688">
                  <w:marLeft w:val="0"/>
                  <w:marRight w:val="0"/>
                  <w:marTop w:val="0"/>
                  <w:marBottom w:val="0"/>
                  <w:divBdr>
                    <w:top w:val="none" w:sz="0" w:space="0" w:color="auto"/>
                    <w:left w:val="none" w:sz="0" w:space="0" w:color="auto"/>
                    <w:bottom w:val="none" w:sz="0" w:space="0" w:color="auto"/>
                    <w:right w:val="none" w:sz="0" w:space="0" w:color="auto"/>
                  </w:divBdr>
                  <w:divsChild>
                    <w:div w:id="478151020">
                      <w:marLeft w:val="0"/>
                      <w:marRight w:val="0"/>
                      <w:marTop w:val="0"/>
                      <w:marBottom w:val="0"/>
                      <w:divBdr>
                        <w:top w:val="none" w:sz="0" w:space="0" w:color="auto"/>
                        <w:left w:val="none" w:sz="0" w:space="0" w:color="auto"/>
                        <w:bottom w:val="none" w:sz="0" w:space="0" w:color="auto"/>
                        <w:right w:val="none" w:sz="0" w:space="0" w:color="auto"/>
                      </w:divBdr>
                    </w:div>
                  </w:divsChild>
                </w:div>
                <w:div w:id="99616627">
                  <w:marLeft w:val="0"/>
                  <w:marRight w:val="0"/>
                  <w:marTop w:val="0"/>
                  <w:marBottom w:val="0"/>
                  <w:divBdr>
                    <w:top w:val="none" w:sz="0" w:space="0" w:color="auto"/>
                    <w:left w:val="none" w:sz="0" w:space="0" w:color="auto"/>
                    <w:bottom w:val="none" w:sz="0" w:space="0" w:color="auto"/>
                    <w:right w:val="none" w:sz="0" w:space="0" w:color="auto"/>
                  </w:divBdr>
                  <w:divsChild>
                    <w:div w:id="721557162">
                      <w:marLeft w:val="0"/>
                      <w:marRight w:val="0"/>
                      <w:marTop w:val="0"/>
                      <w:marBottom w:val="0"/>
                      <w:divBdr>
                        <w:top w:val="none" w:sz="0" w:space="0" w:color="auto"/>
                        <w:left w:val="none" w:sz="0" w:space="0" w:color="auto"/>
                        <w:bottom w:val="none" w:sz="0" w:space="0" w:color="auto"/>
                        <w:right w:val="none" w:sz="0" w:space="0" w:color="auto"/>
                      </w:divBdr>
                    </w:div>
                  </w:divsChild>
                </w:div>
                <w:div w:id="107049962">
                  <w:marLeft w:val="0"/>
                  <w:marRight w:val="0"/>
                  <w:marTop w:val="0"/>
                  <w:marBottom w:val="0"/>
                  <w:divBdr>
                    <w:top w:val="none" w:sz="0" w:space="0" w:color="auto"/>
                    <w:left w:val="none" w:sz="0" w:space="0" w:color="auto"/>
                    <w:bottom w:val="none" w:sz="0" w:space="0" w:color="auto"/>
                    <w:right w:val="none" w:sz="0" w:space="0" w:color="auto"/>
                  </w:divBdr>
                  <w:divsChild>
                    <w:div w:id="1380737508">
                      <w:marLeft w:val="0"/>
                      <w:marRight w:val="0"/>
                      <w:marTop w:val="0"/>
                      <w:marBottom w:val="0"/>
                      <w:divBdr>
                        <w:top w:val="none" w:sz="0" w:space="0" w:color="auto"/>
                        <w:left w:val="none" w:sz="0" w:space="0" w:color="auto"/>
                        <w:bottom w:val="none" w:sz="0" w:space="0" w:color="auto"/>
                        <w:right w:val="none" w:sz="0" w:space="0" w:color="auto"/>
                      </w:divBdr>
                    </w:div>
                  </w:divsChild>
                </w:div>
                <w:div w:id="135879360">
                  <w:marLeft w:val="0"/>
                  <w:marRight w:val="0"/>
                  <w:marTop w:val="0"/>
                  <w:marBottom w:val="0"/>
                  <w:divBdr>
                    <w:top w:val="none" w:sz="0" w:space="0" w:color="auto"/>
                    <w:left w:val="none" w:sz="0" w:space="0" w:color="auto"/>
                    <w:bottom w:val="none" w:sz="0" w:space="0" w:color="auto"/>
                    <w:right w:val="none" w:sz="0" w:space="0" w:color="auto"/>
                  </w:divBdr>
                  <w:divsChild>
                    <w:div w:id="1997568265">
                      <w:marLeft w:val="0"/>
                      <w:marRight w:val="0"/>
                      <w:marTop w:val="0"/>
                      <w:marBottom w:val="0"/>
                      <w:divBdr>
                        <w:top w:val="none" w:sz="0" w:space="0" w:color="auto"/>
                        <w:left w:val="none" w:sz="0" w:space="0" w:color="auto"/>
                        <w:bottom w:val="none" w:sz="0" w:space="0" w:color="auto"/>
                        <w:right w:val="none" w:sz="0" w:space="0" w:color="auto"/>
                      </w:divBdr>
                    </w:div>
                  </w:divsChild>
                </w:div>
                <w:div w:id="149097210">
                  <w:marLeft w:val="0"/>
                  <w:marRight w:val="0"/>
                  <w:marTop w:val="0"/>
                  <w:marBottom w:val="0"/>
                  <w:divBdr>
                    <w:top w:val="none" w:sz="0" w:space="0" w:color="auto"/>
                    <w:left w:val="none" w:sz="0" w:space="0" w:color="auto"/>
                    <w:bottom w:val="none" w:sz="0" w:space="0" w:color="auto"/>
                    <w:right w:val="none" w:sz="0" w:space="0" w:color="auto"/>
                  </w:divBdr>
                  <w:divsChild>
                    <w:div w:id="1784957734">
                      <w:marLeft w:val="0"/>
                      <w:marRight w:val="0"/>
                      <w:marTop w:val="0"/>
                      <w:marBottom w:val="0"/>
                      <w:divBdr>
                        <w:top w:val="none" w:sz="0" w:space="0" w:color="auto"/>
                        <w:left w:val="none" w:sz="0" w:space="0" w:color="auto"/>
                        <w:bottom w:val="none" w:sz="0" w:space="0" w:color="auto"/>
                        <w:right w:val="none" w:sz="0" w:space="0" w:color="auto"/>
                      </w:divBdr>
                    </w:div>
                  </w:divsChild>
                </w:div>
                <w:div w:id="151219249">
                  <w:marLeft w:val="0"/>
                  <w:marRight w:val="0"/>
                  <w:marTop w:val="0"/>
                  <w:marBottom w:val="0"/>
                  <w:divBdr>
                    <w:top w:val="none" w:sz="0" w:space="0" w:color="auto"/>
                    <w:left w:val="none" w:sz="0" w:space="0" w:color="auto"/>
                    <w:bottom w:val="none" w:sz="0" w:space="0" w:color="auto"/>
                    <w:right w:val="none" w:sz="0" w:space="0" w:color="auto"/>
                  </w:divBdr>
                  <w:divsChild>
                    <w:div w:id="1351955306">
                      <w:marLeft w:val="0"/>
                      <w:marRight w:val="0"/>
                      <w:marTop w:val="0"/>
                      <w:marBottom w:val="0"/>
                      <w:divBdr>
                        <w:top w:val="none" w:sz="0" w:space="0" w:color="auto"/>
                        <w:left w:val="none" w:sz="0" w:space="0" w:color="auto"/>
                        <w:bottom w:val="none" w:sz="0" w:space="0" w:color="auto"/>
                        <w:right w:val="none" w:sz="0" w:space="0" w:color="auto"/>
                      </w:divBdr>
                    </w:div>
                  </w:divsChild>
                </w:div>
                <w:div w:id="170607022">
                  <w:marLeft w:val="0"/>
                  <w:marRight w:val="0"/>
                  <w:marTop w:val="0"/>
                  <w:marBottom w:val="0"/>
                  <w:divBdr>
                    <w:top w:val="none" w:sz="0" w:space="0" w:color="auto"/>
                    <w:left w:val="none" w:sz="0" w:space="0" w:color="auto"/>
                    <w:bottom w:val="none" w:sz="0" w:space="0" w:color="auto"/>
                    <w:right w:val="none" w:sz="0" w:space="0" w:color="auto"/>
                  </w:divBdr>
                  <w:divsChild>
                    <w:div w:id="786969677">
                      <w:marLeft w:val="0"/>
                      <w:marRight w:val="0"/>
                      <w:marTop w:val="0"/>
                      <w:marBottom w:val="0"/>
                      <w:divBdr>
                        <w:top w:val="none" w:sz="0" w:space="0" w:color="auto"/>
                        <w:left w:val="none" w:sz="0" w:space="0" w:color="auto"/>
                        <w:bottom w:val="none" w:sz="0" w:space="0" w:color="auto"/>
                        <w:right w:val="none" w:sz="0" w:space="0" w:color="auto"/>
                      </w:divBdr>
                    </w:div>
                  </w:divsChild>
                </w:div>
                <w:div w:id="181364385">
                  <w:marLeft w:val="0"/>
                  <w:marRight w:val="0"/>
                  <w:marTop w:val="0"/>
                  <w:marBottom w:val="0"/>
                  <w:divBdr>
                    <w:top w:val="none" w:sz="0" w:space="0" w:color="auto"/>
                    <w:left w:val="none" w:sz="0" w:space="0" w:color="auto"/>
                    <w:bottom w:val="none" w:sz="0" w:space="0" w:color="auto"/>
                    <w:right w:val="none" w:sz="0" w:space="0" w:color="auto"/>
                  </w:divBdr>
                  <w:divsChild>
                    <w:div w:id="1740326250">
                      <w:marLeft w:val="0"/>
                      <w:marRight w:val="0"/>
                      <w:marTop w:val="0"/>
                      <w:marBottom w:val="0"/>
                      <w:divBdr>
                        <w:top w:val="none" w:sz="0" w:space="0" w:color="auto"/>
                        <w:left w:val="none" w:sz="0" w:space="0" w:color="auto"/>
                        <w:bottom w:val="none" w:sz="0" w:space="0" w:color="auto"/>
                        <w:right w:val="none" w:sz="0" w:space="0" w:color="auto"/>
                      </w:divBdr>
                    </w:div>
                  </w:divsChild>
                </w:div>
                <w:div w:id="188837411">
                  <w:marLeft w:val="0"/>
                  <w:marRight w:val="0"/>
                  <w:marTop w:val="0"/>
                  <w:marBottom w:val="0"/>
                  <w:divBdr>
                    <w:top w:val="none" w:sz="0" w:space="0" w:color="auto"/>
                    <w:left w:val="none" w:sz="0" w:space="0" w:color="auto"/>
                    <w:bottom w:val="none" w:sz="0" w:space="0" w:color="auto"/>
                    <w:right w:val="none" w:sz="0" w:space="0" w:color="auto"/>
                  </w:divBdr>
                  <w:divsChild>
                    <w:div w:id="805779724">
                      <w:marLeft w:val="0"/>
                      <w:marRight w:val="0"/>
                      <w:marTop w:val="0"/>
                      <w:marBottom w:val="0"/>
                      <w:divBdr>
                        <w:top w:val="none" w:sz="0" w:space="0" w:color="auto"/>
                        <w:left w:val="none" w:sz="0" w:space="0" w:color="auto"/>
                        <w:bottom w:val="none" w:sz="0" w:space="0" w:color="auto"/>
                        <w:right w:val="none" w:sz="0" w:space="0" w:color="auto"/>
                      </w:divBdr>
                    </w:div>
                  </w:divsChild>
                </w:div>
                <w:div w:id="189339669">
                  <w:marLeft w:val="0"/>
                  <w:marRight w:val="0"/>
                  <w:marTop w:val="0"/>
                  <w:marBottom w:val="0"/>
                  <w:divBdr>
                    <w:top w:val="none" w:sz="0" w:space="0" w:color="auto"/>
                    <w:left w:val="none" w:sz="0" w:space="0" w:color="auto"/>
                    <w:bottom w:val="none" w:sz="0" w:space="0" w:color="auto"/>
                    <w:right w:val="none" w:sz="0" w:space="0" w:color="auto"/>
                  </w:divBdr>
                  <w:divsChild>
                    <w:div w:id="1716274178">
                      <w:marLeft w:val="0"/>
                      <w:marRight w:val="0"/>
                      <w:marTop w:val="0"/>
                      <w:marBottom w:val="0"/>
                      <w:divBdr>
                        <w:top w:val="none" w:sz="0" w:space="0" w:color="auto"/>
                        <w:left w:val="none" w:sz="0" w:space="0" w:color="auto"/>
                        <w:bottom w:val="none" w:sz="0" w:space="0" w:color="auto"/>
                        <w:right w:val="none" w:sz="0" w:space="0" w:color="auto"/>
                      </w:divBdr>
                    </w:div>
                  </w:divsChild>
                </w:div>
                <w:div w:id="201283016">
                  <w:marLeft w:val="0"/>
                  <w:marRight w:val="0"/>
                  <w:marTop w:val="0"/>
                  <w:marBottom w:val="0"/>
                  <w:divBdr>
                    <w:top w:val="none" w:sz="0" w:space="0" w:color="auto"/>
                    <w:left w:val="none" w:sz="0" w:space="0" w:color="auto"/>
                    <w:bottom w:val="none" w:sz="0" w:space="0" w:color="auto"/>
                    <w:right w:val="none" w:sz="0" w:space="0" w:color="auto"/>
                  </w:divBdr>
                  <w:divsChild>
                    <w:div w:id="650791031">
                      <w:marLeft w:val="0"/>
                      <w:marRight w:val="0"/>
                      <w:marTop w:val="0"/>
                      <w:marBottom w:val="0"/>
                      <w:divBdr>
                        <w:top w:val="none" w:sz="0" w:space="0" w:color="auto"/>
                        <w:left w:val="none" w:sz="0" w:space="0" w:color="auto"/>
                        <w:bottom w:val="none" w:sz="0" w:space="0" w:color="auto"/>
                        <w:right w:val="none" w:sz="0" w:space="0" w:color="auto"/>
                      </w:divBdr>
                    </w:div>
                  </w:divsChild>
                </w:div>
                <w:div w:id="225536130">
                  <w:marLeft w:val="0"/>
                  <w:marRight w:val="0"/>
                  <w:marTop w:val="0"/>
                  <w:marBottom w:val="0"/>
                  <w:divBdr>
                    <w:top w:val="none" w:sz="0" w:space="0" w:color="auto"/>
                    <w:left w:val="none" w:sz="0" w:space="0" w:color="auto"/>
                    <w:bottom w:val="none" w:sz="0" w:space="0" w:color="auto"/>
                    <w:right w:val="none" w:sz="0" w:space="0" w:color="auto"/>
                  </w:divBdr>
                  <w:divsChild>
                    <w:div w:id="1139759040">
                      <w:marLeft w:val="0"/>
                      <w:marRight w:val="0"/>
                      <w:marTop w:val="0"/>
                      <w:marBottom w:val="0"/>
                      <w:divBdr>
                        <w:top w:val="none" w:sz="0" w:space="0" w:color="auto"/>
                        <w:left w:val="none" w:sz="0" w:space="0" w:color="auto"/>
                        <w:bottom w:val="none" w:sz="0" w:space="0" w:color="auto"/>
                        <w:right w:val="none" w:sz="0" w:space="0" w:color="auto"/>
                      </w:divBdr>
                    </w:div>
                  </w:divsChild>
                </w:div>
                <w:div w:id="231938079">
                  <w:marLeft w:val="0"/>
                  <w:marRight w:val="0"/>
                  <w:marTop w:val="0"/>
                  <w:marBottom w:val="0"/>
                  <w:divBdr>
                    <w:top w:val="none" w:sz="0" w:space="0" w:color="auto"/>
                    <w:left w:val="none" w:sz="0" w:space="0" w:color="auto"/>
                    <w:bottom w:val="none" w:sz="0" w:space="0" w:color="auto"/>
                    <w:right w:val="none" w:sz="0" w:space="0" w:color="auto"/>
                  </w:divBdr>
                  <w:divsChild>
                    <w:div w:id="400521505">
                      <w:marLeft w:val="0"/>
                      <w:marRight w:val="0"/>
                      <w:marTop w:val="0"/>
                      <w:marBottom w:val="0"/>
                      <w:divBdr>
                        <w:top w:val="none" w:sz="0" w:space="0" w:color="auto"/>
                        <w:left w:val="none" w:sz="0" w:space="0" w:color="auto"/>
                        <w:bottom w:val="none" w:sz="0" w:space="0" w:color="auto"/>
                        <w:right w:val="none" w:sz="0" w:space="0" w:color="auto"/>
                      </w:divBdr>
                    </w:div>
                  </w:divsChild>
                </w:div>
                <w:div w:id="236133728">
                  <w:marLeft w:val="0"/>
                  <w:marRight w:val="0"/>
                  <w:marTop w:val="0"/>
                  <w:marBottom w:val="0"/>
                  <w:divBdr>
                    <w:top w:val="none" w:sz="0" w:space="0" w:color="auto"/>
                    <w:left w:val="none" w:sz="0" w:space="0" w:color="auto"/>
                    <w:bottom w:val="none" w:sz="0" w:space="0" w:color="auto"/>
                    <w:right w:val="none" w:sz="0" w:space="0" w:color="auto"/>
                  </w:divBdr>
                  <w:divsChild>
                    <w:div w:id="646202183">
                      <w:marLeft w:val="0"/>
                      <w:marRight w:val="0"/>
                      <w:marTop w:val="0"/>
                      <w:marBottom w:val="0"/>
                      <w:divBdr>
                        <w:top w:val="none" w:sz="0" w:space="0" w:color="auto"/>
                        <w:left w:val="none" w:sz="0" w:space="0" w:color="auto"/>
                        <w:bottom w:val="none" w:sz="0" w:space="0" w:color="auto"/>
                        <w:right w:val="none" w:sz="0" w:space="0" w:color="auto"/>
                      </w:divBdr>
                    </w:div>
                  </w:divsChild>
                </w:div>
                <w:div w:id="236282353">
                  <w:marLeft w:val="0"/>
                  <w:marRight w:val="0"/>
                  <w:marTop w:val="0"/>
                  <w:marBottom w:val="0"/>
                  <w:divBdr>
                    <w:top w:val="none" w:sz="0" w:space="0" w:color="auto"/>
                    <w:left w:val="none" w:sz="0" w:space="0" w:color="auto"/>
                    <w:bottom w:val="none" w:sz="0" w:space="0" w:color="auto"/>
                    <w:right w:val="none" w:sz="0" w:space="0" w:color="auto"/>
                  </w:divBdr>
                  <w:divsChild>
                    <w:div w:id="1402212644">
                      <w:marLeft w:val="0"/>
                      <w:marRight w:val="0"/>
                      <w:marTop w:val="0"/>
                      <w:marBottom w:val="0"/>
                      <w:divBdr>
                        <w:top w:val="none" w:sz="0" w:space="0" w:color="auto"/>
                        <w:left w:val="none" w:sz="0" w:space="0" w:color="auto"/>
                        <w:bottom w:val="none" w:sz="0" w:space="0" w:color="auto"/>
                        <w:right w:val="none" w:sz="0" w:space="0" w:color="auto"/>
                      </w:divBdr>
                    </w:div>
                  </w:divsChild>
                </w:div>
                <w:div w:id="240720229">
                  <w:marLeft w:val="0"/>
                  <w:marRight w:val="0"/>
                  <w:marTop w:val="0"/>
                  <w:marBottom w:val="0"/>
                  <w:divBdr>
                    <w:top w:val="none" w:sz="0" w:space="0" w:color="auto"/>
                    <w:left w:val="none" w:sz="0" w:space="0" w:color="auto"/>
                    <w:bottom w:val="none" w:sz="0" w:space="0" w:color="auto"/>
                    <w:right w:val="none" w:sz="0" w:space="0" w:color="auto"/>
                  </w:divBdr>
                  <w:divsChild>
                    <w:div w:id="1153303195">
                      <w:marLeft w:val="0"/>
                      <w:marRight w:val="0"/>
                      <w:marTop w:val="0"/>
                      <w:marBottom w:val="0"/>
                      <w:divBdr>
                        <w:top w:val="none" w:sz="0" w:space="0" w:color="auto"/>
                        <w:left w:val="none" w:sz="0" w:space="0" w:color="auto"/>
                        <w:bottom w:val="none" w:sz="0" w:space="0" w:color="auto"/>
                        <w:right w:val="none" w:sz="0" w:space="0" w:color="auto"/>
                      </w:divBdr>
                    </w:div>
                  </w:divsChild>
                </w:div>
                <w:div w:id="260456164">
                  <w:marLeft w:val="0"/>
                  <w:marRight w:val="0"/>
                  <w:marTop w:val="0"/>
                  <w:marBottom w:val="0"/>
                  <w:divBdr>
                    <w:top w:val="none" w:sz="0" w:space="0" w:color="auto"/>
                    <w:left w:val="none" w:sz="0" w:space="0" w:color="auto"/>
                    <w:bottom w:val="none" w:sz="0" w:space="0" w:color="auto"/>
                    <w:right w:val="none" w:sz="0" w:space="0" w:color="auto"/>
                  </w:divBdr>
                  <w:divsChild>
                    <w:div w:id="1781873425">
                      <w:marLeft w:val="0"/>
                      <w:marRight w:val="0"/>
                      <w:marTop w:val="0"/>
                      <w:marBottom w:val="0"/>
                      <w:divBdr>
                        <w:top w:val="none" w:sz="0" w:space="0" w:color="auto"/>
                        <w:left w:val="none" w:sz="0" w:space="0" w:color="auto"/>
                        <w:bottom w:val="none" w:sz="0" w:space="0" w:color="auto"/>
                        <w:right w:val="none" w:sz="0" w:space="0" w:color="auto"/>
                      </w:divBdr>
                    </w:div>
                  </w:divsChild>
                </w:div>
                <w:div w:id="262497775">
                  <w:marLeft w:val="0"/>
                  <w:marRight w:val="0"/>
                  <w:marTop w:val="0"/>
                  <w:marBottom w:val="0"/>
                  <w:divBdr>
                    <w:top w:val="none" w:sz="0" w:space="0" w:color="auto"/>
                    <w:left w:val="none" w:sz="0" w:space="0" w:color="auto"/>
                    <w:bottom w:val="none" w:sz="0" w:space="0" w:color="auto"/>
                    <w:right w:val="none" w:sz="0" w:space="0" w:color="auto"/>
                  </w:divBdr>
                  <w:divsChild>
                    <w:div w:id="1426614837">
                      <w:marLeft w:val="0"/>
                      <w:marRight w:val="0"/>
                      <w:marTop w:val="0"/>
                      <w:marBottom w:val="0"/>
                      <w:divBdr>
                        <w:top w:val="none" w:sz="0" w:space="0" w:color="auto"/>
                        <w:left w:val="none" w:sz="0" w:space="0" w:color="auto"/>
                        <w:bottom w:val="none" w:sz="0" w:space="0" w:color="auto"/>
                        <w:right w:val="none" w:sz="0" w:space="0" w:color="auto"/>
                      </w:divBdr>
                    </w:div>
                  </w:divsChild>
                </w:div>
                <w:div w:id="267666564">
                  <w:marLeft w:val="0"/>
                  <w:marRight w:val="0"/>
                  <w:marTop w:val="0"/>
                  <w:marBottom w:val="0"/>
                  <w:divBdr>
                    <w:top w:val="none" w:sz="0" w:space="0" w:color="auto"/>
                    <w:left w:val="none" w:sz="0" w:space="0" w:color="auto"/>
                    <w:bottom w:val="none" w:sz="0" w:space="0" w:color="auto"/>
                    <w:right w:val="none" w:sz="0" w:space="0" w:color="auto"/>
                  </w:divBdr>
                  <w:divsChild>
                    <w:div w:id="1223367565">
                      <w:marLeft w:val="0"/>
                      <w:marRight w:val="0"/>
                      <w:marTop w:val="0"/>
                      <w:marBottom w:val="0"/>
                      <w:divBdr>
                        <w:top w:val="none" w:sz="0" w:space="0" w:color="auto"/>
                        <w:left w:val="none" w:sz="0" w:space="0" w:color="auto"/>
                        <w:bottom w:val="none" w:sz="0" w:space="0" w:color="auto"/>
                        <w:right w:val="none" w:sz="0" w:space="0" w:color="auto"/>
                      </w:divBdr>
                    </w:div>
                  </w:divsChild>
                </w:div>
                <w:div w:id="272832793">
                  <w:marLeft w:val="0"/>
                  <w:marRight w:val="0"/>
                  <w:marTop w:val="0"/>
                  <w:marBottom w:val="0"/>
                  <w:divBdr>
                    <w:top w:val="none" w:sz="0" w:space="0" w:color="auto"/>
                    <w:left w:val="none" w:sz="0" w:space="0" w:color="auto"/>
                    <w:bottom w:val="none" w:sz="0" w:space="0" w:color="auto"/>
                    <w:right w:val="none" w:sz="0" w:space="0" w:color="auto"/>
                  </w:divBdr>
                  <w:divsChild>
                    <w:div w:id="1688871438">
                      <w:marLeft w:val="0"/>
                      <w:marRight w:val="0"/>
                      <w:marTop w:val="0"/>
                      <w:marBottom w:val="0"/>
                      <w:divBdr>
                        <w:top w:val="none" w:sz="0" w:space="0" w:color="auto"/>
                        <w:left w:val="none" w:sz="0" w:space="0" w:color="auto"/>
                        <w:bottom w:val="none" w:sz="0" w:space="0" w:color="auto"/>
                        <w:right w:val="none" w:sz="0" w:space="0" w:color="auto"/>
                      </w:divBdr>
                    </w:div>
                  </w:divsChild>
                </w:div>
                <w:div w:id="283390928">
                  <w:marLeft w:val="0"/>
                  <w:marRight w:val="0"/>
                  <w:marTop w:val="0"/>
                  <w:marBottom w:val="0"/>
                  <w:divBdr>
                    <w:top w:val="none" w:sz="0" w:space="0" w:color="auto"/>
                    <w:left w:val="none" w:sz="0" w:space="0" w:color="auto"/>
                    <w:bottom w:val="none" w:sz="0" w:space="0" w:color="auto"/>
                    <w:right w:val="none" w:sz="0" w:space="0" w:color="auto"/>
                  </w:divBdr>
                  <w:divsChild>
                    <w:div w:id="916405883">
                      <w:marLeft w:val="0"/>
                      <w:marRight w:val="0"/>
                      <w:marTop w:val="0"/>
                      <w:marBottom w:val="0"/>
                      <w:divBdr>
                        <w:top w:val="none" w:sz="0" w:space="0" w:color="auto"/>
                        <w:left w:val="none" w:sz="0" w:space="0" w:color="auto"/>
                        <w:bottom w:val="none" w:sz="0" w:space="0" w:color="auto"/>
                        <w:right w:val="none" w:sz="0" w:space="0" w:color="auto"/>
                      </w:divBdr>
                    </w:div>
                  </w:divsChild>
                </w:div>
                <w:div w:id="293146466">
                  <w:marLeft w:val="0"/>
                  <w:marRight w:val="0"/>
                  <w:marTop w:val="0"/>
                  <w:marBottom w:val="0"/>
                  <w:divBdr>
                    <w:top w:val="none" w:sz="0" w:space="0" w:color="auto"/>
                    <w:left w:val="none" w:sz="0" w:space="0" w:color="auto"/>
                    <w:bottom w:val="none" w:sz="0" w:space="0" w:color="auto"/>
                    <w:right w:val="none" w:sz="0" w:space="0" w:color="auto"/>
                  </w:divBdr>
                  <w:divsChild>
                    <w:div w:id="1014069610">
                      <w:marLeft w:val="0"/>
                      <w:marRight w:val="0"/>
                      <w:marTop w:val="0"/>
                      <w:marBottom w:val="0"/>
                      <w:divBdr>
                        <w:top w:val="none" w:sz="0" w:space="0" w:color="auto"/>
                        <w:left w:val="none" w:sz="0" w:space="0" w:color="auto"/>
                        <w:bottom w:val="none" w:sz="0" w:space="0" w:color="auto"/>
                        <w:right w:val="none" w:sz="0" w:space="0" w:color="auto"/>
                      </w:divBdr>
                    </w:div>
                  </w:divsChild>
                </w:div>
                <w:div w:id="298923277">
                  <w:marLeft w:val="0"/>
                  <w:marRight w:val="0"/>
                  <w:marTop w:val="0"/>
                  <w:marBottom w:val="0"/>
                  <w:divBdr>
                    <w:top w:val="none" w:sz="0" w:space="0" w:color="auto"/>
                    <w:left w:val="none" w:sz="0" w:space="0" w:color="auto"/>
                    <w:bottom w:val="none" w:sz="0" w:space="0" w:color="auto"/>
                    <w:right w:val="none" w:sz="0" w:space="0" w:color="auto"/>
                  </w:divBdr>
                  <w:divsChild>
                    <w:div w:id="1608003995">
                      <w:marLeft w:val="0"/>
                      <w:marRight w:val="0"/>
                      <w:marTop w:val="0"/>
                      <w:marBottom w:val="0"/>
                      <w:divBdr>
                        <w:top w:val="none" w:sz="0" w:space="0" w:color="auto"/>
                        <w:left w:val="none" w:sz="0" w:space="0" w:color="auto"/>
                        <w:bottom w:val="none" w:sz="0" w:space="0" w:color="auto"/>
                        <w:right w:val="none" w:sz="0" w:space="0" w:color="auto"/>
                      </w:divBdr>
                    </w:div>
                  </w:divsChild>
                </w:div>
                <w:div w:id="325402423">
                  <w:marLeft w:val="0"/>
                  <w:marRight w:val="0"/>
                  <w:marTop w:val="0"/>
                  <w:marBottom w:val="0"/>
                  <w:divBdr>
                    <w:top w:val="none" w:sz="0" w:space="0" w:color="auto"/>
                    <w:left w:val="none" w:sz="0" w:space="0" w:color="auto"/>
                    <w:bottom w:val="none" w:sz="0" w:space="0" w:color="auto"/>
                    <w:right w:val="none" w:sz="0" w:space="0" w:color="auto"/>
                  </w:divBdr>
                  <w:divsChild>
                    <w:div w:id="1070080410">
                      <w:marLeft w:val="0"/>
                      <w:marRight w:val="0"/>
                      <w:marTop w:val="0"/>
                      <w:marBottom w:val="0"/>
                      <w:divBdr>
                        <w:top w:val="none" w:sz="0" w:space="0" w:color="auto"/>
                        <w:left w:val="none" w:sz="0" w:space="0" w:color="auto"/>
                        <w:bottom w:val="none" w:sz="0" w:space="0" w:color="auto"/>
                        <w:right w:val="none" w:sz="0" w:space="0" w:color="auto"/>
                      </w:divBdr>
                    </w:div>
                  </w:divsChild>
                </w:div>
                <w:div w:id="326130723">
                  <w:marLeft w:val="0"/>
                  <w:marRight w:val="0"/>
                  <w:marTop w:val="0"/>
                  <w:marBottom w:val="0"/>
                  <w:divBdr>
                    <w:top w:val="none" w:sz="0" w:space="0" w:color="auto"/>
                    <w:left w:val="none" w:sz="0" w:space="0" w:color="auto"/>
                    <w:bottom w:val="none" w:sz="0" w:space="0" w:color="auto"/>
                    <w:right w:val="none" w:sz="0" w:space="0" w:color="auto"/>
                  </w:divBdr>
                  <w:divsChild>
                    <w:div w:id="492339113">
                      <w:marLeft w:val="0"/>
                      <w:marRight w:val="0"/>
                      <w:marTop w:val="0"/>
                      <w:marBottom w:val="0"/>
                      <w:divBdr>
                        <w:top w:val="none" w:sz="0" w:space="0" w:color="auto"/>
                        <w:left w:val="none" w:sz="0" w:space="0" w:color="auto"/>
                        <w:bottom w:val="none" w:sz="0" w:space="0" w:color="auto"/>
                        <w:right w:val="none" w:sz="0" w:space="0" w:color="auto"/>
                      </w:divBdr>
                    </w:div>
                  </w:divsChild>
                </w:div>
                <w:div w:id="326323374">
                  <w:marLeft w:val="0"/>
                  <w:marRight w:val="0"/>
                  <w:marTop w:val="0"/>
                  <w:marBottom w:val="0"/>
                  <w:divBdr>
                    <w:top w:val="none" w:sz="0" w:space="0" w:color="auto"/>
                    <w:left w:val="none" w:sz="0" w:space="0" w:color="auto"/>
                    <w:bottom w:val="none" w:sz="0" w:space="0" w:color="auto"/>
                    <w:right w:val="none" w:sz="0" w:space="0" w:color="auto"/>
                  </w:divBdr>
                  <w:divsChild>
                    <w:div w:id="1860123843">
                      <w:marLeft w:val="0"/>
                      <w:marRight w:val="0"/>
                      <w:marTop w:val="0"/>
                      <w:marBottom w:val="0"/>
                      <w:divBdr>
                        <w:top w:val="none" w:sz="0" w:space="0" w:color="auto"/>
                        <w:left w:val="none" w:sz="0" w:space="0" w:color="auto"/>
                        <w:bottom w:val="none" w:sz="0" w:space="0" w:color="auto"/>
                        <w:right w:val="none" w:sz="0" w:space="0" w:color="auto"/>
                      </w:divBdr>
                    </w:div>
                  </w:divsChild>
                </w:div>
                <w:div w:id="350182448">
                  <w:marLeft w:val="0"/>
                  <w:marRight w:val="0"/>
                  <w:marTop w:val="0"/>
                  <w:marBottom w:val="0"/>
                  <w:divBdr>
                    <w:top w:val="none" w:sz="0" w:space="0" w:color="auto"/>
                    <w:left w:val="none" w:sz="0" w:space="0" w:color="auto"/>
                    <w:bottom w:val="none" w:sz="0" w:space="0" w:color="auto"/>
                    <w:right w:val="none" w:sz="0" w:space="0" w:color="auto"/>
                  </w:divBdr>
                  <w:divsChild>
                    <w:div w:id="1041787635">
                      <w:marLeft w:val="0"/>
                      <w:marRight w:val="0"/>
                      <w:marTop w:val="0"/>
                      <w:marBottom w:val="0"/>
                      <w:divBdr>
                        <w:top w:val="none" w:sz="0" w:space="0" w:color="auto"/>
                        <w:left w:val="none" w:sz="0" w:space="0" w:color="auto"/>
                        <w:bottom w:val="none" w:sz="0" w:space="0" w:color="auto"/>
                        <w:right w:val="none" w:sz="0" w:space="0" w:color="auto"/>
                      </w:divBdr>
                    </w:div>
                  </w:divsChild>
                </w:div>
                <w:div w:id="357043678">
                  <w:marLeft w:val="0"/>
                  <w:marRight w:val="0"/>
                  <w:marTop w:val="0"/>
                  <w:marBottom w:val="0"/>
                  <w:divBdr>
                    <w:top w:val="none" w:sz="0" w:space="0" w:color="auto"/>
                    <w:left w:val="none" w:sz="0" w:space="0" w:color="auto"/>
                    <w:bottom w:val="none" w:sz="0" w:space="0" w:color="auto"/>
                    <w:right w:val="none" w:sz="0" w:space="0" w:color="auto"/>
                  </w:divBdr>
                  <w:divsChild>
                    <w:div w:id="1797259344">
                      <w:marLeft w:val="0"/>
                      <w:marRight w:val="0"/>
                      <w:marTop w:val="0"/>
                      <w:marBottom w:val="0"/>
                      <w:divBdr>
                        <w:top w:val="none" w:sz="0" w:space="0" w:color="auto"/>
                        <w:left w:val="none" w:sz="0" w:space="0" w:color="auto"/>
                        <w:bottom w:val="none" w:sz="0" w:space="0" w:color="auto"/>
                        <w:right w:val="none" w:sz="0" w:space="0" w:color="auto"/>
                      </w:divBdr>
                    </w:div>
                  </w:divsChild>
                </w:div>
                <w:div w:id="373122047">
                  <w:marLeft w:val="0"/>
                  <w:marRight w:val="0"/>
                  <w:marTop w:val="0"/>
                  <w:marBottom w:val="0"/>
                  <w:divBdr>
                    <w:top w:val="none" w:sz="0" w:space="0" w:color="auto"/>
                    <w:left w:val="none" w:sz="0" w:space="0" w:color="auto"/>
                    <w:bottom w:val="none" w:sz="0" w:space="0" w:color="auto"/>
                    <w:right w:val="none" w:sz="0" w:space="0" w:color="auto"/>
                  </w:divBdr>
                  <w:divsChild>
                    <w:div w:id="1273977356">
                      <w:marLeft w:val="0"/>
                      <w:marRight w:val="0"/>
                      <w:marTop w:val="0"/>
                      <w:marBottom w:val="0"/>
                      <w:divBdr>
                        <w:top w:val="none" w:sz="0" w:space="0" w:color="auto"/>
                        <w:left w:val="none" w:sz="0" w:space="0" w:color="auto"/>
                        <w:bottom w:val="none" w:sz="0" w:space="0" w:color="auto"/>
                        <w:right w:val="none" w:sz="0" w:space="0" w:color="auto"/>
                      </w:divBdr>
                    </w:div>
                  </w:divsChild>
                </w:div>
                <w:div w:id="376593106">
                  <w:marLeft w:val="0"/>
                  <w:marRight w:val="0"/>
                  <w:marTop w:val="0"/>
                  <w:marBottom w:val="0"/>
                  <w:divBdr>
                    <w:top w:val="none" w:sz="0" w:space="0" w:color="auto"/>
                    <w:left w:val="none" w:sz="0" w:space="0" w:color="auto"/>
                    <w:bottom w:val="none" w:sz="0" w:space="0" w:color="auto"/>
                    <w:right w:val="none" w:sz="0" w:space="0" w:color="auto"/>
                  </w:divBdr>
                  <w:divsChild>
                    <w:div w:id="1000893978">
                      <w:marLeft w:val="0"/>
                      <w:marRight w:val="0"/>
                      <w:marTop w:val="0"/>
                      <w:marBottom w:val="0"/>
                      <w:divBdr>
                        <w:top w:val="none" w:sz="0" w:space="0" w:color="auto"/>
                        <w:left w:val="none" w:sz="0" w:space="0" w:color="auto"/>
                        <w:bottom w:val="none" w:sz="0" w:space="0" w:color="auto"/>
                        <w:right w:val="none" w:sz="0" w:space="0" w:color="auto"/>
                      </w:divBdr>
                    </w:div>
                  </w:divsChild>
                </w:div>
                <w:div w:id="388381064">
                  <w:marLeft w:val="0"/>
                  <w:marRight w:val="0"/>
                  <w:marTop w:val="0"/>
                  <w:marBottom w:val="0"/>
                  <w:divBdr>
                    <w:top w:val="none" w:sz="0" w:space="0" w:color="auto"/>
                    <w:left w:val="none" w:sz="0" w:space="0" w:color="auto"/>
                    <w:bottom w:val="none" w:sz="0" w:space="0" w:color="auto"/>
                    <w:right w:val="none" w:sz="0" w:space="0" w:color="auto"/>
                  </w:divBdr>
                  <w:divsChild>
                    <w:div w:id="1151016779">
                      <w:marLeft w:val="0"/>
                      <w:marRight w:val="0"/>
                      <w:marTop w:val="0"/>
                      <w:marBottom w:val="0"/>
                      <w:divBdr>
                        <w:top w:val="none" w:sz="0" w:space="0" w:color="auto"/>
                        <w:left w:val="none" w:sz="0" w:space="0" w:color="auto"/>
                        <w:bottom w:val="none" w:sz="0" w:space="0" w:color="auto"/>
                        <w:right w:val="none" w:sz="0" w:space="0" w:color="auto"/>
                      </w:divBdr>
                    </w:div>
                  </w:divsChild>
                </w:div>
                <w:div w:id="389546287">
                  <w:marLeft w:val="0"/>
                  <w:marRight w:val="0"/>
                  <w:marTop w:val="0"/>
                  <w:marBottom w:val="0"/>
                  <w:divBdr>
                    <w:top w:val="none" w:sz="0" w:space="0" w:color="auto"/>
                    <w:left w:val="none" w:sz="0" w:space="0" w:color="auto"/>
                    <w:bottom w:val="none" w:sz="0" w:space="0" w:color="auto"/>
                    <w:right w:val="none" w:sz="0" w:space="0" w:color="auto"/>
                  </w:divBdr>
                  <w:divsChild>
                    <w:div w:id="285894444">
                      <w:marLeft w:val="0"/>
                      <w:marRight w:val="0"/>
                      <w:marTop w:val="0"/>
                      <w:marBottom w:val="0"/>
                      <w:divBdr>
                        <w:top w:val="none" w:sz="0" w:space="0" w:color="auto"/>
                        <w:left w:val="none" w:sz="0" w:space="0" w:color="auto"/>
                        <w:bottom w:val="none" w:sz="0" w:space="0" w:color="auto"/>
                        <w:right w:val="none" w:sz="0" w:space="0" w:color="auto"/>
                      </w:divBdr>
                    </w:div>
                  </w:divsChild>
                </w:div>
                <w:div w:id="398334960">
                  <w:marLeft w:val="0"/>
                  <w:marRight w:val="0"/>
                  <w:marTop w:val="0"/>
                  <w:marBottom w:val="0"/>
                  <w:divBdr>
                    <w:top w:val="none" w:sz="0" w:space="0" w:color="auto"/>
                    <w:left w:val="none" w:sz="0" w:space="0" w:color="auto"/>
                    <w:bottom w:val="none" w:sz="0" w:space="0" w:color="auto"/>
                    <w:right w:val="none" w:sz="0" w:space="0" w:color="auto"/>
                  </w:divBdr>
                  <w:divsChild>
                    <w:div w:id="1767724649">
                      <w:marLeft w:val="0"/>
                      <w:marRight w:val="0"/>
                      <w:marTop w:val="0"/>
                      <w:marBottom w:val="0"/>
                      <w:divBdr>
                        <w:top w:val="none" w:sz="0" w:space="0" w:color="auto"/>
                        <w:left w:val="none" w:sz="0" w:space="0" w:color="auto"/>
                        <w:bottom w:val="none" w:sz="0" w:space="0" w:color="auto"/>
                        <w:right w:val="none" w:sz="0" w:space="0" w:color="auto"/>
                      </w:divBdr>
                    </w:div>
                  </w:divsChild>
                </w:div>
                <w:div w:id="401878241">
                  <w:marLeft w:val="0"/>
                  <w:marRight w:val="0"/>
                  <w:marTop w:val="0"/>
                  <w:marBottom w:val="0"/>
                  <w:divBdr>
                    <w:top w:val="none" w:sz="0" w:space="0" w:color="auto"/>
                    <w:left w:val="none" w:sz="0" w:space="0" w:color="auto"/>
                    <w:bottom w:val="none" w:sz="0" w:space="0" w:color="auto"/>
                    <w:right w:val="none" w:sz="0" w:space="0" w:color="auto"/>
                  </w:divBdr>
                  <w:divsChild>
                    <w:div w:id="1897354944">
                      <w:marLeft w:val="0"/>
                      <w:marRight w:val="0"/>
                      <w:marTop w:val="0"/>
                      <w:marBottom w:val="0"/>
                      <w:divBdr>
                        <w:top w:val="none" w:sz="0" w:space="0" w:color="auto"/>
                        <w:left w:val="none" w:sz="0" w:space="0" w:color="auto"/>
                        <w:bottom w:val="none" w:sz="0" w:space="0" w:color="auto"/>
                        <w:right w:val="none" w:sz="0" w:space="0" w:color="auto"/>
                      </w:divBdr>
                    </w:div>
                  </w:divsChild>
                </w:div>
                <w:div w:id="413207779">
                  <w:marLeft w:val="0"/>
                  <w:marRight w:val="0"/>
                  <w:marTop w:val="0"/>
                  <w:marBottom w:val="0"/>
                  <w:divBdr>
                    <w:top w:val="none" w:sz="0" w:space="0" w:color="auto"/>
                    <w:left w:val="none" w:sz="0" w:space="0" w:color="auto"/>
                    <w:bottom w:val="none" w:sz="0" w:space="0" w:color="auto"/>
                    <w:right w:val="none" w:sz="0" w:space="0" w:color="auto"/>
                  </w:divBdr>
                  <w:divsChild>
                    <w:div w:id="2003317397">
                      <w:marLeft w:val="0"/>
                      <w:marRight w:val="0"/>
                      <w:marTop w:val="0"/>
                      <w:marBottom w:val="0"/>
                      <w:divBdr>
                        <w:top w:val="none" w:sz="0" w:space="0" w:color="auto"/>
                        <w:left w:val="none" w:sz="0" w:space="0" w:color="auto"/>
                        <w:bottom w:val="none" w:sz="0" w:space="0" w:color="auto"/>
                        <w:right w:val="none" w:sz="0" w:space="0" w:color="auto"/>
                      </w:divBdr>
                    </w:div>
                  </w:divsChild>
                </w:div>
                <w:div w:id="417598552">
                  <w:marLeft w:val="0"/>
                  <w:marRight w:val="0"/>
                  <w:marTop w:val="0"/>
                  <w:marBottom w:val="0"/>
                  <w:divBdr>
                    <w:top w:val="none" w:sz="0" w:space="0" w:color="auto"/>
                    <w:left w:val="none" w:sz="0" w:space="0" w:color="auto"/>
                    <w:bottom w:val="none" w:sz="0" w:space="0" w:color="auto"/>
                    <w:right w:val="none" w:sz="0" w:space="0" w:color="auto"/>
                  </w:divBdr>
                  <w:divsChild>
                    <w:div w:id="1122109438">
                      <w:marLeft w:val="0"/>
                      <w:marRight w:val="0"/>
                      <w:marTop w:val="0"/>
                      <w:marBottom w:val="0"/>
                      <w:divBdr>
                        <w:top w:val="none" w:sz="0" w:space="0" w:color="auto"/>
                        <w:left w:val="none" w:sz="0" w:space="0" w:color="auto"/>
                        <w:bottom w:val="none" w:sz="0" w:space="0" w:color="auto"/>
                        <w:right w:val="none" w:sz="0" w:space="0" w:color="auto"/>
                      </w:divBdr>
                    </w:div>
                  </w:divsChild>
                </w:div>
                <w:div w:id="417948846">
                  <w:marLeft w:val="0"/>
                  <w:marRight w:val="0"/>
                  <w:marTop w:val="0"/>
                  <w:marBottom w:val="0"/>
                  <w:divBdr>
                    <w:top w:val="none" w:sz="0" w:space="0" w:color="auto"/>
                    <w:left w:val="none" w:sz="0" w:space="0" w:color="auto"/>
                    <w:bottom w:val="none" w:sz="0" w:space="0" w:color="auto"/>
                    <w:right w:val="none" w:sz="0" w:space="0" w:color="auto"/>
                  </w:divBdr>
                  <w:divsChild>
                    <w:div w:id="963928445">
                      <w:marLeft w:val="0"/>
                      <w:marRight w:val="0"/>
                      <w:marTop w:val="0"/>
                      <w:marBottom w:val="0"/>
                      <w:divBdr>
                        <w:top w:val="none" w:sz="0" w:space="0" w:color="auto"/>
                        <w:left w:val="none" w:sz="0" w:space="0" w:color="auto"/>
                        <w:bottom w:val="none" w:sz="0" w:space="0" w:color="auto"/>
                        <w:right w:val="none" w:sz="0" w:space="0" w:color="auto"/>
                      </w:divBdr>
                    </w:div>
                  </w:divsChild>
                </w:div>
                <w:div w:id="428238514">
                  <w:marLeft w:val="0"/>
                  <w:marRight w:val="0"/>
                  <w:marTop w:val="0"/>
                  <w:marBottom w:val="0"/>
                  <w:divBdr>
                    <w:top w:val="none" w:sz="0" w:space="0" w:color="auto"/>
                    <w:left w:val="none" w:sz="0" w:space="0" w:color="auto"/>
                    <w:bottom w:val="none" w:sz="0" w:space="0" w:color="auto"/>
                    <w:right w:val="none" w:sz="0" w:space="0" w:color="auto"/>
                  </w:divBdr>
                  <w:divsChild>
                    <w:div w:id="29958894">
                      <w:marLeft w:val="0"/>
                      <w:marRight w:val="0"/>
                      <w:marTop w:val="0"/>
                      <w:marBottom w:val="0"/>
                      <w:divBdr>
                        <w:top w:val="none" w:sz="0" w:space="0" w:color="auto"/>
                        <w:left w:val="none" w:sz="0" w:space="0" w:color="auto"/>
                        <w:bottom w:val="none" w:sz="0" w:space="0" w:color="auto"/>
                        <w:right w:val="none" w:sz="0" w:space="0" w:color="auto"/>
                      </w:divBdr>
                    </w:div>
                  </w:divsChild>
                </w:div>
                <w:div w:id="430584387">
                  <w:marLeft w:val="0"/>
                  <w:marRight w:val="0"/>
                  <w:marTop w:val="0"/>
                  <w:marBottom w:val="0"/>
                  <w:divBdr>
                    <w:top w:val="none" w:sz="0" w:space="0" w:color="auto"/>
                    <w:left w:val="none" w:sz="0" w:space="0" w:color="auto"/>
                    <w:bottom w:val="none" w:sz="0" w:space="0" w:color="auto"/>
                    <w:right w:val="none" w:sz="0" w:space="0" w:color="auto"/>
                  </w:divBdr>
                  <w:divsChild>
                    <w:div w:id="1431049461">
                      <w:marLeft w:val="0"/>
                      <w:marRight w:val="0"/>
                      <w:marTop w:val="0"/>
                      <w:marBottom w:val="0"/>
                      <w:divBdr>
                        <w:top w:val="none" w:sz="0" w:space="0" w:color="auto"/>
                        <w:left w:val="none" w:sz="0" w:space="0" w:color="auto"/>
                        <w:bottom w:val="none" w:sz="0" w:space="0" w:color="auto"/>
                        <w:right w:val="none" w:sz="0" w:space="0" w:color="auto"/>
                      </w:divBdr>
                    </w:div>
                  </w:divsChild>
                </w:div>
                <w:div w:id="432432173">
                  <w:marLeft w:val="0"/>
                  <w:marRight w:val="0"/>
                  <w:marTop w:val="0"/>
                  <w:marBottom w:val="0"/>
                  <w:divBdr>
                    <w:top w:val="none" w:sz="0" w:space="0" w:color="auto"/>
                    <w:left w:val="none" w:sz="0" w:space="0" w:color="auto"/>
                    <w:bottom w:val="none" w:sz="0" w:space="0" w:color="auto"/>
                    <w:right w:val="none" w:sz="0" w:space="0" w:color="auto"/>
                  </w:divBdr>
                  <w:divsChild>
                    <w:div w:id="1837644271">
                      <w:marLeft w:val="0"/>
                      <w:marRight w:val="0"/>
                      <w:marTop w:val="0"/>
                      <w:marBottom w:val="0"/>
                      <w:divBdr>
                        <w:top w:val="none" w:sz="0" w:space="0" w:color="auto"/>
                        <w:left w:val="none" w:sz="0" w:space="0" w:color="auto"/>
                        <w:bottom w:val="none" w:sz="0" w:space="0" w:color="auto"/>
                        <w:right w:val="none" w:sz="0" w:space="0" w:color="auto"/>
                      </w:divBdr>
                    </w:div>
                  </w:divsChild>
                </w:div>
                <w:div w:id="448547960">
                  <w:marLeft w:val="0"/>
                  <w:marRight w:val="0"/>
                  <w:marTop w:val="0"/>
                  <w:marBottom w:val="0"/>
                  <w:divBdr>
                    <w:top w:val="none" w:sz="0" w:space="0" w:color="auto"/>
                    <w:left w:val="none" w:sz="0" w:space="0" w:color="auto"/>
                    <w:bottom w:val="none" w:sz="0" w:space="0" w:color="auto"/>
                    <w:right w:val="none" w:sz="0" w:space="0" w:color="auto"/>
                  </w:divBdr>
                  <w:divsChild>
                    <w:div w:id="318535626">
                      <w:marLeft w:val="0"/>
                      <w:marRight w:val="0"/>
                      <w:marTop w:val="0"/>
                      <w:marBottom w:val="0"/>
                      <w:divBdr>
                        <w:top w:val="none" w:sz="0" w:space="0" w:color="auto"/>
                        <w:left w:val="none" w:sz="0" w:space="0" w:color="auto"/>
                        <w:bottom w:val="none" w:sz="0" w:space="0" w:color="auto"/>
                        <w:right w:val="none" w:sz="0" w:space="0" w:color="auto"/>
                      </w:divBdr>
                    </w:div>
                  </w:divsChild>
                </w:div>
                <w:div w:id="449126458">
                  <w:marLeft w:val="0"/>
                  <w:marRight w:val="0"/>
                  <w:marTop w:val="0"/>
                  <w:marBottom w:val="0"/>
                  <w:divBdr>
                    <w:top w:val="none" w:sz="0" w:space="0" w:color="auto"/>
                    <w:left w:val="none" w:sz="0" w:space="0" w:color="auto"/>
                    <w:bottom w:val="none" w:sz="0" w:space="0" w:color="auto"/>
                    <w:right w:val="none" w:sz="0" w:space="0" w:color="auto"/>
                  </w:divBdr>
                  <w:divsChild>
                    <w:div w:id="1117484004">
                      <w:marLeft w:val="0"/>
                      <w:marRight w:val="0"/>
                      <w:marTop w:val="0"/>
                      <w:marBottom w:val="0"/>
                      <w:divBdr>
                        <w:top w:val="none" w:sz="0" w:space="0" w:color="auto"/>
                        <w:left w:val="none" w:sz="0" w:space="0" w:color="auto"/>
                        <w:bottom w:val="none" w:sz="0" w:space="0" w:color="auto"/>
                        <w:right w:val="none" w:sz="0" w:space="0" w:color="auto"/>
                      </w:divBdr>
                    </w:div>
                  </w:divsChild>
                </w:div>
                <w:div w:id="454905707">
                  <w:marLeft w:val="0"/>
                  <w:marRight w:val="0"/>
                  <w:marTop w:val="0"/>
                  <w:marBottom w:val="0"/>
                  <w:divBdr>
                    <w:top w:val="none" w:sz="0" w:space="0" w:color="auto"/>
                    <w:left w:val="none" w:sz="0" w:space="0" w:color="auto"/>
                    <w:bottom w:val="none" w:sz="0" w:space="0" w:color="auto"/>
                    <w:right w:val="none" w:sz="0" w:space="0" w:color="auto"/>
                  </w:divBdr>
                  <w:divsChild>
                    <w:div w:id="1375890814">
                      <w:marLeft w:val="0"/>
                      <w:marRight w:val="0"/>
                      <w:marTop w:val="0"/>
                      <w:marBottom w:val="0"/>
                      <w:divBdr>
                        <w:top w:val="none" w:sz="0" w:space="0" w:color="auto"/>
                        <w:left w:val="none" w:sz="0" w:space="0" w:color="auto"/>
                        <w:bottom w:val="none" w:sz="0" w:space="0" w:color="auto"/>
                        <w:right w:val="none" w:sz="0" w:space="0" w:color="auto"/>
                      </w:divBdr>
                    </w:div>
                  </w:divsChild>
                </w:div>
                <w:div w:id="457845040">
                  <w:marLeft w:val="0"/>
                  <w:marRight w:val="0"/>
                  <w:marTop w:val="0"/>
                  <w:marBottom w:val="0"/>
                  <w:divBdr>
                    <w:top w:val="none" w:sz="0" w:space="0" w:color="auto"/>
                    <w:left w:val="none" w:sz="0" w:space="0" w:color="auto"/>
                    <w:bottom w:val="none" w:sz="0" w:space="0" w:color="auto"/>
                    <w:right w:val="none" w:sz="0" w:space="0" w:color="auto"/>
                  </w:divBdr>
                  <w:divsChild>
                    <w:div w:id="229652635">
                      <w:marLeft w:val="0"/>
                      <w:marRight w:val="0"/>
                      <w:marTop w:val="0"/>
                      <w:marBottom w:val="0"/>
                      <w:divBdr>
                        <w:top w:val="none" w:sz="0" w:space="0" w:color="auto"/>
                        <w:left w:val="none" w:sz="0" w:space="0" w:color="auto"/>
                        <w:bottom w:val="none" w:sz="0" w:space="0" w:color="auto"/>
                        <w:right w:val="none" w:sz="0" w:space="0" w:color="auto"/>
                      </w:divBdr>
                    </w:div>
                  </w:divsChild>
                </w:div>
                <w:div w:id="468599205">
                  <w:marLeft w:val="0"/>
                  <w:marRight w:val="0"/>
                  <w:marTop w:val="0"/>
                  <w:marBottom w:val="0"/>
                  <w:divBdr>
                    <w:top w:val="none" w:sz="0" w:space="0" w:color="auto"/>
                    <w:left w:val="none" w:sz="0" w:space="0" w:color="auto"/>
                    <w:bottom w:val="none" w:sz="0" w:space="0" w:color="auto"/>
                    <w:right w:val="none" w:sz="0" w:space="0" w:color="auto"/>
                  </w:divBdr>
                  <w:divsChild>
                    <w:div w:id="582690159">
                      <w:marLeft w:val="0"/>
                      <w:marRight w:val="0"/>
                      <w:marTop w:val="0"/>
                      <w:marBottom w:val="0"/>
                      <w:divBdr>
                        <w:top w:val="none" w:sz="0" w:space="0" w:color="auto"/>
                        <w:left w:val="none" w:sz="0" w:space="0" w:color="auto"/>
                        <w:bottom w:val="none" w:sz="0" w:space="0" w:color="auto"/>
                        <w:right w:val="none" w:sz="0" w:space="0" w:color="auto"/>
                      </w:divBdr>
                    </w:div>
                  </w:divsChild>
                </w:div>
                <w:div w:id="473644468">
                  <w:marLeft w:val="0"/>
                  <w:marRight w:val="0"/>
                  <w:marTop w:val="0"/>
                  <w:marBottom w:val="0"/>
                  <w:divBdr>
                    <w:top w:val="none" w:sz="0" w:space="0" w:color="auto"/>
                    <w:left w:val="none" w:sz="0" w:space="0" w:color="auto"/>
                    <w:bottom w:val="none" w:sz="0" w:space="0" w:color="auto"/>
                    <w:right w:val="none" w:sz="0" w:space="0" w:color="auto"/>
                  </w:divBdr>
                  <w:divsChild>
                    <w:div w:id="1355958585">
                      <w:marLeft w:val="0"/>
                      <w:marRight w:val="0"/>
                      <w:marTop w:val="0"/>
                      <w:marBottom w:val="0"/>
                      <w:divBdr>
                        <w:top w:val="none" w:sz="0" w:space="0" w:color="auto"/>
                        <w:left w:val="none" w:sz="0" w:space="0" w:color="auto"/>
                        <w:bottom w:val="none" w:sz="0" w:space="0" w:color="auto"/>
                        <w:right w:val="none" w:sz="0" w:space="0" w:color="auto"/>
                      </w:divBdr>
                    </w:div>
                  </w:divsChild>
                </w:div>
                <w:div w:id="489177341">
                  <w:marLeft w:val="0"/>
                  <w:marRight w:val="0"/>
                  <w:marTop w:val="0"/>
                  <w:marBottom w:val="0"/>
                  <w:divBdr>
                    <w:top w:val="none" w:sz="0" w:space="0" w:color="auto"/>
                    <w:left w:val="none" w:sz="0" w:space="0" w:color="auto"/>
                    <w:bottom w:val="none" w:sz="0" w:space="0" w:color="auto"/>
                    <w:right w:val="none" w:sz="0" w:space="0" w:color="auto"/>
                  </w:divBdr>
                  <w:divsChild>
                    <w:div w:id="501776377">
                      <w:marLeft w:val="0"/>
                      <w:marRight w:val="0"/>
                      <w:marTop w:val="0"/>
                      <w:marBottom w:val="0"/>
                      <w:divBdr>
                        <w:top w:val="none" w:sz="0" w:space="0" w:color="auto"/>
                        <w:left w:val="none" w:sz="0" w:space="0" w:color="auto"/>
                        <w:bottom w:val="none" w:sz="0" w:space="0" w:color="auto"/>
                        <w:right w:val="none" w:sz="0" w:space="0" w:color="auto"/>
                      </w:divBdr>
                    </w:div>
                  </w:divsChild>
                </w:div>
                <w:div w:id="504244891">
                  <w:marLeft w:val="0"/>
                  <w:marRight w:val="0"/>
                  <w:marTop w:val="0"/>
                  <w:marBottom w:val="0"/>
                  <w:divBdr>
                    <w:top w:val="none" w:sz="0" w:space="0" w:color="auto"/>
                    <w:left w:val="none" w:sz="0" w:space="0" w:color="auto"/>
                    <w:bottom w:val="none" w:sz="0" w:space="0" w:color="auto"/>
                    <w:right w:val="none" w:sz="0" w:space="0" w:color="auto"/>
                  </w:divBdr>
                  <w:divsChild>
                    <w:div w:id="1274626567">
                      <w:marLeft w:val="0"/>
                      <w:marRight w:val="0"/>
                      <w:marTop w:val="0"/>
                      <w:marBottom w:val="0"/>
                      <w:divBdr>
                        <w:top w:val="none" w:sz="0" w:space="0" w:color="auto"/>
                        <w:left w:val="none" w:sz="0" w:space="0" w:color="auto"/>
                        <w:bottom w:val="none" w:sz="0" w:space="0" w:color="auto"/>
                        <w:right w:val="none" w:sz="0" w:space="0" w:color="auto"/>
                      </w:divBdr>
                    </w:div>
                  </w:divsChild>
                </w:div>
                <w:div w:id="507257769">
                  <w:marLeft w:val="0"/>
                  <w:marRight w:val="0"/>
                  <w:marTop w:val="0"/>
                  <w:marBottom w:val="0"/>
                  <w:divBdr>
                    <w:top w:val="none" w:sz="0" w:space="0" w:color="auto"/>
                    <w:left w:val="none" w:sz="0" w:space="0" w:color="auto"/>
                    <w:bottom w:val="none" w:sz="0" w:space="0" w:color="auto"/>
                    <w:right w:val="none" w:sz="0" w:space="0" w:color="auto"/>
                  </w:divBdr>
                  <w:divsChild>
                    <w:div w:id="1834253341">
                      <w:marLeft w:val="0"/>
                      <w:marRight w:val="0"/>
                      <w:marTop w:val="0"/>
                      <w:marBottom w:val="0"/>
                      <w:divBdr>
                        <w:top w:val="none" w:sz="0" w:space="0" w:color="auto"/>
                        <w:left w:val="none" w:sz="0" w:space="0" w:color="auto"/>
                        <w:bottom w:val="none" w:sz="0" w:space="0" w:color="auto"/>
                        <w:right w:val="none" w:sz="0" w:space="0" w:color="auto"/>
                      </w:divBdr>
                    </w:div>
                  </w:divsChild>
                </w:div>
                <w:div w:id="511916316">
                  <w:marLeft w:val="0"/>
                  <w:marRight w:val="0"/>
                  <w:marTop w:val="0"/>
                  <w:marBottom w:val="0"/>
                  <w:divBdr>
                    <w:top w:val="none" w:sz="0" w:space="0" w:color="auto"/>
                    <w:left w:val="none" w:sz="0" w:space="0" w:color="auto"/>
                    <w:bottom w:val="none" w:sz="0" w:space="0" w:color="auto"/>
                    <w:right w:val="none" w:sz="0" w:space="0" w:color="auto"/>
                  </w:divBdr>
                  <w:divsChild>
                    <w:div w:id="1002703410">
                      <w:marLeft w:val="0"/>
                      <w:marRight w:val="0"/>
                      <w:marTop w:val="0"/>
                      <w:marBottom w:val="0"/>
                      <w:divBdr>
                        <w:top w:val="none" w:sz="0" w:space="0" w:color="auto"/>
                        <w:left w:val="none" w:sz="0" w:space="0" w:color="auto"/>
                        <w:bottom w:val="none" w:sz="0" w:space="0" w:color="auto"/>
                        <w:right w:val="none" w:sz="0" w:space="0" w:color="auto"/>
                      </w:divBdr>
                    </w:div>
                  </w:divsChild>
                </w:div>
                <w:div w:id="518276314">
                  <w:marLeft w:val="0"/>
                  <w:marRight w:val="0"/>
                  <w:marTop w:val="0"/>
                  <w:marBottom w:val="0"/>
                  <w:divBdr>
                    <w:top w:val="none" w:sz="0" w:space="0" w:color="auto"/>
                    <w:left w:val="none" w:sz="0" w:space="0" w:color="auto"/>
                    <w:bottom w:val="none" w:sz="0" w:space="0" w:color="auto"/>
                    <w:right w:val="none" w:sz="0" w:space="0" w:color="auto"/>
                  </w:divBdr>
                  <w:divsChild>
                    <w:div w:id="88236460">
                      <w:marLeft w:val="0"/>
                      <w:marRight w:val="0"/>
                      <w:marTop w:val="0"/>
                      <w:marBottom w:val="0"/>
                      <w:divBdr>
                        <w:top w:val="none" w:sz="0" w:space="0" w:color="auto"/>
                        <w:left w:val="none" w:sz="0" w:space="0" w:color="auto"/>
                        <w:bottom w:val="none" w:sz="0" w:space="0" w:color="auto"/>
                        <w:right w:val="none" w:sz="0" w:space="0" w:color="auto"/>
                      </w:divBdr>
                    </w:div>
                    <w:div w:id="1676615045">
                      <w:marLeft w:val="0"/>
                      <w:marRight w:val="0"/>
                      <w:marTop w:val="0"/>
                      <w:marBottom w:val="0"/>
                      <w:divBdr>
                        <w:top w:val="none" w:sz="0" w:space="0" w:color="auto"/>
                        <w:left w:val="none" w:sz="0" w:space="0" w:color="auto"/>
                        <w:bottom w:val="none" w:sz="0" w:space="0" w:color="auto"/>
                        <w:right w:val="none" w:sz="0" w:space="0" w:color="auto"/>
                      </w:divBdr>
                    </w:div>
                  </w:divsChild>
                </w:div>
                <w:div w:id="519586312">
                  <w:marLeft w:val="0"/>
                  <w:marRight w:val="0"/>
                  <w:marTop w:val="0"/>
                  <w:marBottom w:val="0"/>
                  <w:divBdr>
                    <w:top w:val="none" w:sz="0" w:space="0" w:color="auto"/>
                    <w:left w:val="none" w:sz="0" w:space="0" w:color="auto"/>
                    <w:bottom w:val="none" w:sz="0" w:space="0" w:color="auto"/>
                    <w:right w:val="none" w:sz="0" w:space="0" w:color="auto"/>
                  </w:divBdr>
                  <w:divsChild>
                    <w:div w:id="268245982">
                      <w:marLeft w:val="0"/>
                      <w:marRight w:val="0"/>
                      <w:marTop w:val="0"/>
                      <w:marBottom w:val="0"/>
                      <w:divBdr>
                        <w:top w:val="none" w:sz="0" w:space="0" w:color="auto"/>
                        <w:left w:val="none" w:sz="0" w:space="0" w:color="auto"/>
                        <w:bottom w:val="none" w:sz="0" w:space="0" w:color="auto"/>
                        <w:right w:val="none" w:sz="0" w:space="0" w:color="auto"/>
                      </w:divBdr>
                    </w:div>
                  </w:divsChild>
                </w:div>
                <w:div w:id="528447941">
                  <w:marLeft w:val="0"/>
                  <w:marRight w:val="0"/>
                  <w:marTop w:val="0"/>
                  <w:marBottom w:val="0"/>
                  <w:divBdr>
                    <w:top w:val="none" w:sz="0" w:space="0" w:color="auto"/>
                    <w:left w:val="none" w:sz="0" w:space="0" w:color="auto"/>
                    <w:bottom w:val="none" w:sz="0" w:space="0" w:color="auto"/>
                    <w:right w:val="none" w:sz="0" w:space="0" w:color="auto"/>
                  </w:divBdr>
                  <w:divsChild>
                    <w:div w:id="1047951376">
                      <w:marLeft w:val="0"/>
                      <w:marRight w:val="0"/>
                      <w:marTop w:val="0"/>
                      <w:marBottom w:val="0"/>
                      <w:divBdr>
                        <w:top w:val="none" w:sz="0" w:space="0" w:color="auto"/>
                        <w:left w:val="none" w:sz="0" w:space="0" w:color="auto"/>
                        <w:bottom w:val="none" w:sz="0" w:space="0" w:color="auto"/>
                        <w:right w:val="none" w:sz="0" w:space="0" w:color="auto"/>
                      </w:divBdr>
                    </w:div>
                  </w:divsChild>
                </w:div>
                <w:div w:id="532613055">
                  <w:marLeft w:val="0"/>
                  <w:marRight w:val="0"/>
                  <w:marTop w:val="0"/>
                  <w:marBottom w:val="0"/>
                  <w:divBdr>
                    <w:top w:val="none" w:sz="0" w:space="0" w:color="auto"/>
                    <w:left w:val="none" w:sz="0" w:space="0" w:color="auto"/>
                    <w:bottom w:val="none" w:sz="0" w:space="0" w:color="auto"/>
                    <w:right w:val="none" w:sz="0" w:space="0" w:color="auto"/>
                  </w:divBdr>
                  <w:divsChild>
                    <w:div w:id="1153792433">
                      <w:marLeft w:val="0"/>
                      <w:marRight w:val="0"/>
                      <w:marTop w:val="0"/>
                      <w:marBottom w:val="0"/>
                      <w:divBdr>
                        <w:top w:val="none" w:sz="0" w:space="0" w:color="auto"/>
                        <w:left w:val="none" w:sz="0" w:space="0" w:color="auto"/>
                        <w:bottom w:val="none" w:sz="0" w:space="0" w:color="auto"/>
                        <w:right w:val="none" w:sz="0" w:space="0" w:color="auto"/>
                      </w:divBdr>
                    </w:div>
                  </w:divsChild>
                </w:div>
                <w:div w:id="540362302">
                  <w:marLeft w:val="0"/>
                  <w:marRight w:val="0"/>
                  <w:marTop w:val="0"/>
                  <w:marBottom w:val="0"/>
                  <w:divBdr>
                    <w:top w:val="none" w:sz="0" w:space="0" w:color="auto"/>
                    <w:left w:val="none" w:sz="0" w:space="0" w:color="auto"/>
                    <w:bottom w:val="none" w:sz="0" w:space="0" w:color="auto"/>
                    <w:right w:val="none" w:sz="0" w:space="0" w:color="auto"/>
                  </w:divBdr>
                  <w:divsChild>
                    <w:div w:id="1667199955">
                      <w:marLeft w:val="0"/>
                      <w:marRight w:val="0"/>
                      <w:marTop w:val="0"/>
                      <w:marBottom w:val="0"/>
                      <w:divBdr>
                        <w:top w:val="none" w:sz="0" w:space="0" w:color="auto"/>
                        <w:left w:val="none" w:sz="0" w:space="0" w:color="auto"/>
                        <w:bottom w:val="none" w:sz="0" w:space="0" w:color="auto"/>
                        <w:right w:val="none" w:sz="0" w:space="0" w:color="auto"/>
                      </w:divBdr>
                    </w:div>
                  </w:divsChild>
                </w:div>
                <w:div w:id="540559554">
                  <w:marLeft w:val="0"/>
                  <w:marRight w:val="0"/>
                  <w:marTop w:val="0"/>
                  <w:marBottom w:val="0"/>
                  <w:divBdr>
                    <w:top w:val="none" w:sz="0" w:space="0" w:color="auto"/>
                    <w:left w:val="none" w:sz="0" w:space="0" w:color="auto"/>
                    <w:bottom w:val="none" w:sz="0" w:space="0" w:color="auto"/>
                    <w:right w:val="none" w:sz="0" w:space="0" w:color="auto"/>
                  </w:divBdr>
                  <w:divsChild>
                    <w:div w:id="1037392866">
                      <w:marLeft w:val="0"/>
                      <w:marRight w:val="0"/>
                      <w:marTop w:val="0"/>
                      <w:marBottom w:val="0"/>
                      <w:divBdr>
                        <w:top w:val="none" w:sz="0" w:space="0" w:color="auto"/>
                        <w:left w:val="none" w:sz="0" w:space="0" w:color="auto"/>
                        <w:bottom w:val="none" w:sz="0" w:space="0" w:color="auto"/>
                        <w:right w:val="none" w:sz="0" w:space="0" w:color="auto"/>
                      </w:divBdr>
                    </w:div>
                  </w:divsChild>
                </w:div>
                <w:div w:id="547761855">
                  <w:marLeft w:val="0"/>
                  <w:marRight w:val="0"/>
                  <w:marTop w:val="0"/>
                  <w:marBottom w:val="0"/>
                  <w:divBdr>
                    <w:top w:val="none" w:sz="0" w:space="0" w:color="auto"/>
                    <w:left w:val="none" w:sz="0" w:space="0" w:color="auto"/>
                    <w:bottom w:val="none" w:sz="0" w:space="0" w:color="auto"/>
                    <w:right w:val="none" w:sz="0" w:space="0" w:color="auto"/>
                  </w:divBdr>
                  <w:divsChild>
                    <w:div w:id="339822057">
                      <w:marLeft w:val="0"/>
                      <w:marRight w:val="0"/>
                      <w:marTop w:val="0"/>
                      <w:marBottom w:val="0"/>
                      <w:divBdr>
                        <w:top w:val="none" w:sz="0" w:space="0" w:color="auto"/>
                        <w:left w:val="none" w:sz="0" w:space="0" w:color="auto"/>
                        <w:bottom w:val="none" w:sz="0" w:space="0" w:color="auto"/>
                        <w:right w:val="none" w:sz="0" w:space="0" w:color="auto"/>
                      </w:divBdr>
                    </w:div>
                  </w:divsChild>
                </w:div>
                <w:div w:id="552813661">
                  <w:marLeft w:val="0"/>
                  <w:marRight w:val="0"/>
                  <w:marTop w:val="0"/>
                  <w:marBottom w:val="0"/>
                  <w:divBdr>
                    <w:top w:val="none" w:sz="0" w:space="0" w:color="auto"/>
                    <w:left w:val="none" w:sz="0" w:space="0" w:color="auto"/>
                    <w:bottom w:val="none" w:sz="0" w:space="0" w:color="auto"/>
                    <w:right w:val="none" w:sz="0" w:space="0" w:color="auto"/>
                  </w:divBdr>
                  <w:divsChild>
                    <w:div w:id="426079858">
                      <w:marLeft w:val="0"/>
                      <w:marRight w:val="0"/>
                      <w:marTop w:val="0"/>
                      <w:marBottom w:val="0"/>
                      <w:divBdr>
                        <w:top w:val="none" w:sz="0" w:space="0" w:color="auto"/>
                        <w:left w:val="none" w:sz="0" w:space="0" w:color="auto"/>
                        <w:bottom w:val="none" w:sz="0" w:space="0" w:color="auto"/>
                        <w:right w:val="none" w:sz="0" w:space="0" w:color="auto"/>
                      </w:divBdr>
                    </w:div>
                  </w:divsChild>
                </w:div>
                <w:div w:id="554320201">
                  <w:marLeft w:val="0"/>
                  <w:marRight w:val="0"/>
                  <w:marTop w:val="0"/>
                  <w:marBottom w:val="0"/>
                  <w:divBdr>
                    <w:top w:val="none" w:sz="0" w:space="0" w:color="auto"/>
                    <w:left w:val="none" w:sz="0" w:space="0" w:color="auto"/>
                    <w:bottom w:val="none" w:sz="0" w:space="0" w:color="auto"/>
                    <w:right w:val="none" w:sz="0" w:space="0" w:color="auto"/>
                  </w:divBdr>
                  <w:divsChild>
                    <w:div w:id="13579599">
                      <w:marLeft w:val="0"/>
                      <w:marRight w:val="0"/>
                      <w:marTop w:val="0"/>
                      <w:marBottom w:val="0"/>
                      <w:divBdr>
                        <w:top w:val="none" w:sz="0" w:space="0" w:color="auto"/>
                        <w:left w:val="none" w:sz="0" w:space="0" w:color="auto"/>
                        <w:bottom w:val="none" w:sz="0" w:space="0" w:color="auto"/>
                        <w:right w:val="none" w:sz="0" w:space="0" w:color="auto"/>
                      </w:divBdr>
                    </w:div>
                  </w:divsChild>
                </w:div>
                <w:div w:id="555362141">
                  <w:marLeft w:val="0"/>
                  <w:marRight w:val="0"/>
                  <w:marTop w:val="0"/>
                  <w:marBottom w:val="0"/>
                  <w:divBdr>
                    <w:top w:val="none" w:sz="0" w:space="0" w:color="auto"/>
                    <w:left w:val="none" w:sz="0" w:space="0" w:color="auto"/>
                    <w:bottom w:val="none" w:sz="0" w:space="0" w:color="auto"/>
                    <w:right w:val="none" w:sz="0" w:space="0" w:color="auto"/>
                  </w:divBdr>
                  <w:divsChild>
                    <w:div w:id="885290443">
                      <w:marLeft w:val="0"/>
                      <w:marRight w:val="0"/>
                      <w:marTop w:val="0"/>
                      <w:marBottom w:val="0"/>
                      <w:divBdr>
                        <w:top w:val="none" w:sz="0" w:space="0" w:color="auto"/>
                        <w:left w:val="none" w:sz="0" w:space="0" w:color="auto"/>
                        <w:bottom w:val="none" w:sz="0" w:space="0" w:color="auto"/>
                        <w:right w:val="none" w:sz="0" w:space="0" w:color="auto"/>
                      </w:divBdr>
                    </w:div>
                  </w:divsChild>
                </w:div>
                <w:div w:id="559367696">
                  <w:marLeft w:val="0"/>
                  <w:marRight w:val="0"/>
                  <w:marTop w:val="0"/>
                  <w:marBottom w:val="0"/>
                  <w:divBdr>
                    <w:top w:val="none" w:sz="0" w:space="0" w:color="auto"/>
                    <w:left w:val="none" w:sz="0" w:space="0" w:color="auto"/>
                    <w:bottom w:val="none" w:sz="0" w:space="0" w:color="auto"/>
                    <w:right w:val="none" w:sz="0" w:space="0" w:color="auto"/>
                  </w:divBdr>
                  <w:divsChild>
                    <w:div w:id="1130708173">
                      <w:marLeft w:val="0"/>
                      <w:marRight w:val="0"/>
                      <w:marTop w:val="0"/>
                      <w:marBottom w:val="0"/>
                      <w:divBdr>
                        <w:top w:val="none" w:sz="0" w:space="0" w:color="auto"/>
                        <w:left w:val="none" w:sz="0" w:space="0" w:color="auto"/>
                        <w:bottom w:val="none" w:sz="0" w:space="0" w:color="auto"/>
                        <w:right w:val="none" w:sz="0" w:space="0" w:color="auto"/>
                      </w:divBdr>
                    </w:div>
                  </w:divsChild>
                </w:div>
                <w:div w:id="567347469">
                  <w:marLeft w:val="0"/>
                  <w:marRight w:val="0"/>
                  <w:marTop w:val="0"/>
                  <w:marBottom w:val="0"/>
                  <w:divBdr>
                    <w:top w:val="none" w:sz="0" w:space="0" w:color="auto"/>
                    <w:left w:val="none" w:sz="0" w:space="0" w:color="auto"/>
                    <w:bottom w:val="none" w:sz="0" w:space="0" w:color="auto"/>
                    <w:right w:val="none" w:sz="0" w:space="0" w:color="auto"/>
                  </w:divBdr>
                  <w:divsChild>
                    <w:div w:id="1119252308">
                      <w:marLeft w:val="0"/>
                      <w:marRight w:val="0"/>
                      <w:marTop w:val="0"/>
                      <w:marBottom w:val="0"/>
                      <w:divBdr>
                        <w:top w:val="none" w:sz="0" w:space="0" w:color="auto"/>
                        <w:left w:val="none" w:sz="0" w:space="0" w:color="auto"/>
                        <w:bottom w:val="none" w:sz="0" w:space="0" w:color="auto"/>
                        <w:right w:val="none" w:sz="0" w:space="0" w:color="auto"/>
                      </w:divBdr>
                    </w:div>
                  </w:divsChild>
                </w:div>
                <w:div w:id="567417701">
                  <w:marLeft w:val="0"/>
                  <w:marRight w:val="0"/>
                  <w:marTop w:val="0"/>
                  <w:marBottom w:val="0"/>
                  <w:divBdr>
                    <w:top w:val="none" w:sz="0" w:space="0" w:color="auto"/>
                    <w:left w:val="none" w:sz="0" w:space="0" w:color="auto"/>
                    <w:bottom w:val="none" w:sz="0" w:space="0" w:color="auto"/>
                    <w:right w:val="none" w:sz="0" w:space="0" w:color="auto"/>
                  </w:divBdr>
                  <w:divsChild>
                    <w:div w:id="1991791352">
                      <w:marLeft w:val="0"/>
                      <w:marRight w:val="0"/>
                      <w:marTop w:val="0"/>
                      <w:marBottom w:val="0"/>
                      <w:divBdr>
                        <w:top w:val="none" w:sz="0" w:space="0" w:color="auto"/>
                        <w:left w:val="none" w:sz="0" w:space="0" w:color="auto"/>
                        <w:bottom w:val="none" w:sz="0" w:space="0" w:color="auto"/>
                        <w:right w:val="none" w:sz="0" w:space="0" w:color="auto"/>
                      </w:divBdr>
                    </w:div>
                  </w:divsChild>
                </w:div>
                <w:div w:id="574433904">
                  <w:marLeft w:val="0"/>
                  <w:marRight w:val="0"/>
                  <w:marTop w:val="0"/>
                  <w:marBottom w:val="0"/>
                  <w:divBdr>
                    <w:top w:val="none" w:sz="0" w:space="0" w:color="auto"/>
                    <w:left w:val="none" w:sz="0" w:space="0" w:color="auto"/>
                    <w:bottom w:val="none" w:sz="0" w:space="0" w:color="auto"/>
                    <w:right w:val="none" w:sz="0" w:space="0" w:color="auto"/>
                  </w:divBdr>
                  <w:divsChild>
                    <w:div w:id="1026294224">
                      <w:marLeft w:val="0"/>
                      <w:marRight w:val="0"/>
                      <w:marTop w:val="0"/>
                      <w:marBottom w:val="0"/>
                      <w:divBdr>
                        <w:top w:val="none" w:sz="0" w:space="0" w:color="auto"/>
                        <w:left w:val="none" w:sz="0" w:space="0" w:color="auto"/>
                        <w:bottom w:val="none" w:sz="0" w:space="0" w:color="auto"/>
                        <w:right w:val="none" w:sz="0" w:space="0" w:color="auto"/>
                      </w:divBdr>
                    </w:div>
                  </w:divsChild>
                </w:div>
                <w:div w:id="579103788">
                  <w:marLeft w:val="0"/>
                  <w:marRight w:val="0"/>
                  <w:marTop w:val="0"/>
                  <w:marBottom w:val="0"/>
                  <w:divBdr>
                    <w:top w:val="none" w:sz="0" w:space="0" w:color="auto"/>
                    <w:left w:val="none" w:sz="0" w:space="0" w:color="auto"/>
                    <w:bottom w:val="none" w:sz="0" w:space="0" w:color="auto"/>
                    <w:right w:val="none" w:sz="0" w:space="0" w:color="auto"/>
                  </w:divBdr>
                  <w:divsChild>
                    <w:div w:id="1979065721">
                      <w:marLeft w:val="0"/>
                      <w:marRight w:val="0"/>
                      <w:marTop w:val="0"/>
                      <w:marBottom w:val="0"/>
                      <w:divBdr>
                        <w:top w:val="none" w:sz="0" w:space="0" w:color="auto"/>
                        <w:left w:val="none" w:sz="0" w:space="0" w:color="auto"/>
                        <w:bottom w:val="none" w:sz="0" w:space="0" w:color="auto"/>
                        <w:right w:val="none" w:sz="0" w:space="0" w:color="auto"/>
                      </w:divBdr>
                    </w:div>
                  </w:divsChild>
                </w:div>
                <w:div w:id="591472758">
                  <w:marLeft w:val="0"/>
                  <w:marRight w:val="0"/>
                  <w:marTop w:val="0"/>
                  <w:marBottom w:val="0"/>
                  <w:divBdr>
                    <w:top w:val="none" w:sz="0" w:space="0" w:color="auto"/>
                    <w:left w:val="none" w:sz="0" w:space="0" w:color="auto"/>
                    <w:bottom w:val="none" w:sz="0" w:space="0" w:color="auto"/>
                    <w:right w:val="none" w:sz="0" w:space="0" w:color="auto"/>
                  </w:divBdr>
                  <w:divsChild>
                    <w:div w:id="2118405229">
                      <w:marLeft w:val="0"/>
                      <w:marRight w:val="0"/>
                      <w:marTop w:val="0"/>
                      <w:marBottom w:val="0"/>
                      <w:divBdr>
                        <w:top w:val="none" w:sz="0" w:space="0" w:color="auto"/>
                        <w:left w:val="none" w:sz="0" w:space="0" w:color="auto"/>
                        <w:bottom w:val="none" w:sz="0" w:space="0" w:color="auto"/>
                        <w:right w:val="none" w:sz="0" w:space="0" w:color="auto"/>
                      </w:divBdr>
                    </w:div>
                  </w:divsChild>
                </w:div>
                <w:div w:id="596256379">
                  <w:marLeft w:val="0"/>
                  <w:marRight w:val="0"/>
                  <w:marTop w:val="0"/>
                  <w:marBottom w:val="0"/>
                  <w:divBdr>
                    <w:top w:val="none" w:sz="0" w:space="0" w:color="auto"/>
                    <w:left w:val="none" w:sz="0" w:space="0" w:color="auto"/>
                    <w:bottom w:val="none" w:sz="0" w:space="0" w:color="auto"/>
                    <w:right w:val="none" w:sz="0" w:space="0" w:color="auto"/>
                  </w:divBdr>
                  <w:divsChild>
                    <w:div w:id="2115242889">
                      <w:marLeft w:val="0"/>
                      <w:marRight w:val="0"/>
                      <w:marTop w:val="0"/>
                      <w:marBottom w:val="0"/>
                      <w:divBdr>
                        <w:top w:val="none" w:sz="0" w:space="0" w:color="auto"/>
                        <w:left w:val="none" w:sz="0" w:space="0" w:color="auto"/>
                        <w:bottom w:val="none" w:sz="0" w:space="0" w:color="auto"/>
                        <w:right w:val="none" w:sz="0" w:space="0" w:color="auto"/>
                      </w:divBdr>
                    </w:div>
                  </w:divsChild>
                </w:div>
                <w:div w:id="628972153">
                  <w:marLeft w:val="0"/>
                  <w:marRight w:val="0"/>
                  <w:marTop w:val="0"/>
                  <w:marBottom w:val="0"/>
                  <w:divBdr>
                    <w:top w:val="none" w:sz="0" w:space="0" w:color="auto"/>
                    <w:left w:val="none" w:sz="0" w:space="0" w:color="auto"/>
                    <w:bottom w:val="none" w:sz="0" w:space="0" w:color="auto"/>
                    <w:right w:val="none" w:sz="0" w:space="0" w:color="auto"/>
                  </w:divBdr>
                  <w:divsChild>
                    <w:div w:id="1057171316">
                      <w:marLeft w:val="0"/>
                      <w:marRight w:val="0"/>
                      <w:marTop w:val="0"/>
                      <w:marBottom w:val="0"/>
                      <w:divBdr>
                        <w:top w:val="none" w:sz="0" w:space="0" w:color="auto"/>
                        <w:left w:val="none" w:sz="0" w:space="0" w:color="auto"/>
                        <w:bottom w:val="none" w:sz="0" w:space="0" w:color="auto"/>
                        <w:right w:val="none" w:sz="0" w:space="0" w:color="auto"/>
                      </w:divBdr>
                    </w:div>
                  </w:divsChild>
                </w:div>
                <w:div w:id="630525407">
                  <w:marLeft w:val="0"/>
                  <w:marRight w:val="0"/>
                  <w:marTop w:val="0"/>
                  <w:marBottom w:val="0"/>
                  <w:divBdr>
                    <w:top w:val="none" w:sz="0" w:space="0" w:color="auto"/>
                    <w:left w:val="none" w:sz="0" w:space="0" w:color="auto"/>
                    <w:bottom w:val="none" w:sz="0" w:space="0" w:color="auto"/>
                    <w:right w:val="none" w:sz="0" w:space="0" w:color="auto"/>
                  </w:divBdr>
                  <w:divsChild>
                    <w:div w:id="554052478">
                      <w:marLeft w:val="0"/>
                      <w:marRight w:val="0"/>
                      <w:marTop w:val="0"/>
                      <w:marBottom w:val="0"/>
                      <w:divBdr>
                        <w:top w:val="none" w:sz="0" w:space="0" w:color="auto"/>
                        <w:left w:val="none" w:sz="0" w:space="0" w:color="auto"/>
                        <w:bottom w:val="none" w:sz="0" w:space="0" w:color="auto"/>
                        <w:right w:val="none" w:sz="0" w:space="0" w:color="auto"/>
                      </w:divBdr>
                    </w:div>
                  </w:divsChild>
                </w:div>
                <w:div w:id="633826730">
                  <w:marLeft w:val="0"/>
                  <w:marRight w:val="0"/>
                  <w:marTop w:val="0"/>
                  <w:marBottom w:val="0"/>
                  <w:divBdr>
                    <w:top w:val="none" w:sz="0" w:space="0" w:color="auto"/>
                    <w:left w:val="none" w:sz="0" w:space="0" w:color="auto"/>
                    <w:bottom w:val="none" w:sz="0" w:space="0" w:color="auto"/>
                    <w:right w:val="none" w:sz="0" w:space="0" w:color="auto"/>
                  </w:divBdr>
                  <w:divsChild>
                    <w:div w:id="239339732">
                      <w:marLeft w:val="0"/>
                      <w:marRight w:val="0"/>
                      <w:marTop w:val="0"/>
                      <w:marBottom w:val="0"/>
                      <w:divBdr>
                        <w:top w:val="none" w:sz="0" w:space="0" w:color="auto"/>
                        <w:left w:val="none" w:sz="0" w:space="0" w:color="auto"/>
                        <w:bottom w:val="none" w:sz="0" w:space="0" w:color="auto"/>
                        <w:right w:val="none" w:sz="0" w:space="0" w:color="auto"/>
                      </w:divBdr>
                    </w:div>
                  </w:divsChild>
                </w:div>
                <w:div w:id="635718320">
                  <w:marLeft w:val="0"/>
                  <w:marRight w:val="0"/>
                  <w:marTop w:val="0"/>
                  <w:marBottom w:val="0"/>
                  <w:divBdr>
                    <w:top w:val="none" w:sz="0" w:space="0" w:color="auto"/>
                    <w:left w:val="none" w:sz="0" w:space="0" w:color="auto"/>
                    <w:bottom w:val="none" w:sz="0" w:space="0" w:color="auto"/>
                    <w:right w:val="none" w:sz="0" w:space="0" w:color="auto"/>
                  </w:divBdr>
                  <w:divsChild>
                    <w:div w:id="973564573">
                      <w:marLeft w:val="0"/>
                      <w:marRight w:val="0"/>
                      <w:marTop w:val="0"/>
                      <w:marBottom w:val="0"/>
                      <w:divBdr>
                        <w:top w:val="none" w:sz="0" w:space="0" w:color="auto"/>
                        <w:left w:val="none" w:sz="0" w:space="0" w:color="auto"/>
                        <w:bottom w:val="none" w:sz="0" w:space="0" w:color="auto"/>
                        <w:right w:val="none" w:sz="0" w:space="0" w:color="auto"/>
                      </w:divBdr>
                    </w:div>
                  </w:divsChild>
                </w:div>
                <w:div w:id="649212729">
                  <w:marLeft w:val="0"/>
                  <w:marRight w:val="0"/>
                  <w:marTop w:val="0"/>
                  <w:marBottom w:val="0"/>
                  <w:divBdr>
                    <w:top w:val="none" w:sz="0" w:space="0" w:color="auto"/>
                    <w:left w:val="none" w:sz="0" w:space="0" w:color="auto"/>
                    <w:bottom w:val="none" w:sz="0" w:space="0" w:color="auto"/>
                    <w:right w:val="none" w:sz="0" w:space="0" w:color="auto"/>
                  </w:divBdr>
                  <w:divsChild>
                    <w:div w:id="2072145879">
                      <w:marLeft w:val="0"/>
                      <w:marRight w:val="0"/>
                      <w:marTop w:val="0"/>
                      <w:marBottom w:val="0"/>
                      <w:divBdr>
                        <w:top w:val="none" w:sz="0" w:space="0" w:color="auto"/>
                        <w:left w:val="none" w:sz="0" w:space="0" w:color="auto"/>
                        <w:bottom w:val="none" w:sz="0" w:space="0" w:color="auto"/>
                        <w:right w:val="none" w:sz="0" w:space="0" w:color="auto"/>
                      </w:divBdr>
                    </w:div>
                  </w:divsChild>
                </w:div>
                <w:div w:id="687175492">
                  <w:marLeft w:val="0"/>
                  <w:marRight w:val="0"/>
                  <w:marTop w:val="0"/>
                  <w:marBottom w:val="0"/>
                  <w:divBdr>
                    <w:top w:val="none" w:sz="0" w:space="0" w:color="auto"/>
                    <w:left w:val="none" w:sz="0" w:space="0" w:color="auto"/>
                    <w:bottom w:val="none" w:sz="0" w:space="0" w:color="auto"/>
                    <w:right w:val="none" w:sz="0" w:space="0" w:color="auto"/>
                  </w:divBdr>
                  <w:divsChild>
                    <w:div w:id="178468705">
                      <w:marLeft w:val="0"/>
                      <w:marRight w:val="0"/>
                      <w:marTop w:val="0"/>
                      <w:marBottom w:val="0"/>
                      <w:divBdr>
                        <w:top w:val="none" w:sz="0" w:space="0" w:color="auto"/>
                        <w:left w:val="none" w:sz="0" w:space="0" w:color="auto"/>
                        <w:bottom w:val="none" w:sz="0" w:space="0" w:color="auto"/>
                        <w:right w:val="none" w:sz="0" w:space="0" w:color="auto"/>
                      </w:divBdr>
                    </w:div>
                  </w:divsChild>
                </w:div>
                <w:div w:id="702441360">
                  <w:marLeft w:val="0"/>
                  <w:marRight w:val="0"/>
                  <w:marTop w:val="0"/>
                  <w:marBottom w:val="0"/>
                  <w:divBdr>
                    <w:top w:val="none" w:sz="0" w:space="0" w:color="auto"/>
                    <w:left w:val="none" w:sz="0" w:space="0" w:color="auto"/>
                    <w:bottom w:val="none" w:sz="0" w:space="0" w:color="auto"/>
                    <w:right w:val="none" w:sz="0" w:space="0" w:color="auto"/>
                  </w:divBdr>
                  <w:divsChild>
                    <w:div w:id="1986935596">
                      <w:marLeft w:val="0"/>
                      <w:marRight w:val="0"/>
                      <w:marTop w:val="0"/>
                      <w:marBottom w:val="0"/>
                      <w:divBdr>
                        <w:top w:val="none" w:sz="0" w:space="0" w:color="auto"/>
                        <w:left w:val="none" w:sz="0" w:space="0" w:color="auto"/>
                        <w:bottom w:val="none" w:sz="0" w:space="0" w:color="auto"/>
                        <w:right w:val="none" w:sz="0" w:space="0" w:color="auto"/>
                      </w:divBdr>
                    </w:div>
                  </w:divsChild>
                </w:div>
                <w:div w:id="705643312">
                  <w:marLeft w:val="0"/>
                  <w:marRight w:val="0"/>
                  <w:marTop w:val="0"/>
                  <w:marBottom w:val="0"/>
                  <w:divBdr>
                    <w:top w:val="none" w:sz="0" w:space="0" w:color="auto"/>
                    <w:left w:val="none" w:sz="0" w:space="0" w:color="auto"/>
                    <w:bottom w:val="none" w:sz="0" w:space="0" w:color="auto"/>
                    <w:right w:val="none" w:sz="0" w:space="0" w:color="auto"/>
                  </w:divBdr>
                  <w:divsChild>
                    <w:div w:id="118495952">
                      <w:marLeft w:val="0"/>
                      <w:marRight w:val="0"/>
                      <w:marTop w:val="0"/>
                      <w:marBottom w:val="0"/>
                      <w:divBdr>
                        <w:top w:val="none" w:sz="0" w:space="0" w:color="auto"/>
                        <w:left w:val="none" w:sz="0" w:space="0" w:color="auto"/>
                        <w:bottom w:val="none" w:sz="0" w:space="0" w:color="auto"/>
                        <w:right w:val="none" w:sz="0" w:space="0" w:color="auto"/>
                      </w:divBdr>
                    </w:div>
                  </w:divsChild>
                </w:div>
                <w:div w:id="706099420">
                  <w:marLeft w:val="0"/>
                  <w:marRight w:val="0"/>
                  <w:marTop w:val="0"/>
                  <w:marBottom w:val="0"/>
                  <w:divBdr>
                    <w:top w:val="none" w:sz="0" w:space="0" w:color="auto"/>
                    <w:left w:val="none" w:sz="0" w:space="0" w:color="auto"/>
                    <w:bottom w:val="none" w:sz="0" w:space="0" w:color="auto"/>
                    <w:right w:val="none" w:sz="0" w:space="0" w:color="auto"/>
                  </w:divBdr>
                  <w:divsChild>
                    <w:div w:id="1714772269">
                      <w:marLeft w:val="0"/>
                      <w:marRight w:val="0"/>
                      <w:marTop w:val="0"/>
                      <w:marBottom w:val="0"/>
                      <w:divBdr>
                        <w:top w:val="none" w:sz="0" w:space="0" w:color="auto"/>
                        <w:left w:val="none" w:sz="0" w:space="0" w:color="auto"/>
                        <w:bottom w:val="none" w:sz="0" w:space="0" w:color="auto"/>
                        <w:right w:val="none" w:sz="0" w:space="0" w:color="auto"/>
                      </w:divBdr>
                    </w:div>
                  </w:divsChild>
                </w:div>
                <w:div w:id="726609334">
                  <w:marLeft w:val="0"/>
                  <w:marRight w:val="0"/>
                  <w:marTop w:val="0"/>
                  <w:marBottom w:val="0"/>
                  <w:divBdr>
                    <w:top w:val="none" w:sz="0" w:space="0" w:color="auto"/>
                    <w:left w:val="none" w:sz="0" w:space="0" w:color="auto"/>
                    <w:bottom w:val="none" w:sz="0" w:space="0" w:color="auto"/>
                    <w:right w:val="none" w:sz="0" w:space="0" w:color="auto"/>
                  </w:divBdr>
                  <w:divsChild>
                    <w:div w:id="2013952867">
                      <w:marLeft w:val="0"/>
                      <w:marRight w:val="0"/>
                      <w:marTop w:val="0"/>
                      <w:marBottom w:val="0"/>
                      <w:divBdr>
                        <w:top w:val="none" w:sz="0" w:space="0" w:color="auto"/>
                        <w:left w:val="none" w:sz="0" w:space="0" w:color="auto"/>
                        <w:bottom w:val="none" w:sz="0" w:space="0" w:color="auto"/>
                        <w:right w:val="none" w:sz="0" w:space="0" w:color="auto"/>
                      </w:divBdr>
                    </w:div>
                  </w:divsChild>
                </w:div>
                <w:div w:id="727265772">
                  <w:marLeft w:val="0"/>
                  <w:marRight w:val="0"/>
                  <w:marTop w:val="0"/>
                  <w:marBottom w:val="0"/>
                  <w:divBdr>
                    <w:top w:val="none" w:sz="0" w:space="0" w:color="auto"/>
                    <w:left w:val="none" w:sz="0" w:space="0" w:color="auto"/>
                    <w:bottom w:val="none" w:sz="0" w:space="0" w:color="auto"/>
                    <w:right w:val="none" w:sz="0" w:space="0" w:color="auto"/>
                  </w:divBdr>
                  <w:divsChild>
                    <w:div w:id="866219838">
                      <w:marLeft w:val="0"/>
                      <w:marRight w:val="0"/>
                      <w:marTop w:val="0"/>
                      <w:marBottom w:val="0"/>
                      <w:divBdr>
                        <w:top w:val="none" w:sz="0" w:space="0" w:color="auto"/>
                        <w:left w:val="none" w:sz="0" w:space="0" w:color="auto"/>
                        <w:bottom w:val="none" w:sz="0" w:space="0" w:color="auto"/>
                        <w:right w:val="none" w:sz="0" w:space="0" w:color="auto"/>
                      </w:divBdr>
                    </w:div>
                  </w:divsChild>
                </w:div>
                <w:div w:id="782189947">
                  <w:marLeft w:val="0"/>
                  <w:marRight w:val="0"/>
                  <w:marTop w:val="0"/>
                  <w:marBottom w:val="0"/>
                  <w:divBdr>
                    <w:top w:val="none" w:sz="0" w:space="0" w:color="auto"/>
                    <w:left w:val="none" w:sz="0" w:space="0" w:color="auto"/>
                    <w:bottom w:val="none" w:sz="0" w:space="0" w:color="auto"/>
                    <w:right w:val="none" w:sz="0" w:space="0" w:color="auto"/>
                  </w:divBdr>
                  <w:divsChild>
                    <w:div w:id="962004603">
                      <w:marLeft w:val="0"/>
                      <w:marRight w:val="0"/>
                      <w:marTop w:val="0"/>
                      <w:marBottom w:val="0"/>
                      <w:divBdr>
                        <w:top w:val="none" w:sz="0" w:space="0" w:color="auto"/>
                        <w:left w:val="none" w:sz="0" w:space="0" w:color="auto"/>
                        <w:bottom w:val="none" w:sz="0" w:space="0" w:color="auto"/>
                        <w:right w:val="none" w:sz="0" w:space="0" w:color="auto"/>
                      </w:divBdr>
                    </w:div>
                  </w:divsChild>
                </w:div>
                <w:div w:id="798692085">
                  <w:marLeft w:val="0"/>
                  <w:marRight w:val="0"/>
                  <w:marTop w:val="0"/>
                  <w:marBottom w:val="0"/>
                  <w:divBdr>
                    <w:top w:val="none" w:sz="0" w:space="0" w:color="auto"/>
                    <w:left w:val="none" w:sz="0" w:space="0" w:color="auto"/>
                    <w:bottom w:val="none" w:sz="0" w:space="0" w:color="auto"/>
                    <w:right w:val="none" w:sz="0" w:space="0" w:color="auto"/>
                  </w:divBdr>
                  <w:divsChild>
                    <w:div w:id="1489054314">
                      <w:marLeft w:val="0"/>
                      <w:marRight w:val="0"/>
                      <w:marTop w:val="0"/>
                      <w:marBottom w:val="0"/>
                      <w:divBdr>
                        <w:top w:val="none" w:sz="0" w:space="0" w:color="auto"/>
                        <w:left w:val="none" w:sz="0" w:space="0" w:color="auto"/>
                        <w:bottom w:val="none" w:sz="0" w:space="0" w:color="auto"/>
                        <w:right w:val="none" w:sz="0" w:space="0" w:color="auto"/>
                      </w:divBdr>
                    </w:div>
                  </w:divsChild>
                </w:div>
                <w:div w:id="802234603">
                  <w:marLeft w:val="0"/>
                  <w:marRight w:val="0"/>
                  <w:marTop w:val="0"/>
                  <w:marBottom w:val="0"/>
                  <w:divBdr>
                    <w:top w:val="none" w:sz="0" w:space="0" w:color="auto"/>
                    <w:left w:val="none" w:sz="0" w:space="0" w:color="auto"/>
                    <w:bottom w:val="none" w:sz="0" w:space="0" w:color="auto"/>
                    <w:right w:val="none" w:sz="0" w:space="0" w:color="auto"/>
                  </w:divBdr>
                  <w:divsChild>
                    <w:div w:id="192615086">
                      <w:marLeft w:val="0"/>
                      <w:marRight w:val="0"/>
                      <w:marTop w:val="0"/>
                      <w:marBottom w:val="0"/>
                      <w:divBdr>
                        <w:top w:val="none" w:sz="0" w:space="0" w:color="auto"/>
                        <w:left w:val="none" w:sz="0" w:space="0" w:color="auto"/>
                        <w:bottom w:val="none" w:sz="0" w:space="0" w:color="auto"/>
                        <w:right w:val="none" w:sz="0" w:space="0" w:color="auto"/>
                      </w:divBdr>
                    </w:div>
                  </w:divsChild>
                </w:div>
                <w:div w:id="833375953">
                  <w:marLeft w:val="0"/>
                  <w:marRight w:val="0"/>
                  <w:marTop w:val="0"/>
                  <w:marBottom w:val="0"/>
                  <w:divBdr>
                    <w:top w:val="none" w:sz="0" w:space="0" w:color="auto"/>
                    <w:left w:val="none" w:sz="0" w:space="0" w:color="auto"/>
                    <w:bottom w:val="none" w:sz="0" w:space="0" w:color="auto"/>
                    <w:right w:val="none" w:sz="0" w:space="0" w:color="auto"/>
                  </w:divBdr>
                  <w:divsChild>
                    <w:div w:id="69230133">
                      <w:marLeft w:val="0"/>
                      <w:marRight w:val="0"/>
                      <w:marTop w:val="0"/>
                      <w:marBottom w:val="0"/>
                      <w:divBdr>
                        <w:top w:val="none" w:sz="0" w:space="0" w:color="auto"/>
                        <w:left w:val="none" w:sz="0" w:space="0" w:color="auto"/>
                        <w:bottom w:val="none" w:sz="0" w:space="0" w:color="auto"/>
                        <w:right w:val="none" w:sz="0" w:space="0" w:color="auto"/>
                      </w:divBdr>
                    </w:div>
                  </w:divsChild>
                </w:div>
                <w:div w:id="836651074">
                  <w:marLeft w:val="0"/>
                  <w:marRight w:val="0"/>
                  <w:marTop w:val="0"/>
                  <w:marBottom w:val="0"/>
                  <w:divBdr>
                    <w:top w:val="none" w:sz="0" w:space="0" w:color="auto"/>
                    <w:left w:val="none" w:sz="0" w:space="0" w:color="auto"/>
                    <w:bottom w:val="none" w:sz="0" w:space="0" w:color="auto"/>
                    <w:right w:val="none" w:sz="0" w:space="0" w:color="auto"/>
                  </w:divBdr>
                  <w:divsChild>
                    <w:div w:id="13390745">
                      <w:marLeft w:val="0"/>
                      <w:marRight w:val="0"/>
                      <w:marTop w:val="0"/>
                      <w:marBottom w:val="0"/>
                      <w:divBdr>
                        <w:top w:val="none" w:sz="0" w:space="0" w:color="auto"/>
                        <w:left w:val="none" w:sz="0" w:space="0" w:color="auto"/>
                        <w:bottom w:val="none" w:sz="0" w:space="0" w:color="auto"/>
                        <w:right w:val="none" w:sz="0" w:space="0" w:color="auto"/>
                      </w:divBdr>
                    </w:div>
                  </w:divsChild>
                </w:div>
                <w:div w:id="843127700">
                  <w:marLeft w:val="0"/>
                  <w:marRight w:val="0"/>
                  <w:marTop w:val="0"/>
                  <w:marBottom w:val="0"/>
                  <w:divBdr>
                    <w:top w:val="none" w:sz="0" w:space="0" w:color="auto"/>
                    <w:left w:val="none" w:sz="0" w:space="0" w:color="auto"/>
                    <w:bottom w:val="none" w:sz="0" w:space="0" w:color="auto"/>
                    <w:right w:val="none" w:sz="0" w:space="0" w:color="auto"/>
                  </w:divBdr>
                  <w:divsChild>
                    <w:div w:id="1846284220">
                      <w:marLeft w:val="0"/>
                      <w:marRight w:val="0"/>
                      <w:marTop w:val="0"/>
                      <w:marBottom w:val="0"/>
                      <w:divBdr>
                        <w:top w:val="none" w:sz="0" w:space="0" w:color="auto"/>
                        <w:left w:val="none" w:sz="0" w:space="0" w:color="auto"/>
                        <w:bottom w:val="none" w:sz="0" w:space="0" w:color="auto"/>
                        <w:right w:val="none" w:sz="0" w:space="0" w:color="auto"/>
                      </w:divBdr>
                    </w:div>
                  </w:divsChild>
                </w:div>
                <w:div w:id="846022031">
                  <w:marLeft w:val="0"/>
                  <w:marRight w:val="0"/>
                  <w:marTop w:val="0"/>
                  <w:marBottom w:val="0"/>
                  <w:divBdr>
                    <w:top w:val="none" w:sz="0" w:space="0" w:color="auto"/>
                    <w:left w:val="none" w:sz="0" w:space="0" w:color="auto"/>
                    <w:bottom w:val="none" w:sz="0" w:space="0" w:color="auto"/>
                    <w:right w:val="none" w:sz="0" w:space="0" w:color="auto"/>
                  </w:divBdr>
                  <w:divsChild>
                    <w:div w:id="306978319">
                      <w:marLeft w:val="0"/>
                      <w:marRight w:val="0"/>
                      <w:marTop w:val="0"/>
                      <w:marBottom w:val="0"/>
                      <w:divBdr>
                        <w:top w:val="none" w:sz="0" w:space="0" w:color="auto"/>
                        <w:left w:val="none" w:sz="0" w:space="0" w:color="auto"/>
                        <w:bottom w:val="none" w:sz="0" w:space="0" w:color="auto"/>
                        <w:right w:val="none" w:sz="0" w:space="0" w:color="auto"/>
                      </w:divBdr>
                    </w:div>
                  </w:divsChild>
                </w:div>
                <w:div w:id="872809510">
                  <w:marLeft w:val="0"/>
                  <w:marRight w:val="0"/>
                  <w:marTop w:val="0"/>
                  <w:marBottom w:val="0"/>
                  <w:divBdr>
                    <w:top w:val="none" w:sz="0" w:space="0" w:color="auto"/>
                    <w:left w:val="none" w:sz="0" w:space="0" w:color="auto"/>
                    <w:bottom w:val="none" w:sz="0" w:space="0" w:color="auto"/>
                    <w:right w:val="none" w:sz="0" w:space="0" w:color="auto"/>
                  </w:divBdr>
                  <w:divsChild>
                    <w:div w:id="1224293161">
                      <w:marLeft w:val="0"/>
                      <w:marRight w:val="0"/>
                      <w:marTop w:val="0"/>
                      <w:marBottom w:val="0"/>
                      <w:divBdr>
                        <w:top w:val="none" w:sz="0" w:space="0" w:color="auto"/>
                        <w:left w:val="none" w:sz="0" w:space="0" w:color="auto"/>
                        <w:bottom w:val="none" w:sz="0" w:space="0" w:color="auto"/>
                        <w:right w:val="none" w:sz="0" w:space="0" w:color="auto"/>
                      </w:divBdr>
                    </w:div>
                  </w:divsChild>
                </w:div>
                <w:div w:id="875317940">
                  <w:marLeft w:val="0"/>
                  <w:marRight w:val="0"/>
                  <w:marTop w:val="0"/>
                  <w:marBottom w:val="0"/>
                  <w:divBdr>
                    <w:top w:val="none" w:sz="0" w:space="0" w:color="auto"/>
                    <w:left w:val="none" w:sz="0" w:space="0" w:color="auto"/>
                    <w:bottom w:val="none" w:sz="0" w:space="0" w:color="auto"/>
                    <w:right w:val="none" w:sz="0" w:space="0" w:color="auto"/>
                  </w:divBdr>
                  <w:divsChild>
                    <w:div w:id="557321091">
                      <w:marLeft w:val="0"/>
                      <w:marRight w:val="0"/>
                      <w:marTop w:val="0"/>
                      <w:marBottom w:val="0"/>
                      <w:divBdr>
                        <w:top w:val="none" w:sz="0" w:space="0" w:color="auto"/>
                        <w:left w:val="none" w:sz="0" w:space="0" w:color="auto"/>
                        <w:bottom w:val="none" w:sz="0" w:space="0" w:color="auto"/>
                        <w:right w:val="none" w:sz="0" w:space="0" w:color="auto"/>
                      </w:divBdr>
                    </w:div>
                  </w:divsChild>
                </w:div>
                <w:div w:id="887300639">
                  <w:marLeft w:val="0"/>
                  <w:marRight w:val="0"/>
                  <w:marTop w:val="0"/>
                  <w:marBottom w:val="0"/>
                  <w:divBdr>
                    <w:top w:val="none" w:sz="0" w:space="0" w:color="auto"/>
                    <w:left w:val="none" w:sz="0" w:space="0" w:color="auto"/>
                    <w:bottom w:val="none" w:sz="0" w:space="0" w:color="auto"/>
                    <w:right w:val="none" w:sz="0" w:space="0" w:color="auto"/>
                  </w:divBdr>
                  <w:divsChild>
                    <w:div w:id="1906186907">
                      <w:marLeft w:val="0"/>
                      <w:marRight w:val="0"/>
                      <w:marTop w:val="0"/>
                      <w:marBottom w:val="0"/>
                      <w:divBdr>
                        <w:top w:val="none" w:sz="0" w:space="0" w:color="auto"/>
                        <w:left w:val="none" w:sz="0" w:space="0" w:color="auto"/>
                        <w:bottom w:val="none" w:sz="0" w:space="0" w:color="auto"/>
                        <w:right w:val="none" w:sz="0" w:space="0" w:color="auto"/>
                      </w:divBdr>
                    </w:div>
                  </w:divsChild>
                </w:div>
                <w:div w:id="910889190">
                  <w:marLeft w:val="0"/>
                  <w:marRight w:val="0"/>
                  <w:marTop w:val="0"/>
                  <w:marBottom w:val="0"/>
                  <w:divBdr>
                    <w:top w:val="none" w:sz="0" w:space="0" w:color="auto"/>
                    <w:left w:val="none" w:sz="0" w:space="0" w:color="auto"/>
                    <w:bottom w:val="none" w:sz="0" w:space="0" w:color="auto"/>
                    <w:right w:val="none" w:sz="0" w:space="0" w:color="auto"/>
                  </w:divBdr>
                  <w:divsChild>
                    <w:div w:id="2001810981">
                      <w:marLeft w:val="0"/>
                      <w:marRight w:val="0"/>
                      <w:marTop w:val="0"/>
                      <w:marBottom w:val="0"/>
                      <w:divBdr>
                        <w:top w:val="none" w:sz="0" w:space="0" w:color="auto"/>
                        <w:left w:val="none" w:sz="0" w:space="0" w:color="auto"/>
                        <w:bottom w:val="none" w:sz="0" w:space="0" w:color="auto"/>
                        <w:right w:val="none" w:sz="0" w:space="0" w:color="auto"/>
                      </w:divBdr>
                    </w:div>
                  </w:divsChild>
                </w:div>
                <w:div w:id="917251929">
                  <w:marLeft w:val="0"/>
                  <w:marRight w:val="0"/>
                  <w:marTop w:val="0"/>
                  <w:marBottom w:val="0"/>
                  <w:divBdr>
                    <w:top w:val="none" w:sz="0" w:space="0" w:color="auto"/>
                    <w:left w:val="none" w:sz="0" w:space="0" w:color="auto"/>
                    <w:bottom w:val="none" w:sz="0" w:space="0" w:color="auto"/>
                    <w:right w:val="none" w:sz="0" w:space="0" w:color="auto"/>
                  </w:divBdr>
                  <w:divsChild>
                    <w:div w:id="956181028">
                      <w:marLeft w:val="0"/>
                      <w:marRight w:val="0"/>
                      <w:marTop w:val="0"/>
                      <w:marBottom w:val="0"/>
                      <w:divBdr>
                        <w:top w:val="none" w:sz="0" w:space="0" w:color="auto"/>
                        <w:left w:val="none" w:sz="0" w:space="0" w:color="auto"/>
                        <w:bottom w:val="none" w:sz="0" w:space="0" w:color="auto"/>
                        <w:right w:val="none" w:sz="0" w:space="0" w:color="auto"/>
                      </w:divBdr>
                    </w:div>
                  </w:divsChild>
                </w:div>
                <w:div w:id="919758415">
                  <w:marLeft w:val="0"/>
                  <w:marRight w:val="0"/>
                  <w:marTop w:val="0"/>
                  <w:marBottom w:val="0"/>
                  <w:divBdr>
                    <w:top w:val="none" w:sz="0" w:space="0" w:color="auto"/>
                    <w:left w:val="none" w:sz="0" w:space="0" w:color="auto"/>
                    <w:bottom w:val="none" w:sz="0" w:space="0" w:color="auto"/>
                    <w:right w:val="none" w:sz="0" w:space="0" w:color="auto"/>
                  </w:divBdr>
                  <w:divsChild>
                    <w:div w:id="811288249">
                      <w:marLeft w:val="0"/>
                      <w:marRight w:val="0"/>
                      <w:marTop w:val="0"/>
                      <w:marBottom w:val="0"/>
                      <w:divBdr>
                        <w:top w:val="none" w:sz="0" w:space="0" w:color="auto"/>
                        <w:left w:val="none" w:sz="0" w:space="0" w:color="auto"/>
                        <w:bottom w:val="none" w:sz="0" w:space="0" w:color="auto"/>
                        <w:right w:val="none" w:sz="0" w:space="0" w:color="auto"/>
                      </w:divBdr>
                    </w:div>
                  </w:divsChild>
                </w:div>
                <w:div w:id="941187813">
                  <w:marLeft w:val="0"/>
                  <w:marRight w:val="0"/>
                  <w:marTop w:val="0"/>
                  <w:marBottom w:val="0"/>
                  <w:divBdr>
                    <w:top w:val="none" w:sz="0" w:space="0" w:color="auto"/>
                    <w:left w:val="none" w:sz="0" w:space="0" w:color="auto"/>
                    <w:bottom w:val="none" w:sz="0" w:space="0" w:color="auto"/>
                    <w:right w:val="none" w:sz="0" w:space="0" w:color="auto"/>
                  </w:divBdr>
                  <w:divsChild>
                    <w:div w:id="711733123">
                      <w:marLeft w:val="0"/>
                      <w:marRight w:val="0"/>
                      <w:marTop w:val="0"/>
                      <w:marBottom w:val="0"/>
                      <w:divBdr>
                        <w:top w:val="none" w:sz="0" w:space="0" w:color="auto"/>
                        <w:left w:val="none" w:sz="0" w:space="0" w:color="auto"/>
                        <w:bottom w:val="none" w:sz="0" w:space="0" w:color="auto"/>
                        <w:right w:val="none" w:sz="0" w:space="0" w:color="auto"/>
                      </w:divBdr>
                    </w:div>
                  </w:divsChild>
                </w:div>
                <w:div w:id="959653392">
                  <w:marLeft w:val="0"/>
                  <w:marRight w:val="0"/>
                  <w:marTop w:val="0"/>
                  <w:marBottom w:val="0"/>
                  <w:divBdr>
                    <w:top w:val="none" w:sz="0" w:space="0" w:color="auto"/>
                    <w:left w:val="none" w:sz="0" w:space="0" w:color="auto"/>
                    <w:bottom w:val="none" w:sz="0" w:space="0" w:color="auto"/>
                    <w:right w:val="none" w:sz="0" w:space="0" w:color="auto"/>
                  </w:divBdr>
                  <w:divsChild>
                    <w:div w:id="2067102133">
                      <w:marLeft w:val="0"/>
                      <w:marRight w:val="0"/>
                      <w:marTop w:val="0"/>
                      <w:marBottom w:val="0"/>
                      <w:divBdr>
                        <w:top w:val="none" w:sz="0" w:space="0" w:color="auto"/>
                        <w:left w:val="none" w:sz="0" w:space="0" w:color="auto"/>
                        <w:bottom w:val="none" w:sz="0" w:space="0" w:color="auto"/>
                        <w:right w:val="none" w:sz="0" w:space="0" w:color="auto"/>
                      </w:divBdr>
                    </w:div>
                  </w:divsChild>
                </w:div>
                <w:div w:id="960527282">
                  <w:marLeft w:val="0"/>
                  <w:marRight w:val="0"/>
                  <w:marTop w:val="0"/>
                  <w:marBottom w:val="0"/>
                  <w:divBdr>
                    <w:top w:val="none" w:sz="0" w:space="0" w:color="auto"/>
                    <w:left w:val="none" w:sz="0" w:space="0" w:color="auto"/>
                    <w:bottom w:val="none" w:sz="0" w:space="0" w:color="auto"/>
                    <w:right w:val="none" w:sz="0" w:space="0" w:color="auto"/>
                  </w:divBdr>
                  <w:divsChild>
                    <w:div w:id="21516635">
                      <w:marLeft w:val="0"/>
                      <w:marRight w:val="0"/>
                      <w:marTop w:val="0"/>
                      <w:marBottom w:val="0"/>
                      <w:divBdr>
                        <w:top w:val="none" w:sz="0" w:space="0" w:color="auto"/>
                        <w:left w:val="none" w:sz="0" w:space="0" w:color="auto"/>
                        <w:bottom w:val="none" w:sz="0" w:space="0" w:color="auto"/>
                        <w:right w:val="none" w:sz="0" w:space="0" w:color="auto"/>
                      </w:divBdr>
                    </w:div>
                  </w:divsChild>
                </w:div>
                <w:div w:id="964771678">
                  <w:marLeft w:val="0"/>
                  <w:marRight w:val="0"/>
                  <w:marTop w:val="0"/>
                  <w:marBottom w:val="0"/>
                  <w:divBdr>
                    <w:top w:val="none" w:sz="0" w:space="0" w:color="auto"/>
                    <w:left w:val="none" w:sz="0" w:space="0" w:color="auto"/>
                    <w:bottom w:val="none" w:sz="0" w:space="0" w:color="auto"/>
                    <w:right w:val="none" w:sz="0" w:space="0" w:color="auto"/>
                  </w:divBdr>
                  <w:divsChild>
                    <w:div w:id="56978498">
                      <w:marLeft w:val="0"/>
                      <w:marRight w:val="0"/>
                      <w:marTop w:val="0"/>
                      <w:marBottom w:val="0"/>
                      <w:divBdr>
                        <w:top w:val="none" w:sz="0" w:space="0" w:color="auto"/>
                        <w:left w:val="none" w:sz="0" w:space="0" w:color="auto"/>
                        <w:bottom w:val="none" w:sz="0" w:space="0" w:color="auto"/>
                        <w:right w:val="none" w:sz="0" w:space="0" w:color="auto"/>
                      </w:divBdr>
                    </w:div>
                  </w:divsChild>
                </w:div>
                <w:div w:id="969481878">
                  <w:marLeft w:val="0"/>
                  <w:marRight w:val="0"/>
                  <w:marTop w:val="0"/>
                  <w:marBottom w:val="0"/>
                  <w:divBdr>
                    <w:top w:val="none" w:sz="0" w:space="0" w:color="auto"/>
                    <w:left w:val="none" w:sz="0" w:space="0" w:color="auto"/>
                    <w:bottom w:val="none" w:sz="0" w:space="0" w:color="auto"/>
                    <w:right w:val="none" w:sz="0" w:space="0" w:color="auto"/>
                  </w:divBdr>
                  <w:divsChild>
                    <w:div w:id="1769502329">
                      <w:marLeft w:val="0"/>
                      <w:marRight w:val="0"/>
                      <w:marTop w:val="0"/>
                      <w:marBottom w:val="0"/>
                      <w:divBdr>
                        <w:top w:val="none" w:sz="0" w:space="0" w:color="auto"/>
                        <w:left w:val="none" w:sz="0" w:space="0" w:color="auto"/>
                        <w:bottom w:val="none" w:sz="0" w:space="0" w:color="auto"/>
                        <w:right w:val="none" w:sz="0" w:space="0" w:color="auto"/>
                      </w:divBdr>
                    </w:div>
                  </w:divsChild>
                </w:div>
                <w:div w:id="995720044">
                  <w:marLeft w:val="0"/>
                  <w:marRight w:val="0"/>
                  <w:marTop w:val="0"/>
                  <w:marBottom w:val="0"/>
                  <w:divBdr>
                    <w:top w:val="none" w:sz="0" w:space="0" w:color="auto"/>
                    <w:left w:val="none" w:sz="0" w:space="0" w:color="auto"/>
                    <w:bottom w:val="none" w:sz="0" w:space="0" w:color="auto"/>
                    <w:right w:val="none" w:sz="0" w:space="0" w:color="auto"/>
                  </w:divBdr>
                  <w:divsChild>
                    <w:div w:id="239412395">
                      <w:marLeft w:val="0"/>
                      <w:marRight w:val="0"/>
                      <w:marTop w:val="0"/>
                      <w:marBottom w:val="0"/>
                      <w:divBdr>
                        <w:top w:val="none" w:sz="0" w:space="0" w:color="auto"/>
                        <w:left w:val="none" w:sz="0" w:space="0" w:color="auto"/>
                        <w:bottom w:val="none" w:sz="0" w:space="0" w:color="auto"/>
                        <w:right w:val="none" w:sz="0" w:space="0" w:color="auto"/>
                      </w:divBdr>
                    </w:div>
                  </w:divsChild>
                </w:div>
                <w:div w:id="997726924">
                  <w:marLeft w:val="0"/>
                  <w:marRight w:val="0"/>
                  <w:marTop w:val="0"/>
                  <w:marBottom w:val="0"/>
                  <w:divBdr>
                    <w:top w:val="none" w:sz="0" w:space="0" w:color="auto"/>
                    <w:left w:val="none" w:sz="0" w:space="0" w:color="auto"/>
                    <w:bottom w:val="none" w:sz="0" w:space="0" w:color="auto"/>
                    <w:right w:val="none" w:sz="0" w:space="0" w:color="auto"/>
                  </w:divBdr>
                  <w:divsChild>
                    <w:div w:id="104230951">
                      <w:marLeft w:val="0"/>
                      <w:marRight w:val="0"/>
                      <w:marTop w:val="0"/>
                      <w:marBottom w:val="0"/>
                      <w:divBdr>
                        <w:top w:val="none" w:sz="0" w:space="0" w:color="auto"/>
                        <w:left w:val="none" w:sz="0" w:space="0" w:color="auto"/>
                        <w:bottom w:val="none" w:sz="0" w:space="0" w:color="auto"/>
                        <w:right w:val="none" w:sz="0" w:space="0" w:color="auto"/>
                      </w:divBdr>
                    </w:div>
                  </w:divsChild>
                </w:div>
                <w:div w:id="1009286197">
                  <w:marLeft w:val="0"/>
                  <w:marRight w:val="0"/>
                  <w:marTop w:val="0"/>
                  <w:marBottom w:val="0"/>
                  <w:divBdr>
                    <w:top w:val="none" w:sz="0" w:space="0" w:color="auto"/>
                    <w:left w:val="none" w:sz="0" w:space="0" w:color="auto"/>
                    <w:bottom w:val="none" w:sz="0" w:space="0" w:color="auto"/>
                    <w:right w:val="none" w:sz="0" w:space="0" w:color="auto"/>
                  </w:divBdr>
                  <w:divsChild>
                    <w:div w:id="1814519569">
                      <w:marLeft w:val="0"/>
                      <w:marRight w:val="0"/>
                      <w:marTop w:val="0"/>
                      <w:marBottom w:val="0"/>
                      <w:divBdr>
                        <w:top w:val="none" w:sz="0" w:space="0" w:color="auto"/>
                        <w:left w:val="none" w:sz="0" w:space="0" w:color="auto"/>
                        <w:bottom w:val="none" w:sz="0" w:space="0" w:color="auto"/>
                        <w:right w:val="none" w:sz="0" w:space="0" w:color="auto"/>
                      </w:divBdr>
                    </w:div>
                  </w:divsChild>
                </w:div>
                <w:div w:id="1012336259">
                  <w:marLeft w:val="0"/>
                  <w:marRight w:val="0"/>
                  <w:marTop w:val="0"/>
                  <w:marBottom w:val="0"/>
                  <w:divBdr>
                    <w:top w:val="none" w:sz="0" w:space="0" w:color="auto"/>
                    <w:left w:val="none" w:sz="0" w:space="0" w:color="auto"/>
                    <w:bottom w:val="none" w:sz="0" w:space="0" w:color="auto"/>
                    <w:right w:val="none" w:sz="0" w:space="0" w:color="auto"/>
                  </w:divBdr>
                  <w:divsChild>
                    <w:div w:id="1184053494">
                      <w:marLeft w:val="0"/>
                      <w:marRight w:val="0"/>
                      <w:marTop w:val="0"/>
                      <w:marBottom w:val="0"/>
                      <w:divBdr>
                        <w:top w:val="none" w:sz="0" w:space="0" w:color="auto"/>
                        <w:left w:val="none" w:sz="0" w:space="0" w:color="auto"/>
                        <w:bottom w:val="none" w:sz="0" w:space="0" w:color="auto"/>
                        <w:right w:val="none" w:sz="0" w:space="0" w:color="auto"/>
                      </w:divBdr>
                    </w:div>
                  </w:divsChild>
                </w:div>
                <w:div w:id="1018969766">
                  <w:marLeft w:val="0"/>
                  <w:marRight w:val="0"/>
                  <w:marTop w:val="0"/>
                  <w:marBottom w:val="0"/>
                  <w:divBdr>
                    <w:top w:val="none" w:sz="0" w:space="0" w:color="auto"/>
                    <w:left w:val="none" w:sz="0" w:space="0" w:color="auto"/>
                    <w:bottom w:val="none" w:sz="0" w:space="0" w:color="auto"/>
                    <w:right w:val="none" w:sz="0" w:space="0" w:color="auto"/>
                  </w:divBdr>
                  <w:divsChild>
                    <w:div w:id="1320185128">
                      <w:marLeft w:val="0"/>
                      <w:marRight w:val="0"/>
                      <w:marTop w:val="0"/>
                      <w:marBottom w:val="0"/>
                      <w:divBdr>
                        <w:top w:val="none" w:sz="0" w:space="0" w:color="auto"/>
                        <w:left w:val="none" w:sz="0" w:space="0" w:color="auto"/>
                        <w:bottom w:val="none" w:sz="0" w:space="0" w:color="auto"/>
                        <w:right w:val="none" w:sz="0" w:space="0" w:color="auto"/>
                      </w:divBdr>
                    </w:div>
                  </w:divsChild>
                </w:div>
                <w:div w:id="1025443824">
                  <w:marLeft w:val="0"/>
                  <w:marRight w:val="0"/>
                  <w:marTop w:val="0"/>
                  <w:marBottom w:val="0"/>
                  <w:divBdr>
                    <w:top w:val="none" w:sz="0" w:space="0" w:color="auto"/>
                    <w:left w:val="none" w:sz="0" w:space="0" w:color="auto"/>
                    <w:bottom w:val="none" w:sz="0" w:space="0" w:color="auto"/>
                    <w:right w:val="none" w:sz="0" w:space="0" w:color="auto"/>
                  </w:divBdr>
                  <w:divsChild>
                    <w:div w:id="485634673">
                      <w:marLeft w:val="0"/>
                      <w:marRight w:val="0"/>
                      <w:marTop w:val="0"/>
                      <w:marBottom w:val="0"/>
                      <w:divBdr>
                        <w:top w:val="none" w:sz="0" w:space="0" w:color="auto"/>
                        <w:left w:val="none" w:sz="0" w:space="0" w:color="auto"/>
                        <w:bottom w:val="none" w:sz="0" w:space="0" w:color="auto"/>
                        <w:right w:val="none" w:sz="0" w:space="0" w:color="auto"/>
                      </w:divBdr>
                    </w:div>
                  </w:divsChild>
                </w:div>
                <w:div w:id="1031999587">
                  <w:marLeft w:val="0"/>
                  <w:marRight w:val="0"/>
                  <w:marTop w:val="0"/>
                  <w:marBottom w:val="0"/>
                  <w:divBdr>
                    <w:top w:val="none" w:sz="0" w:space="0" w:color="auto"/>
                    <w:left w:val="none" w:sz="0" w:space="0" w:color="auto"/>
                    <w:bottom w:val="none" w:sz="0" w:space="0" w:color="auto"/>
                    <w:right w:val="none" w:sz="0" w:space="0" w:color="auto"/>
                  </w:divBdr>
                  <w:divsChild>
                    <w:div w:id="470876432">
                      <w:marLeft w:val="0"/>
                      <w:marRight w:val="0"/>
                      <w:marTop w:val="0"/>
                      <w:marBottom w:val="0"/>
                      <w:divBdr>
                        <w:top w:val="none" w:sz="0" w:space="0" w:color="auto"/>
                        <w:left w:val="none" w:sz="0" w:space="0" w:color="auto"/>
                        <w:bottom w:val="none" w:sz="0" w:space="0" w:color="auto"/>
                        <w:right w:val="none" w:sz="0" w:space="0" w:color="auto"/>
                      </w:divBdr>
                    </w:div>
                  </w:divsChild>
                </w:div>
                <w:div w:id="1047532810">
                  <w:marLeft w:val="0"/>
                  <w:marRight w:val="0"/>
                  <w:marTop w:val="0"/>
                  <w:marBottom w:val="0"/>
                  <w:divBdr>
                    <w:top w:val="none" w:sz="0" w:space="0" w:color="auto"/>
                    <w:left w:val="none" w:sz="0" w:space="0" w:color="auto"/>
                    <w:bottom w:val="none" w:sz="0" w:space="0" w:color="auto"/>
                    <w:right w:val="none" w:sz="0" w:space="0" w:color="auto"/>
                  </w:divBdr>
                  <w:divsChild>
                    <w:div w:id="1221749993">
                      <w:marLeft w:val="0"/>
                      <w:marRight w:val="0"/>
                      <w:marTop w:val="0"/>
                      <w:marBottom w:val="0"/>
                      <w:divBdr>
                        <w:top w:val="none" w:sz="0" w:space="0" w:color="auto"/>
                        <w:left w:val="none" w:sz="0" w:space="0" w:color="auto"/>
                        <w:bottom w:val="none" w:sz="0" w:space="0" w:color="auto"/>
                        <w:right w:val="none" w:sz="0" w:space="0" w:color="auto"/>
                      </w:divBdr>
                    </w:div>
                  </w:divsChild>
                </w:div>
                <w:div w:id="1053038229">
                  <w:marLeft w:val="0"/>
                  <w:marRight w:val="0"/>
                  <w:marTop w:val="0"/>
                  <w:marBottom w:val="0"/>
                  <w:divBdr>
                    <w:top w:val="none" w:sz="0" w:space="0" w:color="auto"/>
                    <w:left w:val="none" w:sz="0" w:space="0" w:color="auto"/>
                    <w:bottom w:val="none" w:sz="0" w:space="0" w:color="auto"/>
                    <w:right w:val="none" w:sz="0" w:space="0" w:color="auto"/>
                  </w:divBdr>
                  <w:divsChild>
                    <w:div w:id="1098479356">
                      <w:marLeft w:val="0"/>
                      <w:marRight w:val="0"/>
                      <w:marTop w:val="0"/>
                      <w:marBottom w:val="0"/>
                      <w:divBdr>
                        <w:top w:val="none" w:sz="0" w:space="0" w:color="auto"/>
                        <w:left w:val="none" w:sz="0" w:space="0" w:color="auto"/>
                        <w:bottom w:val="none" w:sz="0" w:space="0" w:color="auto"/>
                        <w:right w:val="none" w:sz="0" w:space="0" w:color="auto"/>
                      </w:divBdr>
                    </w:div>
                  </w:divsChild>
                </w:div>
                <w:div w:id="1053508101">
                  <w:marLeft w:val="0"/>
                  <w:marRight w:val="0"/>
                  <w:marTop w:val="0"/>
                  <w:marBottom w:val="0"/>
                  <w:divBdr>
                    <w:top w:val="none" w:sz="0" w:space="0" w:color="auto"/>
                    <w:left w:val="none" w:sz="0" w:space="0" w:color="auto"/>
                    <w:bottom w:val="none" w:sz="0" w:space="0" w:color="auto"/>
                    <w:right w:val="none" w:sz="0" w:space="0" w:color="auto"/>
                  </w:divBdr>
                  <w:divsChild>
                    <w:div w:id="2067214768">
                      <w:marLeft w:val="0"/>
                      <w:marRight w:val="0"/>
                      <w:marTop w:val="0"/>
                      <w:marBottom w:val="0"/>
                      <w:divBdr>
                        <w:top w:val="none" w:sz="0" w:space="0" w:color="auto"/>
                        <w:left w:val="none" w:sz="0" w:space="0" w:color="auto"/>
                        <w:bottom w:val="none" w:sz="0" w:space="0" w:color="auto"/>
                        <w:right w:val="none" w:sz="0" w:space="0" w:color="auto"/>
                      </w:divBdr>
                    </w:div>
                  </w:divsChild>
                </w:div>
                <w:div w:id="1060638603">
                  <w:marLeft w:val="0"/>
                  <w:marRight w:val="0"/>
                  <w:marTop w:val="0"/>
                  <w:marBottom w:val="0"/>
                  <w:divBdr>
                    <w:top w:val="none" w:sz="0" w:space="0" w:color="auto"/>
                    <w:left w:val="none" w:sz="0" w:space="0" w:color="auto"/>
                    <w:bottom w:val="none" w:sz="0" w:space="0" w:color="auto"/>
                    <w:right w:val="none" w:sz="0" w:space="0" w:color="auto"/>
                  </w:divBdr>
                  <w:divsChild>
                    <w:div w:id="1460757553">
                      <w:marLeft w:val="0"/>
                      <w:marRight w:val="0"/>
                      <w:marTop w:val="0"/>
                      <w:marBottom w:val="0"/>
                      <w:divBdr>
                        <w:top w:val="none" w:sz="0" w:space="0" w:color="auto"/>
                        <w:left w:val="none" w:sz="0" w:space="0" w:color="auto"/>
                        <w:bottom w:val="none" w:sz="0" w:space="0" w:color="auto"/>
                        <w:right w:val="none" w:sz="0" w:space="0" w:color="auto"/>
                      </w:divBdr>
                    </w:div>
                  </w:divsChild>
                </w:div>
                <w:div w:id="1082600884">
                  <w:marLeft w:val="0"/>
                  <w:marRight w:val="0"/>
                  <w:marTop w:val="0"/>
                  <w:marBottom w:val="0"/>
                  <w:divBdr>
                    <w:top w:val="none" w:sz="0" w:space="0" w:color="auto"/>
                    <w:left w:val="none" w:sz="0" w:space="0" w:color="auto"/>
                    <w:bottom w:val="none" w:sz="0" w:space="0" w:color="auto"/>
                    <w:right w:val="none" w:sz="0" w:space="0" w:color="auto"/>
                  </w:divBdr>
                  <w:divsChild>
                    <w:div w:id="951128050">
                      <w:marLeft w:val="0"/>
                      <w:marRight w:val="0"/>
                      <w:marTop w:val="0"/>
                      <w:marBottom w:val="0"/>
                      <w:divBdr>
                        <w:top w:val="none" w:sz="0" w:space="0" w:color="auto"/>
                        <w:left w:val="none" w:sz="0" w:space="0" w:color="auto"/>
                        <w:bottom w:val="none" w:sz="0" w:space="0" w:color="auto"/>
                        <w:right w:val="none" w:sz="0" w:space="0" w:color="auto"/>
                      </w:divBdr>
                    </w:div>
                  </w:divsChild>
                </w:div>
                <w:div w:id="1088120038">
                  <w:marLeft w:val="0"/>
                  <w:marRight w:val="0"/>
                  <w:marTop w:val="0"/>
                  <w:marBottom w:val="0"/>
                  <w:divBdr>
                    <w:top w:val="none" w:sz="0" w:space="0" w:color="auto"/>
                    <w:left w:val="none" w:sz="0" w:space="0" w:color="auto"/>
                    <w:bottom w:val="none" w:sz="0" w:space="0" w:color="auto"/>
                    <w:right w:val="none" w:sz="0" w:space="0" w:color="auto"/>
                  </w:divBdr>
                  <w:divsChild>
                    <w:div w:id="695884551">
                      <w:marLeft w:val="0"/>
                      <w:marRight w:val="0"/>
                      <w:marTop w:val="0"/>
                      <w:marBottom w:val="0"/>
                      <w:divBdr>
                        <w:top w:val="none" w:sz="0" w:space="0" w:color="auto"/>
                        <w:left w:val="none" w:sz="0" w:space="0" w:color="auto"/>
                        <w:bottom w:val="none" w:sz="0" w:space="0" w:color="auto"/>
                        <w:right w:val="none" w:sz="0" w:space="0" w:color="auto"/>
                      </w:divBdr>
                    </w:div>
                  </w:divsChild>
                </w:div>
                <w:div w:id="1092893486">
                  <w:marLeft w:val="0"/>
                  <w:marRight w:val="0"/>
                  <w:marTop w:val="0"/>
                  <w:marBottom w:val="0"/>
                  <w:divBdr>
                    <w:top w:val="none" w:sz="0" w:space="0" w:color="auto"/>
                    <w:left w:val="none" w:sz="0" w:space="0" w:color="auto"/>
                    <w:bottom w:val="none" w:sz="0" w:space="0" w:color="auto"/>
                    <w:right w:val="none" w:sz="0" w:space="0" w:color="auto"/>
                  </w:divBdr>
                  <w:divsChild>
                    <w:div w:id="270823850">
                      <w:marLeft w:val="0"/>
                      <w:marRight w:val="0"/>
                      <w:marTop w:val="0"/>
                      <w:marBottom w:val="0"/>
                      <w:divBdr>
                        <w:top w:val="none" w:sz="0" w:space="0" w:color="auto"/>
                        <w:left w:val="none" w:sz="0" w:space="0" w:color="auto"/>
                        <w:bottom w:val="none" w:sz="0" w:space="0" w:color="auto"/>
                        <w:right w:val="none" w:sz="0" w:space="0" w:color="auto"/>
                      </w:divBdr>
                    </w:div>
                  </w:divsChild>
                </w:div>
                <w:div w:id="1096637307">
                  <w:marLeft w:val="0"/>
                  <w:marRight w:val="0"/>
                  <w:marTop w:val="0"/>
                  <w:marBottom w:val="0"/>
                  <w:divBdr>
                    <w:top w:val="none" w:sz="0" w:space="0" w:color="auto"/>
                    <w:left w:val="none" w:sz="0" w:space="0" w:color="auto"/>
                    <w:bottom w:val="none" w:sz="0" w:space="0" w:color="auto"/>
                    <w:right w:val="none" w:sz="0" w:space="0" w:color="auto"/>
                  </w:divBdr>
                  <w:divsChild>
                    <w:div w:id="843518902">
                      <w:marLeft w:val="0"/>
                      <w:marRight w:val="0"/>
                      <w:marTop w:val="0"/>
                      <w:marBottom w:val="0"/>
                      <w:divBdr>
                        <w:top w:val="none" w:sz="0" w:space="0" w:color="auto"/>
                        <w:left w:val="none" w:sz="0" w:space="0" w:color="auto"/>
                        <w:bottom w:val="none" w:sz="0" w:space="0" w:color="auto"/>
                        <w:right w:val="none" w:sz="0" w:space="0" w:color="auto"/>
                      </w:divBdr>
                    </w:div>
                  </w:divsChild>
                </w:div>
                <w:div w:id="1105224540">
                  <w:marLeft w:val="0"/>
                  <w:marRight w:val="0"/>
                  <w:marTop w:val="0"/>
                  <w:marBottom w:val="0"/>
                  <w:divBdr>
                    <w:top w:val="none" w:sz="0" w:space="0" w:color="auto"/>
                    <w:left w:val="none" w:sz="0" w:space="0" w:color="auto"/>
                    <w:bottom w:val="none" w:sz="0" w:space="0" w:color="auto"/>
                    <w:right w:val="none" w:sz="0" w:space="0" w:color="auto"/>
                  </w:divBdr>
                  <w:divsChild>
                    <w:div w:id="1454059295">
                      <w:marLeft w:val="0"/>
                      <w:marRight w:val="0"/>
                      <w:marTop w:val="0"/>
                      <w:marBottom w:val="0"/>
                      <w:divBdr>
                        <w:top w:val="none" w:sz="0" w:space="0" w:color="auto"/>
                        <w:left w:val="none" w:sz="0" w:space="0" w:color="auto"/>
                        <w:bottom w:val="none" w:sz="0" w:space="0" w:color="auto"/>
                        <w:right w:val="none" w:sz="0" w:space="0" w:color="auto"/>
                      </w:divBdr>
                    </w:div>
                  </w:divsChild>
                </w:div>
                <w:div w:id="1106465938">
                  <w:marLeft w:val="0"/>
                  <w:marRight w:val="0"/>
                  <w:marTop w:val="0"/>
                  <w:marBottom w:val="0"/>
                  <w:divBdr>
                    <w:top w:val="none" w:sz="0" w:space="0" w:color="auto"/>
                    <w:left w:val="none" w:sz="0" w:space="0" w:color="auto"/>
                    <w:bottom w:val="none" w:sz="0" w:space="0" w:color="auto"/>
                    <w:right w:val="none" w:sz="0" w:space="0" w:color="auto"/>
                  </w:divBdr>
                  <w:divsChild>
                    <w:div w:id="2100247925">
                      <w:marLeft w:val="0"/>
                      <w:marRight w:val="0"/>
                      <w:marTop w:val="0"/>
                      <w:marBottom w:val="0"/>
                      <w:divBdr>
                        <w:top w:val="none" w:sz="0" w:space="0" w:color="auto"/>
                        <w:left w:val="none" w:sz="0" w:space="0" w:color="auto"/>
                        <w:bottom w:val="none" w:sz="0" w:space="0" w:color="auto"/>
                        <w:right w:val="none" w:sz="0" w:space="0" w:color="auto"/>
                      </w:divBdr>
                    </w:div>
                  </w:divsChild>
                </w:div>
                <w:div w:id="1108089602">
                  <w:marLeft w:val="0"/>
                  <w:marRight w:val="0"/>
                  <w:marTop w:val="0"/>
                  <w:marBottom w:val="0"/>
                  <w:divBdr>
                    <w:top w:val="none" w:sz="0" w:space="0" w:color="auto"/>
                    <w:left w:val="none" w:sz="0" w:space="0" w:color="auto"/>
                    <w:bottom w:val="none" w:sz="0" w:space="0" w:color="auto"/>
                    <w:right w:val="none" w:sz="0" w:space="0" w:color="auto"/>
                  </w:divBdr>
                  <w:divsChild>
                    <w:div w:id="508952671">
                      <w:marLeft w:val="0"/>
                      <w:marRight w:val="0"/>
                      <w:marTop w:val="0"/>
                      <w:marBottom w:val="0"/>
                      <w:divBdr>
                        <w:top w:val="none" w:sz="0" w:space="0" w:color="auto"/>
                        <w:left w:val="none" w:sz="0" w:space="0" w:color="auto"/>
                        <w:bottom w:val="none" w:sz="0" w:space="0" w:color="auto"/>
                        <w:right w:val="none" w:sz="0" w:space="0" w:color="auto"/>
                      </w:divBdr>
                    </w:div>
                  </w:divsChild>
                </w:div>
                <w:div w:id="1129126166">
                  <w:marLeft w:val="0"/>
                  <w:marRight w:val="0"/>
                  <w:marTop w:val="0"/>
                  <w:marBottom w:val="0"/>
                  <w:divBdr>
                    <w:top w:val="none" w:sz="0" w:space="0" w:color="auto"/>
                    <w:left w:val="none" w:sz="0" w:space="0" w:color="auto"/>
                    <w:bottom w:val="none" w:sz="0" w:space="0" w:color="auto"/>
                    <w:right w:val="none" w:sz="0" w:space="0" w:color="auto"/>
                  </w:divBdr>
                  <w:divsChild>
                    <w:div w:id="1242638200">
                      <w:marLeft w:val="0"/>
                      <w:marRight w:val="0"/>
                      <w:marTop w:val="0"/>
                      <w:marBottom w:val="0"/>
                      <w:divBdr>
                        <w:top w:val="none" w:sz="0" w:space="0" w:color="auto"/>
                        <w:left w:val="none" w:sz="0" w:space="0" w:color="auto"/>
                        <w:bottom w:val="none" w:sz="0" w:space="0" w:color="auto"/>
                        <w:right w:val="none" w:sz="0" w:space="0" w:color="auto"/>
                      </w:divBdr>
                    </w:div>
                  </w:divsChild>
                </w:div>
                <w:div w:id="1129783487">
                  <w:marLeft w:val="0"/>
                  <w:marRight w:val="0"/>
                  <w:marTop w:val="0"/>
                  <w:marBottom w:val="0"/>
                  <w:divBdr>
                    <w:top w:val="none" w:sz="0" w:space="0" w:color="auto"/>
                    <w:left w:val="none" w:sz="0" w:space="0" w:color="auto"/>
                    <w:bottom w:val="none" w:sz="0" w:space="0" w:color="auto"/>
                    <w:right w:val="none" w:sz="0" w:space="0" w:color="auto"/>
                  </w:divBdr>
                  <w:divsChild>
                    <w:div w:id="83887046">
                      <w:marLeft w:val="0"/>
                      <w:marRight w:val="0"/>
                      <w:marTop w:val="0"/>
                      <w:marBottom w:val="0"/>
                      <w:divBdr>
                        <w:top w:val="none" w:sz="0" w:space="0" w:color="auto"/>
                        <w:left w:val="none" w:sz="0" w:space="0" w:color="auto"/>
                        <w:bottom w:val="none" w:sz="0" w:space="0" w:color="auto"/>
                        <w:right w:val="none" w:sz="0" w:space="0" w:color="auto"/>
                      </w:divBdr>
                    </w:div>
                  </w:divsChild>
                </w:div>
                <w:div w:id="1134640551">
                  <w:marLeft w:val="0"/>
                  <w:marRight w:val="0"/>
                  <w:marTop w:val="0"/>
                  <w:marBottom w:val="0"/>
                  <w:divBdr>
                    <w:top w:val="none" w:sz="0" w:space="0" w:color="auto"/>
                    <w:left w:val="none" w:sz="0" w:space="0" w:color="auto"/>
                    <w:bottom w:val="none" w:sz="0" w:space="0" w:color="auto"/>
                    <w:right w:val="none" w:sz="0" w:space="0" w:color="auto"/>
                  </w:divBdr>
                  <w:divsChild>
                    <w:div w:id="1195192478">
                      <w:marLeft w:val="0"/>
                      <w:marRight w:val="0"/>
                      <w:marTop w:val="0"/>
                      <w:marBottom w:val="0"/>
                      <w:divBdr>
                        <w:top w:val="none" w:sz="0" w:space="0" w:color="auto"/>
                        <w:left w:val="none" w:sz="0" w:space="0" w:color="auto"/>
                        <w:bottom w:val="none" w:sz="0" w:space="0" w:color="auto"/>
                        <w:right w:val="none" w:sz="0" w:space="0" w:color="auto"/>
                      </w:divBdr>
                    </w:div>
                  </w:divsChild>
                </w:div>
                <w:div w:id="1134953096">
                  <w:marLeft w:val="0"/>
                  <w:marRight w:val="0"/>
                  <w:marTop w:val="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
                  </w:divsChild>
                </w:div>
                <w:div w:id="1143501667">
                  <w:marLeft w:val="0"/>
                  <w:marRight w:val="0"/>
                  <w:marTop w:val="0"/>
                  <w:marBottom w:val="0"/>
                  <w:divBdr>
                    <w:top w:val="none" w:sz="0" w:space="0" w:color="auto"/>
                    <w:left w:val="none" w:sz="0" w:space="0" w:color="auto"/>
                    <w:bottom w:val="none" w:sz="0" w:space="0" w:color="auto"/>
                    <w:right w:val="none" w:sz="0" w:space="0" w:color="auto"/>
                  </w:divBdr>
                  <w:divsChild>
                    <w:div w:id="1408459131">
                      <w:marLeft w:val="0"/>
                      <w:marRight w:val="0"/>
                      <w:marTop w:val="0"/>
                      <w:marBottom w:val="0"/>
                      <w:divBdr>
                        <w:top w:val="none" w:sz="0" w:space="0" w:color="auto"/>
                        <w:left w:val="none" w:sz="0" w:space="0" w:color="auto"/>
                        <w:bottom w:val="none" w:sz="0" w:space="0" w:color="auto"/>
                        <w:right w:val="none" w:sz="0" w:space="0" w:color="auto"/>
                      </w:divBdr>
                    </w:div>
                  </w:divsChild>
                </w:div>
                <w:div w:id="1157114803">
                  <w:marLeft w:val="0"/>
                  <w:marRight w:val="0"/>
                  <w:marTop w:val="0"/>
                  <w:marBottom w:val="0"/>
                  <w:divBdr>
                    <w:top w:val="none" w:sz="0" w:space="0" w:color="auto"/>
                    <w:left w:val="none" w:sz="0" w:space="0" w:color="auto"/>
                    <w:bottom w:val="none" w:sz="0" w:space="0" w:color="auto"/>
                    <w:right w:val="none" w:sz="0" w:space="0" w:color="auto"/>
                  </w:divBdr>
                  <w:divsChild>
                    <w:div w:id="769157459">
                      <w:marLeft w:val="0"/>
                      <w:marRight w:val="0"/>
                      <w:marTop w:val="0"/>
                      <w:marBottom w:val="0"/>
                      <w:divBdr>
                        <w:top w:val="none" w:sz="0" w:space="0" w:color="auto"/>
                        <w:left w:val="none" w:sz="0" w:space="0" w:color="auto"/>
                        <w:bottom w:val="none" w:sz="0" w:space="0" w:color="auto"/>
                        <w:right w:val="none" w:sz="0" w:space="0" w:color="auto"/>
                      </w:divBdr>
                    </w:div>
                  </w:divsChild>
                </w:div>
                <w:div w:id="1162157330">
                  <w:marLeft w:val="0"/>
                  <w:marRight w:val="0"/>
                  <w:marTop w:val="0"/>
                  <w:marBottom w:val="0"/>
                  <w:divBdr>
                    <w:top w:val="none" w:sz="0" w:space="0" w:color="auto"/>
                    <w:left w:val="none" w:sz="0" w:space="0" w:color="auto"/>
                    <w:bottom w:val="none" w:sz="0" w:space="0" w:color="auto"/>
                    <w:right w:val="none" w:sz="0" w:space="0" w:color="auto"/>
                  </w:divBdr>
                  <w:divsChild>
                    <w:div w:id="1922905821">
                      <w:marLeft w:val="0"/>
                      <w:marRight w:val="0"/>
                      <w:marTop w:val="0"/>
                      <w:marBottom w:val="0"/>
                      <w:divBdr>
                        <w:top w:val="none" w:sz="0" w:space="0" w:color="auto"/>
                        <w:left w:val="none" w:sz="0" w:space="0" w:color="auto"/>
                        <w:bottom w:val="none" w:sz="0" w:space="0" w:color="auto"/>
                        <w:right w:val="none" w:sz="0" w:space="0" w:color="auto"/>
                      </w:divBdr>
                    </w:div>
                  </w:divsChild>
                </w:div>
                <w:div w:id="1167088178">
                  <w:marLeft w:val="0"/>
                  <w:marRight w:val="0"/>
                  <w:marTop w:val="0"/>
                  <w:marBottom w:val="0"/>
                  <w:divBdr>
                    <w:top w:val="none" w:sz="0" w:space="0" w:color="auto"/>
                    <w:left w:val="none" w:sz="0" w:space="0" w:color="auto"/>
                    <w:bottom w:val="none" w:sz="0" w:space="0" w:color="auto"/>
                    <w:right w:val="none" w:sz="0" w:space="0" w:color="auto"/>
                  </w:divBdr>
                  <w:divsChild>
                    <w:div w:id="337123558">
                      <w:marLeft w:val="0"/>
                      <w:marRight w:val="0"/>
                      <w:marTop w:val="0"/>
                      <w:marBottom w:val="0"/>
                      <w:divBdr>
                        <w:top w:val="none" w:sz="0" w:space="0" w:color="auto"/>
                        <w:left w:val="none" w:sz="0" w:space="0" w:color="auto"/>
                        <w:bottom w:val="none" w:sz="0" w:space="0" w:color="auto"/>
                        <w:right w:val="none" w:sz="0" w:space="0" w:color="auto"/>
                      </w:divBdr>
                    </w:div>
                  </w:divsChild>
                </w:div>
                <w:div w:id="1181159438">
                  <w:marLeft w:val="0"/>
                  <w:marRight w:val="0"/>
                  <w:marTop w:val="0"/>
                  <w:marBottom w:val="0"/>
                  <w:divBdr>
                    <w:top w:val="none" w:sz="0" w:space="0" w:color="auto"/>
                    <w:left w:val="none" w:sz="0" w:space="0" w:color="auto"/>
                    <w:bottom w:val="none" w:sz="0" w:space="0" w:color="auto"/>
                    <w:right w:val="none" w:sz="0" w:space="0" w:color="auto"/>
                  </w:divBdr>
                  <w:divsChild>
                    <w:div w:id="1136676761">
                      <w:marLeft w:val="0"/>
                      <w:marRight w:val="0"/>
                      <w:marTop w:val="0"/>
                      <w:marBottom w:val="0"/>
                      <w:divBdr>
                        <w:top w:val="none" w:sz="0" w:space="0" w:color="auto"/>
                        <w:left w:val="none" w:sz="0" w:space="0" w:color="auto"/>
                        <w:bottom w:val="none" w:sz="0" w:space="0" w:color="auto"/>
                        <w:right w:val="none" w:sz="0" w:space="0" w:color="auto"/>
                      </w:divBdr>
                    </w:div>
                  </w:divsChild>
                </w:div>
                <w:div w:id="1182744364">
                  <w:marLeft w:val="0"/>
                  <w:marRight w:val="0"/>
                  <w:marTop w:val="0"/>
                  <w:marBottom w:val="0"/>
                  <w:divBdr>
                    <w:top w:val="none" w:sz="0" w:space="0" w:color="auto"/>
                    <w:left w:val="none" w:sz="0" w:space="0" w:color="auto"/>
                    <w:bottom w:val="none" w:sz="0" w:space="0" w:color="auto"/>
                    <w:right w:val="none" w:sz="0" w:space="0" w:color="auto"/>
                  </w:divBdr>
                  <w:divsChild>
                    <w:div w:id="528422141">
                      <w:marLeft w:val="0"/>
                      <w:marRight w:val="0"/>
                      <w:marTop w:val="0"/>
                      <w:marBottom w:val="0"/>
                      <w:divBdr>
                        <w:top w:val="none" w:sz="0" w:space="0" w:color="auto"/>
                        <w:left w:val="none" w:sz="0" w:space="0" w:color="auto"/>
                        <w:bottom w:val="none" w:sz="0" w:space="0" w:color="auto"/>
                        <w:right w:val="none" w:sz="0" w:space="0" w:color="auto"/>
                      </w:divBdr>
                    </w:div>
                  </w:divsChild>
                </w:div>
                <w:div w:id="1185168434">
                  <w:marLeft w:val="0"/>
                  <w:marRight w:val="0"/>
                  <w:marTop w:val="0"/>
                  <w:marBottom w:val="0"/>
                  <w:divBdr>
                    <w:top w:val="none" w:sz="0" w:space="0" w:color="auto"/>
                    <w:left w:val="none" w:sz="0" w:space="0" w:color="auto"/>
                    <w:bottom w:val="none" w:sz="0" w:space="0" w:color="auto"/>
                    <w:right w:val="none" w:sz="0" w:space="0" w:color="auto"/>
                  </w:divBdr>
                  <w:divsChild>
                    <w:div w:id="974455620">
                      <w:marLeft w:val="0"/>
                      <w:marRight w:val="0"/>
                      <w:marTop w:val="0"/>
                      <w:marBottom w:val="0"/>
                      <w:divBdr>
                        <w:top w:val="none" w:sz="0" w:space="0" w:color="auto"/>
                        <w:left w:val="none" w:sz="0" w:space="0" w:color="auto"/>
                        <w:bottom w:val="none" w:sz="0" w:space="0" w:color="auto"/>
                        <w:right w:val="none" w:sz="0" w:space="0" w:color="auto"/>
                      </w:divBdr>
                    </w:div>
                  </w:divsChild>
                </w:div>
                <w:div w:id="1192762174">
                  <w:marLeft w:val="0"/>
                  <w:marRight w:val="0"/>
                  <w:marTop w:val="0"/>
                  <w:marBottom w:val="0"/>
                  <w:divBdr>
                    <w:top w:val="none" w:sz="0" w:space="0" w:color="auto"/>
                    <w:left w:val="none" w:sz="0" w:space="0" w:color="auto"/>
                    <w:bottom w:val="none" w:sz="0" w:space="0" w:color="auto"/>
                    <w:right w:val="none" w:sz="0" w:space="0" w:color="auto"/>
                  </w:divBdr>
                  <w:divsChild>
                    <w:div w:id="1506360333">
                      <w:marLeft w:val="0"/>
                      <w:marRight w:val="0"/>
                      <w:marTop w:val="0"/>
                      <w:marBottom w:val="0"/>
                      <w:divBdr>
                        <w:top w:val="none" w:sz="0" w:space="0" w:color="auto"/>
                        <w:left w:val="none" w:sz="0" w:space="0" w:color="auto"/>
                        <w:bottom w:val="none" w:sz="0" w:space="0" w:color="auto"/>
                        <w:right w:val="none" w:sz="0" w:space="0" w:color="auto"/>
                      </w:divBdr>
                    </w:div>
                  </w:divsChild>
                </w:div>
                <w:div w:id="1193222932">
                  <w:marLeft w:val="0"/>
                  <w:marRight w:val="0"/>
                  <w:marTop w:val="0"/>
                  <w:marBottom w:val="0"/>
                  <w:divBdr>
                    <w:top w:val="none" w:sz="0" w:space="0" w:color="auto"/>
                    <w:left w:val="none" w:sz="0" w:space="0" w:color="auto"/>
                    <w:bottom w:val="none" w:sz="0" w:space="0" w:color="auto"/>
                    <w:right w:val="none" w:sz="0" w:space="0" w:color="auto"/>
                  </w:divBdr>
                  <w:divsChild>
                    <w:div w:id="444932263">
                      <w:marLeft w:val="0"/>
                      <w:marRight w:val="0"/>
                      <w:marTop w:val="0"/>
                      <w:marBottom w:val="0"/>
                      <w:divBdr>
                        <w:top w:val="none" w:sz="0" w:space="0" w:color="auto"/>
                        <w:left w:val="none" w:sz="0" w:space="0" w:color="auto"/>
                        <w:bottom w:val="none" w:sz="0" w:space="0" w:color="auto"/>
                        <w:right w:val="none" w:sz="0" w:space="0" w:color="auto"/>
                      </w:divBdr>
                    </w:div>
                  </w:divsChild>
                </w:div>
                <w:div w:id="1197237205">
                  <w:marLeft w:val="0"/>
                  <w:marRight w:val="0"/>
                  <w:marTop w:val="0"/>
                  <w:marBottom w:val="0"/>
                  <w:divBdr>
                    <w:top w:val="none" w:sz="0" w:space="0" w:color="auto"/>
                    <w:left w:val="none" w:sz="0" w:space="0" w:color="auto"/>
                    <w:bottom w:val="none" w:sz="0" w:space="0" w:color="auto"/>
                    <w:right w:val="none" w:sz="0" w:space="0" w:color="auto"/>
                  </w:divBdr>
                  <w:divsChild>
                    <w:div w:id="149752484">
                      <w:marLeft w:val="0"/>
                      <w:marRight w:val="0"/>
                      <w:marTop w:val="0"/>
                      <w:marBottom w:val="0"/>
                      <w:divBdr>
                        <w:top w:val="none" w:sz="0" w:space="0" w:color="auto"/>
                        <w:left w:val="none" w:sz="0" w:space="0" w:color="auto"/>
                        <w:bottom w:val="none" w:sz="0" w:space="0" w:color="auto"/>
                        <w:right w:val="none" w:sz="0" w:space="0" w:color="auto"/>
                      </w:divBdr>
                    </w:div>
                  </w:divsChild>
                </w:div>
                <w:div w:id="1218977069">
                  <w:marLeft w:val="0"/>
                  <w:marRight w:val="0"/>
                  <w:marTop w:val="0"/>
                  <w:marBottom w:val="0"/>
                  <w:divBdr>
                    <w:top w:val="none" w:sz="0" w:space="0" w:color="auto"/>
                    <w:left w:val="none" w:sz="0" w:space="0" w:color="auto"/>
                    <w:bottom w:val="none" w:sz="0" w:space="0" w:color="auto"/>
                    <w:right w:val="none" w:sz="0" w:space="0" w:color="auto"/>
                  </w:divBdr>
                  <w:divsChild>
                    <w:div w:id="625162336">
                      <w:marLeft w:val="0"/>
                      <w:marRight w:val="0"/>
                      <w:marTop w:val="0"/>
                      <w:marBottom w:val="0"/>
                      <w:divBdr>
                        <w:top w:val="none" w:sz="0" w:space="0" w:color="auto"/>
                        <w:left w:val="none" w:sz="0" w:space="0" w:color="auto"/>
                        <w:bottom w:val="none" w:sz="0" w:space="0" w:color="auto"/>
                        <w:right w:val="none" w:sz="0" w:space="0" w:color="auto"/>
                      </w:divBdr>
                    </w:div>
                  </w:divsChild>
                </w:div>
                <w:div w:id="1222908882">
                  <w:marLeft w:val="0"/>
                  <w:marRight w:val="0"/>
                  <w:marTop w:val="0"/>
                  <w:marBottom w:val="0"/>
                  <w:divBdr>
                    <w:top w:val="none" w:sz="0" w:space="0" w:color="auto"/>
                    <w:left w:val="none" w:sz="0" w:space="0" w:color="auto"/>
                    <w:bottom w:val="none" w:sz="0" w:space="0" w:color="auto"/>
                    <w:right w:val="none" w:sz="0" w:space="0" w:color="auto"/>
                  </w:divBdr>
                  <w:divsChild>
                    <w:div w:id="118190203">
                      <w:marLeft w:val="0"/>
                      <w:marRight w:val="0"/>
                      <w:marTop w:val="0"/>
                      <w:marBottom w:val="0"/>
                      <w:divBdr>
                        <w:top w:val="none" w:sz="0" w:space="0" w:color="auto"/>
                        <w:left w:val="none" w:sz="0" w:space="0" w:color="auto"/>
                        <w:bottom w:val="none" w:sz="0" w:space="0" w:color="auto"/>
                        <w:right w:val="none" w:sz="0" w:space="0" w:color="auto"/>
                      </w:divBdr>
                    </w:div>
                  </w:divsChild>
                </w:div>
                <w:div w:id="1228496672">
                  <w:marLeft w:val="0"/>
                  <w:marRight w:val="0"/>
                  <w:marTop w:val="0"/>
                  <w:marBottom w:val="0"/>
                  <w:divBdr>
                    <w:top w:val="none" w:sz="0" w:space="0" w:color="auto"/>
                    <w:left w:val="none" w:sz="0" w:space="0" w:color="auto"/>
                    <w:bottom w:val="none" w:sz="0" w:space="0" w:color="auto"/>
                    <w:right w:val="none" w:sz="0" w:space="0" w:color="auto"/>
                  </w:divBdr>
                  <w:divsChild>
                    <w:div w:id="1900940517">
                      <w:marLeft w:val="0"/>
                      <w:marRight w:val="0"/>
                      <w:marTop w:val="0"/>
                      <w:marBottom w:val="0"/>
                      <w:divBdr>
                        <w:top w:val="none" w:sz="0" w:space="0" w:color="auto"/>
                        <w:left w:val="none" w:sz="0" w:space="0" w:color="auto"/>
                        <w:bottom w:val="none" w:sz="0" w:space="0" w:color="auto"/>
                        <w:right w:val="none" w:sz="0" w:space="0" w:color="auto"/>
                      </w:divBdr>
                    </w:div>
                  </w:divsChild>
                </w:div>
                <w:div w:id="1230652014">
                  <w:marLeft w:val="0"/>
                  <w:marRight w:val="0"/>
                  <w:marTop w:val="0"/>
                  <w:marBottom w:val="0"/>
                  <w:divBdr>
                    <w:top w:val="none" w:sz="0" w:space="0" w:color="auto"/>
                    <w:left w:val="none" w:sz="0" w:space="0" w:color="auto"/>
                    <w:bottom w:val="none" w:sz="0" w:space="0" w:color="auto"/>
                    <w:right w:val="none" w:sz="0" w:space="0" w:color="auto"/>
                  </w:divBdr>
                  <w:divsChild>
                    <w:div w:id="1188909210">
                      <w:marLeft w:val="0"/>
                      <w:marRight w:val="0"/>
                      <w:marTop w:val="0"/>
                      <w:marBottom w:val="0"/>
                      <w:divBdr>
                        <w:top w:val="none" w:sz="0" w:space="0" w:color="auto"/>
                        <w:left w:val="none" w:sz="0" w:space="0" w:color="auto"/>
                        <w:bottom w:val="none" w:sz="0" w:space="0" w:color="auto"/>
                        <w:right w:val="none" w:sz="0" w:space="0" w:color="auto"/>
                      </w:divBdr>
                    </w:div>
                  </w:divsChild>
                </w:div>
                <w:div w:id="1232081277">
                  <w:marLeft w:val="0"/>
                  <w:marRight w:val="0"/>
                  <w:marTop w:val="0"/>
                  <w:marBottom w:val="0"/>
                  <w:divBdr>
                    <w:top w:val="none" w:sz="0" w:space="0" w:color="auto"/>
                    <w:left w:val="none" w:sz="0" w:space="0" w:color="auto"/>
                    <w:bottom w:val="none" w:sz="0" w:space="0" w:color="auto"/>
                    <w:right w:val="none" w:sz="0" w:space="0" w:color="auto"/>
                  </w:divBdr>
                  <w:divsChild>
                    <w:div w:id="1738279909">
                      <w:marLeft w:val="0"/>
                      <w:marRight w:val="0"/>
                      <w:marTop w:val="0"/>
                      <w:marBottom w:val="0"/>
                      <w:divBdr>
                        <w:top w:val="none" w:sz="0" w:space="0" w:color="auto"/>
                        <w:left w:val="none" w:sz="0" w:space="0" w:color="auto"/>
                        <w:bottom w:val="none" w:sz="0" w:space="0" w:color="auto"/>
                        <w:right w:val="none" w:sz="0" w:space="0" w:color="auto"/>
                      </w:divBdr>
                    </w:div>
                  </w:divsChild>
                </w:div>
                <w:div w:id="1248149591">
                  <w:marLeft w:val="0"/>
                  <w:marRight w:val="0"/>
                  <w:marTop w:val="0"/>
                  <w:marBottom w:val="0"/>
                  <w:divBdr>
                    <w:top w:val="none" w:sz="0" w:space="0" w:color="auto"/>
                    <w:left w:val="none" w:sz="0" w:space="0" w:color="auto"/>
                    <w:bottom w:val="none" w:sz="0" w:space="0" w:color="auto"/>
                    <w:right w:val="none" w:sz="0" w:space="0" w:color="auto"/>
                  </w:divBdr>
                  <w:divsChild>
                    <w:div w:id="686103149">
                      <w:marLeft w:val="0"/>
                      <w:marRight w:val="0"/>
                      <w:marTop w:val="0"/>
                      <w:marBottom w:val="0"/>
                      <w:divBdr>
                        <w:top w:val="none" w:sz="0" w:space="0" w:color="auto"/>
                        <w:left w:val="none" w:sz="0" w:space="0" w:color="auto"/>
                        <w:bottom w:val="none" w:sz="0" w:space="0" w:color="auto"/>
                        <w:right w:val="none" w:sz="0" w:space="0" w:color="auto"/>
                      </w:divBdr>
                    </w:div>
                  </w:divsChild>
                </w:div>
                <w:div w:id="1249459119">
                  <w:marLeft w:val="0"/>
                  <w:marRight w:val="0"/>
                  <w:marTop w:val="0"/>
                  <w:marBottom w:val="0"/>
                  <w:divBdr>
                    <w:top w:val="none" w:sz="0" w:space="0" w:color="auto"/>
                    <w:left w:val="none" w:sz="0" w:space="0" w:color="auto"/>
                    <w:bottom w:val="none" w:sz="0" w:space="0" w:color="auto"/>
                    <w:right w:val="none" w:sz="0" w:space="0" w:color="auto"/>
                  </w:divBdr>
                  <w:divsChild>
                    <w:div w:id="1042560516">
                      <w:marLeft w:val="0"/>
                      <w:marRight w:val="0"/>
                      <w:marTop w:val="0"/>
                      <w:marBottom w:val="0"/>
                      <w:divBdr>
                        <w:top w:val="none" w:sz="0" w:space="0" w:color="auto"/>
                        <w:left w:val="none" w:sz="0" w:space="0" w:color="auto"/>
                        <w:bottom w:val="none" w:sz="0" w:space="0" w:color="auto"/>
                        <w:right w:val="none" w:sz="0" w:space="0" w:color="auto"/>
                      </w:divBdr>
                    </w:div>
                  </w:divsChild>
                </w:div>
                <w:div w:id="1251082366">
                  <w:marLeft w:val="0"/>
                  <w:marRight w:val="0"/>
                  <w:marTop w:val="0"/>
                  <w:marBottom w:val="0"/>
                  <w:divBdr>
                    <w:top w:val="none" w:sz="0" w:space="0" w:color="auto"/>
                    <w:left w:val="none" w:sz="0" w:space="0" w:color="auto"/>
                    <w:bottom w:val="none" w:sz="0" w:space="0" w:color="auto"/>
                    <w:right w:val="none" w:sz="0" w:space="0" w:color="auto"/>
                  </w:divBdr>
                  <w:divsChild>
                    <w:div w:id="217009176">
                      <w:marLeft w:val="0"/>
                      <w:marRight w:val="0"/>
                      <w:marTop w:val="0"/>
                      <w:marBottom w:val="0"/>
                      <w:divBdr>
                        <w:top w:val="none" w:sz="0" w:space="0" w:color="auto"/>
                        <w:left w:val="none" w:sz="0" w:space="0" w:color="auto"/>
                        <w:bottom w:val="none" w:sz="0" w:space="0" w:color="auto"/>
                        <w:right w:val="none" w:sz="0" w:space="0" w:color="auto"/>
                      </w:divBdr>
                    </w:div>
                  </w:divsChild>
                </w:div>
                <w:div w:id="1260913197">
                  <w:marLeft w:val="0"/>
                  <w:marRight w:val="0"/>
                  <w:marTop w:val="0"/>
                  <w:marBottom w:val="0"/>
                  <w:divBdr>
                    <w:top w:val="none" w:sz="0" w:space="0" w:color="auto"/>
                    <w:left w:val="none" w:sz="0" w:space="0" w:color="auto"/>
                    <w:bottom w:val="none" w:sz="0" w:space="0" w:color="auto"/>
                    <w:right w:val="none" w:sz="0" w:space="0" w:color="auto"/>
                  </w:divBdr>
                  <w:divsChild>
                    <w:div w:id="1746763316">
                      <w:marLeft w:val="0"/>
                      <w:marRight w:val="0"/>
                      <w:marTop w:val="0"/>
                      <w:marBottom w:val="0"/>
                      <w:divBdr>
                        <w:top w:val="none" w:sz="0" w:space="0" w:color="auto"/>
                        <w:left w:val="none" w:sz="0" w:space="0" w:color="auto"/>
                        <w:bottom w:val="none" w:sz="0" w:space="0" w:color="auto"/>
                        <w:right w:val="none" w:sz="0" w:space="0" w:color="auto"/>
                      </w:divBdr>
                    </w:div>
                  </w:divsChild>
                </w:div>
                <w:div w:id="1269969091">
                  <w:marLeft w:val="0"/>
                  <w:marRight w:val="0"/>
                  <w:marTop w:val="0"/>
                  <w:marBottom w:val="0"/>
                  <w:divBdr>
                    <w:top w:val="none" w:sz="0" w:space="0" w:color="auto"/>
                    <w:left w:val="none" w:sz="0" w:space="0" w:color="auto"/>
                    <w:bottom w:val="none" w:sz="0" w:space="0" w:color="auto"/>
                    <w:right w:val="none" w:sz="0" w:space="0" w:color="auto"/>
                  </w:divBdr>
                  <w:divsChild>
                    <w:div w:id="1477868758">
                      <w:marLeft w:val="0"/>
                      <w:marRight w:val="0"/>
                      <w:marTop w:val="0"/>
                      <w:marBottom w:val="0"/>
                      <w:divBdr>
                        <w:top w:val="none" w:sz="0" w:space="0" w:color="auto"/>
                        <w:left w:val="none" w:sz="0" w:space="0" w:color="auto"/>
                        <w:bottom w:val="none" w:sz="0" w:space="0" w:color="auto"/>
                        <w:right w:val="none" w:sz="0" w:space="0" w:color="auto"/>
                      </w:divBdr>
                    </w:div>
                  </w:divsChild>
                </w:div>
                <w:div w:id="1274753199">
                  <w:marLeft w:val="0"/>
                  <w:marRight w:val="0"/>
                  <w:marTop w:val="0"/>
                  <w:marBottom w:val="0"/>
                  <w:divBdr>
                    <w:top w:val="none" w:sz="0" w:space="0" w:color="auto"/>
                    <w:left w:val="none" w:sz="0" w:space="0" w:color="auto"/>
                    <w:bottom w:val="none" w:sz="0" w:space="0" w:color="auto"/>
                    <w:right w:val="none" w:sz="0" w:space="0" w:color="auto"/>
                  </w:divBdr>
                  <w:divsChild>
                    <w:div w:id="1598323145">
                      <w:marLeft w:val="0"/>
                      <w:marRight w:val="0"/>
                      <w:marTop w:val="0"/>
                      <w:marBottom w:val="0"/>
                      <w:divBdr>
                        <w:top w:val="none" w:sz="0" w:space="0" w:color="auto"/>
                        <w:left w:val="none" w:sz="0" w:space="0" w:color="auto"/>
                        <w:bottom w:val="none" w:sz="0" w:space="0" w:color="auto"/>
                        <w:right w:val="none" w:sz="0" w:space="0" w:color="auto"/>
                      </w:divBdr>
                    </w:div>
                  </w:divsChild>
                </w:div>
                <w:div w:id="1285502193">
                  <w:marLeft w:val="0"/>
                  <w:marRight w:val="0"/>
                  <w:marTop w:val="0"/>
                  <w:marBottom w:val="0"/>
                  <w:divBdr>
                    <w:top w:val="none" w:sz="0" w:space="0" w:color="auto"/>
                    <w:left w:val="none" w:sz="0" w:space="0" w:color="auto"/>
                    <w:bottom w:val="none" w:sz="0" w:space="0" w:color="auto"/>
                    <w:right w:val="none" w:sz="0" w:space="0" w:color="auto"/>
                  </w:divBdr>
                  <w:divsChild>
                    <w:div w:id="1463116108">
                      <w:marLeft w:val="0"/>
                      <w:marRight w:val="0"/>
                      <w:marTop w:val="0"/>
                      <w:marBottom w:val="0"/>
                      <w:divBdr>
                        <w:top w:val="none" w:sz="0" w:space="0" w:color="auto"/>
                        <w:left w:val="none" w:sz="0" w:space="0" w:color="auto"/>
                        <w:bottom w:val="none" w:sz="0" w:space="0" w:color="auto"/>
                        <w:right w:val="none" w:sz="0" w:space="0" w:color="auto"/>
                      </w:divBdr>
                    </w:div>
                  </w:divsChild>
                </w:div>
                <w:div w:id="1285576779">
                  <w:marLeft w:val="0"/>
                  <w:marRight w:val="0"/>
                  <w:marTop w:val="0"/>
                  <w:marBottom w:val="0"/>
                  <w:divBdr>
                    <w:top w:val="none" w:sz="0" w:space="0" w:color="auto"/>
                    <w:left w:val="none" w:sz="0" w:space="0" w:color="auto"/>
                    <w:bottom w:val="none" w:sz="0" w:space="0" w:color="auto"/>
                    <w:right w:val="none" w:sz="0" w:space="0" w:color="auto"/>
                  </w:divBdr>
                  <w:divsChild>
                    <w:div w:id="478617254">
                      <w:marLeft w:val="0"/>
                      <w:marRight w:val="0"/>
                      <w:marTop w:val="0"/>
                      <w:marBottom w:val="0"/>
                      <w:divBdr>
                        <w:top w:val="none" w:sz="0" w:space="0" w:color="auto"/>
                        <w:left w:val="none" w:sz="0" w:space="0" w:color="auto"/>
                        <w:bottom w:val="none" w:sz="0" w:space="0" w:color="auto"/>
                        <w:right w:val="none" w:sz="0" w:space="0" w:color="auto"/>
                      </w:divBdr>
                    </w:div>
                  </w:divsChild>
                </w:div>
                <w:div w:id="1299454138">
                  <w:marLeft w:val="0"/>
                  <w:marRight w:val="0"/>
                  <w:marTop w:val="0"/>
                  <w:marBottom w:val="0"/>
                  <w:divBdr>
                    <w:top w:val="none" w:sz="0" w:space="0" w:color="auto"/>
                    <w:left w:val="none" w:sz="0" w:space="0" w:color="auto"/>
                    <w:bottom w:val="none" w:sz="0" w:space="0" w:color="auto"/>
                    <w:right w:val="none" w:sz="0" w:space="0" w:color="auto"/>
                  </w:divBdr>
                  <w:divsChild>
                    <w:div w:id="1443065182">
                      <w:marLeft w:val="0"/>
                      <w:marRight w:val="0"/>
                      <w:marTop w:val="0"/>
                      <w:marBottom w:val="0"/>
                      <w:divBdr>
                        <w:top w:val="none" w:sz="0" w:space="0" w:color="auto"/>
                        <w:left w:val="none" w:sz="0" w:space="0" w:color="auto"/>
                        <w:bottom w:val="none" w:sz="0" w:space="0" w:color="auto"/>
                        <w:right w:val="none" w:sz="0" w:space="0" w:color="auto"/>
                      </w:divBdr>
                    </w:div>
                  </w:divsChild>
                </w:div>
                <w:div w:id="1301764853">
                  <w:marLeft w:val="0"/>
                  <w:marRight w:val="0"/>
                  <w:marTop w:val="0"/>
                  <w:marBottom w:val="0"/>
                  <w:divBdr>
                    <w:top w:val="none" w:sz="0" w:space="0" w:color="auto"/>
                    <w:left w:val="none" w:sz="0" w:space="0" w:color="auto"/>
                    <w:bottom w:val="none" w:sz="0" w:space="0" w:color="auto"/>
                    <w:right w:val="none" w:sz="0" w:space="0" w:color="auto"/>
                  </w:divBdr>
                  <w:divsChild>
                    <w:div w:id="1069309524">
                      <w:marLeft w:val="0"/>
                      <w:marRight w:val="0"/>
                      <w:marTop w:val="0"/>
                      <w:marBottom w:val="0"/>
                      <w:divBdr>
                        <w:top w:val="none" w:sz="0" w:space="0" w:color="auto"/>
                        <w:left w:val="none" w:sz="0" w:space="0" w:color="auto"/>
                        <w:bottom w:val="none" w:sz="0" w:space="0" w:color="auto"/>
                        <w:right w:val="none" w:sz="0" w:space="0" w:color="auto"/>
                      </w:divBdr>
                    </w:div>
                  </w:divsChild>
                </w:div>
                <w:div w:id="1312522051">
                  <w:marLeft w:val="0"/>
                  <w:marRight w:val="0"/>
                  <w:marTop w:val="0"/>
                  <w:marBottom w:val="0"/>
                  <w:divBdr>
                    <w:top w:val="none" w:sz="0" w:space="0" w:color="auto"/>
                    <w:left w:val="none" w:sz="0" w:space="0" w:color="auto"/>
                    <w:bottom w:val="none" w:sz="0" w:space="0" w:color="auto"/>
                    <w:right w:val="none" w:sz="0" w:space="0" w:color="auto"/>
                  </w:divBdr>
                  <w:divsChild>
                    <w:div w:id="92357702">
                      <w:marLeft w:val="0"/>
                      <w:marRight w:val="0"/>
                      <w:marTop w:val="0"/>
                      <w:marBottom w:val="0"/>
                      <w:divBdr>
                        <w:top w:val="none" w:sz="0" w:space="0" w:color="auto"/>
                        <w:left w:val="none" w:sz="0" w:space="0" w:color="auto"/>
                        <w:bottom w:val="none" w:sz="0" w:space="0" w:color="auto"/>
                        <w:right w:val="none" w:sz="0" w:space="0" w:color="auto"/>
                      </w:divBdr>
                    </w:div>
                  </w:divsChild>
                </w:div>
                <w:div w:id="1347289334">
                  <w:marLeft w:val="0"/>
                  <w:marRight w:val="0"/>
                  <w:marTop w:val="0"/>
                  <w:marBottom w:val="0"/>
                  <w:divBdr>
                    <w:top w:val="none" w:sz="0" w:space="0" w:color="auto"/>
                    <w:left w:val="none" w:sz="0" w:space="0" w:color="auto"/>
                    <w:bottom w:val="none" w:sz="0" w:space="0" w:color="auto"/>
                    <w:right w:val="none" w:sz="0" w:space="0" w:color="auto"/>
                  </w:divBdr>
                  <w:divsChild>
                    <w:div w:id="698046522">
                      <w:marLeft w:val="0"/>
                      <w:marRight w:val="0"/>
                      <w:marTop w:val="0"/>
                      <w:marBottom w:val="0"/>
                      <w:divBdr>
                        <w:top w:val="none" w:sz="0" w:space="0" w:color="auto"/>
                        <w:left w:val="none" w:sz="0" w:space="0" w:color="auto"/>
                        <w:bottom w:val="none" w:sz="0" w:space="0" w:color="auto"/>
                        <w:right w:val="none" w:sz="0" w:space="0" w:color="auto"/>
                      </w:divBdr>
                    </w:div>
                  </w:divsChild>
                </w:div>
                <w:div w:id="1356803911">
                  <w:marLeft w:val="0"/>
                  <w:marRight w:val="0"/>
                  <w:marTop w:val="0"/>
                  <w:marBottom w:val="0"/>
                  <w:divBdr>
                    <w:top w:val="none" w:sz="0" w:space="0" w:color="auto"/>
                    <w:left w:val="none" w:sz="0" w:space="0" w:color="auto"/>
                    <w:bottom w:val="none" w:sz="0" w:space="0" w:color="auto"/>
                    <w:right w:val="none" w:sz="0" w:space="0" w:color="auto"/>
                  </w:divBdr>
                  <w:divsChild>
                    <w:div w:id="877744556">
                      <w:marLeft w:val="0"/>
                      <w:marRight w:val="0"/>
                      <w:marTop w:val="0"/>
                      <w:marBottom w:val="0"/>
                      <w:divBdr>
                        <w:top w:val="none" w:sz="0" w:space="0" w:color="auto"/>
                        <w:left w:val="none" w:sz="0" w:space="0" w:color="auto"/>
                        <w:bottom w:val="none" w:sz="0" w:space="0" w:color="auto"/>
                        <w:right w:val="none" w:sz="0" w:space="0" w:color="auto"/>
                      </w:divBdr>
                    </w:div>
                  </w:divsChild>
                </w:div>
                <w:div w:id="1362822589">
                  <w:marLeft w:val="0"/>
                  <w:marRight w:val="0"/>
                  <w:marTop w:val="0"/>
                  <w:marBottom w:val="0"/>
                  <w:divBdr>
                    <w:top w:val="none" w:sz="0" w:space="0" w:color="auto"/>
                    <w:left w:val="none" w:sz="0" w:space="0" w:color="auto"/>
                    <w:bottom w:val="none" w:sz="0" w:space="0" w:color="auto"/>
                    <w:right w:val="none" w:sz="0" w:space="0" w:color="auto"/>
                  </w:divBdr>
                  <w:divsChild>
                    <w:div w:id="1524245252">
                      <w:marLeft w:val="0"/>
                      <w:marRight w:val="0"/>
                      <w:marTop w:val="0"/>
                      <w:marBottom w:val="0"/>
                      <w:divBdr>
                        <w:top w:val="none" w:sz="0" w:space="0" w:color="auto"/>
                        <w:left w:val="none" w:sz="0" w:space="0" w:color="auto"/>
                        <w:bottom w:val="none" w:sz="0" w:space="0" w:color="auto"/>
                        <w:right w:val="none" w:sz="0" w:space="0" w:color="auto"/>
                      </w:divBdr>
                    </w:div>
                  </w:divsChild>
                </w:div>
                <w:div w:id="1372804467">
                  <w:marLeft w:val="0"/>
                  <w:marRight w:val="0"/>
                  <w:marTop w:val="0"/>
                  <w:marBottom w:val="0"/>
                  <w:divBdr>
                    <w:top w:val="none" w:sz="0" w:space="0" w:color="auto"/>
                    <w:left w:val="none" w:sz="0" w:space="0" w:color="auto"/>
                    <w:bottom w:val="none" w:sz="0" w:space="0" w:color="auto"/>
                    <w:right w:val="none" w:sz="0" w:space="0" w:color="auto"/>
                  </w:divBdr>
                  <w:divsChild>
                    <w:div w:id="321351043">
                      <w:marLeft w:val="0"/>
                      <w:marRight w:val="0"/>
                      <w:marTop w:val="0"/>
                      <w:marBottom w:val="0"/>
                      <w:divBdr>
                        <w:top w:val="none" w:sz="0" w:space="0" w:color="auto"/>
                        <w:left w:val="none" w:sz="0" w:space="0" w:color="auto"/>
                        <w:bottom w:val="none" w:sz="0" w:space="0" w:color="auto"/>
                        <w:right w:val="none" w:sz="0" w:space="0" w:color="auto"/>
                      </w:divBdr>
                    </w:div>
                  </w:divsChild>
                </w:div>
                <w:div w:id="1383214136">
                  <w:marLeft w:val="0"/>
                  <w:marRight w:val="0"/>
                  <w:marTop w:val="0"/>
                  <w:marBottom w:val="0"/>
                  <w:divBdr>
                    <w:top w:val="none" w:sz="0" w:space="0" w:color="auto"/>
                    <w:left w:val="none" w:sz="0" w:space="0" w:color="auto"/>
                    <w:bottom w:val="none" w:sz="0" w:space="0" w:color="auto"/>
                    <w:right w:val="none" w:sz="0" w:space="0" w:color="auto"/>
                  </w:divBdr>
                  <w:divsChild>
                    <w:div w:id="931478194">
                      <w:marLeft w:val="0"/>
                      <w:marRight w:val="0"/>
                      <w:marTop w:val="0"/>
                      <w:marBottom w:val="0"/>
                      <w:divBdr>
                        <w:top w:val="none" w:sz="0" w:space="0" w:color="auto"/>
                        <w:left w:val="none" w:sz="0" w:space="0" w:color="auto"/>
                        <w:bottom w:val="none" w:sz="0" w:space="0" w:color="auto"/>
                        <w:right w:val="none" w:sz="0" w:space="0" w:color="auto"/>
                      </w:divBdr>
                    </w:div>
                  </w:divsChild>
                </w:div>
                <w:div w:id="1386490131">
                  <w:marLeft w:val="0"/>
                  <w:marRight w:val="0"/>
                  <w:marTop w:val="0"/>
                  <w:marBottom w:val="0"/>
                  <w:divBdr>
                    <w:top w:val="none" w:sz="0" w:space="0" w:color="auto"/>
                    <w:left w:val="none" w:sz="0" w:space="0" w:color="auto"/>
                    <w:bottom w:val="none" w:sz="0" w:space="0" w:color="auto"/>
                    <w:right w:val="none" w:sz="0" w:space="0" w:color="auto"/>
                  </w:divBdr>
                  <w:divsChild>
                    <w:div w:id="1786190498">
                      <w:marLeft w:val="0"/>
                      <w:marRight w:val="0"/>
                      <w:marTop w:val="0"/>
                      <w:marBottom w:val="0"/>
                      <w:divBdr>
                        <w:top w:val="none" w:sz="0" w:space="0" w:color="auto"/>
                        <w:left w:val="none" w:sz="0" w:space="0" w:color="auto"/>
                        <w:bottom w:val="none" w:sz="0" w:space="0" w:color="auto"/>
                        <w:right w:val="none" w:sz="0" w:space="0" w:color="auto"/>
                      </w:divBdr>
                    </w:div>
                  </w:divsChild>
                </w:div>
                <w:div w:id="1391269165">
                  <w:marLeft w:val="0"/>
                  <w:marRight w:val="0"/>
                  <w:marTop w:val="0"/>
                  <w:marBottom w:val="0"/>
                  <w:divBdr>
                    <w:top w:val="none" w:sz="0" w:space="0" w:color="auto"/>
                    <w:left w:val="none" w:sz="0" w:space="0" w:color="auto"/>
                    <w:bottom w:val="none" w:sz="0" w:space="0" w:color="auto"/>
                    <w:right w:val="none" w:sz="0" w:space="0" w:color="auto"/>
                  </w:divBdr>
                  <w:divsChild>
                    <w:div w:id="2125224284">
                      <w:marLeft w:val="0"/>
                      <w:marRight w:val="0"/>
                      <w:marTop w:val="0"/>
                      <w:marBottom w:val="0"/>
                      <w:divBdr>
                        <w:top w:val="none" w:sz="0" w:space="0" w:color="auto"/>
                        <w:left w:val="none" w:sz="0" w:space="0" w:color="auto"/>
                        <w:bottom w:val="none" w:sz="0" w:space="0" w:color="auto"/>
                        <w:right w:val="none" w:sz="0" w:space="0" w:color="auto"/>
                      </w:divBdr>
                    </w:div>
                  </w:divsChild>
                </w:div>
                <w:div w:id="1401178110">
                  <w:marLeft w:val="0"/>
                  <w:marRight w:val="0"/>
                  <w:marTop w:val="0"/>
                  <w:marBottom w:val="0"/>
                  <w:divBdr>
                    <w:top w:val="none" w:sz="0" w:space="0" w:color="auto"/>
                    <w:left w:val="none" w:sz="0" w:space="0" w:color="auto"/>
                    <w:bottom w:val="none" w:sz="0" w:space="0" w:color="auto"/>
                    <w:right w:val="none" w:sz="0" w:space="0" w:color="auto"/>
                  </w:divBdr>
                  <w:divsChild>
                    <w:div w:id="1285816485">
                      <w:marLeft w:val="0"/>
                      <w:marRight w:val="0"/>
                      <w:marTop w:val="0"/>
                      <w:marBottom w:val="0"/>
                      <w:divBdr>
                        <w:top w:val="none" w:sz="0" w:space="0" w:color="auto"/>
                        <w:left w:val="none" w:sz="0" w:space="0" w:color="auto"/>
                        <w:bottom w:val="none" w:sz="0" w:space="0" w:color="auto"/>
                        <w:right w:val="none" w:sz="0" w:space="0" w:color="auto"/>
                      </w:divBdr>
                    </w:div>
                  </w:divsChild>
                </w:div>
                <w:div w:id="1404722749">
                  <w:marLeft w:val="0"/>
                  <w:marRight w:val="0"/>
                  <w:marTop w:val="0"/>
                  <w:marBottom w:val="0"/>
                  <w:divBdr>
                    <w:top w:val="none" w:sz="0" w:space="0" w:color="auto"/>
                    <w:left w:val="none" w:sz="0" w:space="0" w:color="auto"/>
                    <w:bottom w:val="none" w:sz="0" w:space="0" w:color="auto"/>
                    <w:right w:val="none" w:sz="0" w:space="0" w:color="auto"/>
                  </w:divBdr>
                  <w:divsChild>
                    <w:div w:id="1748502924">
                      <w:marLeft w:val="0"/>
                      <w:marRight w:val="0"/>
                      <w:marTop w:val="0"/>
                      <w:marBottom w:val="0"/>
                      <w:divBdr>
                        <w:top w:val="none" w:sz="0" w:space="0" w:color="auto"/>
                        <w:left w:val="none" w:sz="0" w:space="0" w:color="auto"/>
                        <w:bottom w:val="none" w:sz="0" w:space="0" w:color="auto"/>
                        <w:right w:val="none" w:sz="0" w:space="0" w:color="auto"/>
                      </w:divBdr>
                    </w:div>
                  </w:divsChild>
                </w:div>
                <w:div w:id="1407993598">
                  <w:marLeft w:val="0"/>
                  <w:marRight w:val="0"/>
                  <w:marTop w:val="0"/>
                  <w:marBottom w:val="0"/>
                  <w:divBdr>
                    <w:top w:val="none" w:sz="0" w:space="0" w:color="auto"/>
                    <w:left w:val="none" w:sz="0" w:space="0" w:color="auto"/>
                    <w:bottom w:val="none" w:sz="0" w:space="0" w:color="auto"/>
                    <w:right w:val="none" w:sz="0" w:space="0" w:color="auto"/>
                  </w:divBdr>
                  <w:divsChild>
                    <w:div w:id="1691369485">
                      <w:marLeft w:val="0"/>
                      <w:marRight w:val="0"/>
                      <w:marTop w:val="0"/>
                      <w:marBottom w:val="0"/>
                      <w:divBdr>
                        <w:top w:val="none" w:sz="0" w:space="0" w:color="auto"/>
                        <w:left w:val="none" w:sz="0" w:space="0" w:color="auto"/>
                        <w:bottom w:val="none" w:sz="0" w:space="0" w:color="auto"/>
                        <w:right w:val="none" w:sz="0" w:space="0" w:color="auto"/>
                      </w:divBdr>
                    </w:div>
                  </w:divsChild>
                </w:div>
                <w:div w:id="1413116819">
                  <w:marLeft w:val="0"/>
                  <w:marRight w:val="0"/>
                  <w:marTop w:val="0"/>
                  <w:marBottom w:val="0"/>
                  <w:divBdr>
                    <w:top w:val="none" w:sz="0" w:space="0" w:color="auto"/>
                    <w:left w:val="none" w:sz="0" w:space="0" w:color="auto"/>
                    <w:bottom w:val="none" w:sz="0" w:space="0" w:color="auto"/>
                    <w:right w:val="none" w:sz="0" w:space="0" w:color="auto"/>
                  </w:divBdr>
                  <w:divsChild>
                    <w:div w:id="11608916">
                      <w:marLeft w:val="0"/>
                      <w:marRight w:val="0"/>
                      <w:marTop w:val="0"/>
                      <w:marBottom w:val="0"/>
                      <w:divBdr>
                        <w:top w:val="none" w:sz="0" w:space="0" w:color="auto"/>
                        <w:left w:val="none" w:sz="0" w:space="0" w:color="auto"/>
                        <w:bottom w:val="none" w:sz="0" w:space="0" w:color="auto"/>
                        <w:right w:val="none" w:sz="0" w:space="0" w:color="auto"/>
                      </w:divBdr>
                    </w:div>
                  </w:divsChild>
                </w:div>
                <w:div w:id="1419642085">
                  <w:marLeft w:val="0"/>
                  <w:marRight w:val="0"/>
                  <w:marTop w:val="0"/>
                  <w:marBottom w:val="0"/>
                  <w:divBdr>
                    <w:top w:val="none" w:sz="0" w:space="0" w:color="auto"/>
                    <w:left w:val="none" w:sz="0" w:space="0" w:color="auto"/>
                    <w:bottom w:val="none" w:sz="0" w:space="0" w:color="auto"/>
                    <w:right w:val="none" w:sz="0" w:space="0" w:color="auto"/>
                  </w:divBdr>
                  <w:divsChild>
                    <w:div w:id="514197393">
                      <w:marLeft w:val="0"/>
                      <w:marRight w:val="0"/>
                      <w:marTop w:val="0"/>
                      <w:marBottom w:val="0"/>
                      <w:divBdr>
                        <w:top w:val="none" w:sz="0" w:space="0" w:color="auto"/>
                        <w:left w:val="none" w:sz="0" w:space="0" w:color="auto"/>
                        <w:bottom w:val="none" w:sz="0" w:space="0" w:color="auto"/>
                        <w:right w:val="none" w:sz="0" w:space="0" w:color="auto"/>
                      </w:divBdr>
                    </w:div>
                  </w:divsChild>
                </w:div>
                <w:div w:id="1434203912">
                  <w:marLeft w:val="0"/>
                  <w:marRight w:val="0"/>
                  <w:marTop w:val="0"/>
                  <w:marBottom w:val="0"/>
                  <w:divBdr>
                    <w:top w:val="none" w:sz="0" w:space="0" w:color="auto"/>
                    <w:left w:val="none" w:sz="0" w:space="0" w:color="auto"/>
                    <w:bottom w:val="none" w:sz="0" w:space="0" w:color="auto"/>
                    <w:right w:val="none" w:sz="0" w:space="0" w:color="auto"/>
                  </w:divBdr>
                  <w:divsChild>
                    <w:div w:id="992222999">
                      <w:marLeft w:val="0"/>
                      <w:marRight w:val="0"/>
                      <w:marTop w:val="0"/>
                      <w:marBottom w:val="0"/>
                      <w:divBdr>
                        <w:top w:val="none" w:sz="0" w:space="0" w:color="auto"/>
                        <w:left w:val="none" w:sz="0" w:space="0" w:color="auto"/>
                        <w:bottom w:val="none" w:sz="0" w:space="0" w:color="auto"/>
                        <w:right w:val="none" w:sz="0" w:space="0" w:color="auto"/>
                      </w:divBdr>
                    </w:div>
                  </w:divsChild>
                </w:div>
                <w:div w:id="1459251985">
                  <w:marLeft w:val="0"/>
                  <w:marRight w:val="0"/>
                  <w:marTop w:val="0"/>
                  <w:marBottom w:val="0"/>
                  <w:divBdr>
                    <w:top w:val="none" w:sz="0" w:space="0" w:color="auto"/>
                    <w:left w:val="none" w:sz="0" w:space="0" w:color="auto"/>
                    <w:bottom w:val="none" w:sz="0" w:space="0" w:color="auto"/>
                    <w:right w:val="none" w:sz="0" w:space="0" w:color="auto"/>
                  </w:divBdr>
                  <w:divsChild>
                    <w:div w:id="116729164">
                      <w:marLeft w:val="0"/>
                      <w:marRight w:val="0"/>
                      <w:marTop w:val="0"/>
                      <w:marBottom w:val="0"/>
                      <w:divBdr>
                        <w:top w:val="none" w:sz="0" w:space="0" w:color="auto"/>
                        <w:left w:val="none" w:sz="0" w:space="0" w:color="auto"/>
                        <w:bottom w:val="none" w:sz="0" w:space="0" w:color="auto"/>
                        <w:right w:val="none" w:sz="0" w:space="0" w:color="auto"/>
                      </w:divBdr>
                    </w:div>
                  </w:divsChild>
                </w:div>
                <w:div w:id="1459299647">
                  <w:marLeft w:val="0"/>
                  <w:marRight w:val="0"/>
                  <w:marTop w:val="0"/>
                  <w:marBottom w:val="0"/>
                  <w:divBdr>
                    <w:top w:val="none" w:sz="0" w:space="0" w:color="auto"/>
                    <w:left w:val="none" w:sz="0" w:space="0" w:color="auto"/>
                    <w:bottom w:val="none" w:sz="0" w:space="0" w:color="auto"/>
                    <w:right w:val="none" w:sz="0" w:space="0" w:color="auto"/>
                  </w:divBdr>
                  <w:divsChild>
                    <w:div w:id="1517187522">
                      <w:marLeft w:val="0"/>
                      <w:marRight w:val="0"/>
                      <w:marTop w:val="0"/>
                      <w:marBottom w:val="0"/>
                      <w:divBdr>
                        <w:top w:val="none" w:sz="0" w:space="0" w:color="auto"/>
                        <w:left w:val="none" w:sz="0" w:space="0" w:color="auto"/>
                        <w:bottom w:val="none" w:sz="0" w:space="0" w:color="auto"/>
                        <w:right w:val="none" w:sz="0" w:space="0" w:color="auto"/>
                      </w:divBdr>
                    </w:div>
                  </w:divsChild>
                </w:div>
                <w:div w:id="1462765766">
                  <w:marLeft w:val="0"/>
                  <w:marRight w:val="0"/>
                  <w:marTop w:val="0"/>
                  <w:marBottom w:val="0"/>
                  <w:divBdr>
                    <w:top w:val="none" w:sz="0" w:space="0" w:color="auto"/>
                    <w:left w:val="none" w:sz="0" w:space="0" w:color="auto"/>
                    <w:bottom w:val="none" w:sz="0" w:space="0" w:color="auto"/>
                    <w:right w:val="none" w:sz="0" w:space="0" w:color="auto"/>
                  </w:divBdr>
                  <w:divsChild>
                    <w:div w:id="1192063186">
                      <w:marLeft w:val="0"/>
                      <w:marRight w:val="0"/>
                      <w:marTop w:val="0"/>
                      <w:marBottom w:val="0"/>
                      <w:divBdr>
                        <w:top w:val="none" w:sz="0" w:space="0" w:color="auto"/>
                        <w:left w:val="none" w:sz="0" w:space="0" w:color="auto"/>
                        <w:bottom w:val="none" w:sz="0" w:space="0" w:color="auto"/>
                        <w:right w:val="none" w:sz="0" w:space="0" w:color="auto"/>
                      </w:divBdr>
                    </w:div>
                  </w:divsChild>
                </w:div>
                <w:div w:id="1474062862">
                  <w:marLeft w:val="0"/>
                  <w:marRight w:val="0"/>
                  <w:marTop w:val="0"/>
                  <w:marBottom w:val="0"/>
                  <w:divBdr>
                    <w:top w:val="none" w:sz="0" w:space="0" w:color="auto"/>
                    <w:left w:val="none" w:sz="0" w:space="0" w:color="auto"/>
                    <w:bottom w:val="none" w:sz="0" w:space="0" w:color="auto"/>
                    <w:right w:val="none" w:sz="0" w:space="0" w:color="auto"/>
                  </w:divBdr>
                  <w:divsChild>
                    <w:div w:id="420683967">
                      <w:marLeft w:val="0"/>
                      <w:marRight w:val="0"/>
                      <w:marTop w:val="0"/>
                      <w:marBottom w:val="0"/>
                      <w:divBdr>
                        <w:top w:val="none" w:sz="0" w:space="0" w:color="auto"/>
                        <w:left w:val="none" w:sz="0" w:space="0" w:color="auto"/>
                        <w:bottom w:val="none" w:sz="0" w:space="0" w:color="auto"/>
                        <w:right w:val="none" w:sz="0" w:space="0" w:color="auto"/>
                      </w:divBdr>
                    </w:div>
                  </w:divsChild>
                </w:div>
                <w:div w:id="1474637897">
                  <w:marLeft w:val="0"/>
                  <w:marRight w:val="0"/>
                  <w:marTop w:val="0"/>
                  <w:marBottom w:val="0"/>
                  <w:divBdr>
                    <w:top w:val="none" w:sz="0" w:space="0" w:color="auto"/>
                    <w:left w:val="none" w:sz="0" w:space="0" w:color="auto"/>
                    <w:bottom w:val="none" w:sz="0" w:space="0" w:color="auto"/>
                    <w:right w:val="none" w:sz="0" w:space="0" w:color="auto"/>
                  </w:divBdr>
                  <w:divsChild>
                    <w:div w:id="100339468">
                      <w:marLeft w:val="0"/>
                      <w:marRight w:val="0"/>
                      <w:marTop w:val="0"/>
                      <w:marBottom w:val="0"/>
                      <w:divBdr>
                        <w:top w:val="none" w:sz="0" w:space="0" w:color="auto"/>
                        <w:left w:val="none" w:sz="0" w:space="0" w:color="auto"/>
                        <w:bottom w:val="none" w:sz="0" w:space="0" w:color="auto"/>
                        <w:right w:val="none" w:sz="0" w:space="0" w:color="auto"/>
                      </w:divBdr>
                    </w:div>
                  </w:divsChild>
                </w:div>
                <w:div w:id="1477185755">
                  <w:marLeft w:val="0"/>
                  <w:marRight w:val="0"/>
                  <w:marTop w:val="0"/>
                  <w:marBottom w:val="0"/>
                  <w:divBdr>
                    <w:top w:val="none" w:sz="0" w:space="0" w:color="auto"/>
                    <w:left w:val="none" w:sz="0" w:space="0" w:color="auto"/>
                    <w:bottom w:val="none" w:sz="0" w:space="0" w:color="auto"/>
                    <w:right w:val="none" w:sz="0" w:space="0" w:color="auto"/>
                  </w:divBdr>
                  <w:divsChild>
                    <w:div w:id="1428506121">
                      <w:marLeft w:val="0"/>
                      <w:marRight w:val="0"/>
                      <w:marTop w:val="0"/>
                      <w:marBottom w:val="0"/>
                      <w:divBdr>
                        <w:top w:val="none" w:sz="0" w:space="0" w:color="auto"/>
                        <w:left w:val="none" w:sz="0" w:space="0" w:color="auto"/>
                        <w:bottom w:val="none" w:sz="0" w:space="0" w:color="auto"/>
                        <w:right w:val="none" w:sz="0" w:space="0" w:color="auto"/>
                      </w:divBdr>
                    </w:div>
                  </w:divsChild>
                </w:div>
                <w:div w:id="1479612115">
                  <w:marLeft w:val="0"/>
                  <w:marRight w:val="0"/>
                  <w:marTop w:val="0"/>
                  <w:marBottom w:val="0"/>
                  <w:divBdr>
                    <w:top w:val="none" w:sz="0" w:space="0" w:color="auto"/>
                    <w:left w:val="none" w:sz="0" w:space="0" w:color="auto"/>
                    <w:bottom w:val="none" w:sz="0" w:space="0" w:color="auto"/>
                    <w:right w:val="none" w:sz="0" w:space="0" w:color="auto"/>
                  </w:divBdr>
                  <w:divsChild>
                    <w:div w:id="909123725">
                      <w:marLeft w:val="0"/>
                      <w:marRight w:val="0"/>
                      <w:marTop w:val="0"/>
                      <w:marBottom w:val="0"/>
                      <w:divBdr>
                        <w:top w:val="none" w:sz="0" w:space="0" w:color="auto"/>
                        <w:left w:val="none" w:sz="0" w:space="0" w:color="auto"/>
                        <w:bottom w:val="none" w:sz="0" w:space="0" w:color="auto"/>
                        <w:right w:val="none" w:sz="0" w:space="0" w:color="auto"/>
                      </w:divBdr>
                    </w:div>
                  </w:divsChild>
                </w:div>
                <w:div w:id="1494375438">
                  <w:marLeft w:val="0"/>
                  <w:marRight w:val="0"/>
                  <w:marTop w:val="0"/>
                  <w:marBottom w:val="0"/>
                  <w:divBdr>
                    <w:top w:val="none" w:sz="0" w:space="0" w:color="auto"/>
                    <w:left w:val="none" w:sz="0" w:space="0" w:color="auto"/>
                    <w:bottom w:val="none" w:sz="0" w:space="0" w:color="auto"/>
                    <w:right w:val="none" w:sz="0" w:space="0" w:color="auto"/>
                  </w:divBdr>
                  <w:divsChild>
                    <w:div w:id="1811483147">
                      <w:marLeft w:val="0"/>
                      <w:marRight w:val="0"/>
                      <w:marTop w:val="0"/>
                      <w:marBottom w:val="0"/>
                      <w:divBdr>
                        <w:top w:val="none" w:sz="0" w:space="0" w:color="auto"/>
                        <w:left w:val="none" w:sz="0" w:space="0" w:color="auto"/>
                        <w:bottom w:val="none" w:sz="0" w:space="0" w:color="auto"/>
                        <w:right w:val="none" w:sz="0" w:space="0" w:color="auto"/>
                      </w:divBdr>
                    </w:div>
                  </w:divsChild>
                </w:div>
                <w:div w:id="1519274434">
                  <w:marLeft w:val="0"/>
                  <w:marRight w:val="0"/>
                  <w:marTop w:val="0"/>
                  <w:marBottom w:val="0"/>
                  <w:divBdr>
                    <w:top w:val="none" w:sz="0" w:space="0" w:color="auto"/>
                    <w:left w:val="none" w:sz="0" w:space="0" w:color="auto"/>
                    <w:bottom w:val="none" w:sz="0" w:space="0" w:color="auto"/>
                    <w:right w:val="none" w:sz="0" w:space="0" w:color="auto"/>
                  </w:divBdr>
                  <w:divsChild>
                    <w:div w:id="369184302">
                      <w:marLeft w:val="0"/>
                      <w:marRight w:val="0"/>
                      <w:marTop w:val="0"/>
                      <w:marBottom w:val="0"/>
                      <w:divBdr>
                        <w:top w:val="none" w:sz="0" w:space="0" w:color="auto"/>
                        <w:left w:val="none" w:sz="0" w:space="0" w:color="auto"/>
                        <w:bottom w:val="none" w:sz="0" w:space="0" w:color="auto"/>
                        <w:right w:val="none" w:sz="0" w:space="0" w:color="auto"/>
                      </w:divBdr>
                    </w:div>
                  </w:divsChild>
                </w:div>
                <w:div w:id="1523591529">
                  <w:marLeft w:val="0"/>
                  <w:marRight w:val="0"/>
                  <w:marTop w:val="0"/>
                  <w:marBottom w:val="0"/>
                  <w:divBdr>
                    <w:top w:val="none" w:sz="0" w:space="0" w:color="auto"/>
                    <w:left w:val="none" w:sz="0" w:space="0" w:color="auto"/>
                    <w:bottom w:val="none" w:sz="0" w:space="0" w:color="auto"/>
                    <w:right w:val="none" w:sz="0" w:space="0" w:color="auto"/>
                  </w:divBdr>
                  <w:divsChild>
                    <w:div w:id="1228030980">
                      <w:marLeft w:val="0"/>
                      <w:marRight w:val="0"/>
                      <w:marTop w:val="0"/>
                      <w:marBottom w:val="0"/>
                      <w:divBdr>
                        <w:top w:val="none" w:sz="0" w:space="0" w:color="auto"/>
                        <w:left w:val="none" w:sz="0" w:space="0" w:color="auto"/>
                        <w:bottom w:val="none" w:sz="0" w:space="0" w:color="auto"/>
                        <w:right w:val="none" w:sz="0" w:space="0" w:color="auto"/>
                      </w:divBdr>
                    </w:div>
                  </w:divsChild>
                </w:div>
                <w:div w:id="1539275153">
                  <w:marLeft w:val="0"/>
                  <w:marRight w:val="0"/>
                  <w:marTop w:val="0"/>
                  <w:marBottom w:val="0"/>
                  <w:divBdr>
                    <w:top w:val="none" w:sz="0" w:space="0" w:color="auto"/>
                    <w:left w:val="none" w:sz="0" w:space="0" w:color="auto"/>
                    <w:bottom w:val="none" w:sz="0" w:space="0" w:color="auto"/>
                    <w:right w:val="none" w:sz="0" w:space="0" w:color="auto"/>
                  </w:divBdr>
                  <w:divsChild>
                    <w:div w:id="565385697">
                      <w:marLeft w:val="0"/>
                      <w:marRight w:val="0"/>
                      <w:marTop w:val="0"/>
                      <w:marBottom w:val="0"/>
                      <w:divBdr>
                        <w:top w:val="none" w:sz="0" w:space="0" w:color="auto"/>
                        <w:left w:val="none" w:sz="0" w:space="0" w:color="auto"/>
                        <w:bottom w:val="none" w:sz="0" w:space="0" w:color="auto"/>
                        <w:right w:val="none" w:sz="0" w:space="0" w:color="auto"/>
                      </w:divBdr>
                    </w:div>
                  </w:divsChild>
                </w:div>
                <w:div w:id="1546331767">
                  <w:marLeft w:val="0"/>
                  <w:marRight w:val="0"/>
                  <w:marTop w:val="0"/>
                  <w:marBottom w:val="0"/>
                  <w:divBdr>
                    <w:top w:val="none" w:sz="0" w:space="0" w:color="auto"/>
                    <w:left w:val="none" w:sz="0" w:space="0" w:color="auto"/>
                    <w:bottom w:val="none" w:sz="0" w:space="0" w:color="auto"/>
                    <w:right w:val="none" w:sz="0" w:space="0" w:color="auto"/>
                  </w:divBdr>
                  <w:divsChild>
                    <w:div w:id="1797721922">
                      <w:marLeft w:val="0"/>
                      <w:marRight w:val="0"/>
                      <w:marTop w:val="0"/>
                      <w:marBottom w:val="0"/>
                      <w:divBdr>
                        <w:top w:val="none" w:sz="0" w:space="0" w:color="auto"/>
                        <w:left w:val="none" w:sz="0" w:space="0" w:color="auto"/>
                        <w:bottom w:val="none" w:sz="0" w:space="0" w:color="auto"/>
                        <w:right w:val="none" w:sz="0" w:space="0" w:color="auto"/>
                      </w:divBdr>
                    </w:div>
                  </w:divsChild>
                </w:div>
                <w:div w:id="1551188484">
                  <w:marLeft w:val="0"/>
                  <w:marRight w:val="0"/>
                  <w:marTop w:val="0"/>
                  <w:marBottom w:val="0"/>
                  <w:divBdr>
                    <w:top w:val="none" w:sz="0" w:space="0" w:color="auto"/>
                    <w:left w:val="none" w:sz="0" w:space="0" w:color="auto"/>
                    <w:bottom w:val="none" w:sz="0" w:space="0" w:color="auto"/>
                    <w:right w:val="none" w:sz="0" w:space="0" w:color="auto"/>
                  </w:divBdr>
                  <w:divsChild>
                    <w:div w:id="1479348187">
                      <w:marLeft w:val="0"/>
                      <w:marRight w:val="0"/>
                      <w:marTop w:val="0"/>
                      <w:marBottom w:val="0"/>
                      <w:divBdr>
                        <w:top w:val="none" w:sz="0" w:space="0" w:color="auto"/>
                        <w:left w:val="none" w:sz="0" w:space="0" w:color="auto"/>
                        <w:bottom w:val="none" w:sz="0" w:space="0" w:color="auto"/>
                        <w:right w:val="none" w:sz="0" w:space="0" w:color="auto"/>
                      </w:divBdr>
                    </w:div>
                  </w:divsChild>
                </w:div>
                <w:div w:id="1554386477">
                  <w:marLeft w:val="0"/>
                  <w:marRight w:val="0"/>
                  <w:marTop w:val="0"/>
                  <w:marBottom w:val="0"/>
                  <w:divBdr>
                    <w:top w:val="none" w:sz="0" w:space="0" w:color="auto"/>
                    <w:left w:val="none" w:sz="0" w:space="0" w:color="auto"/>
                    <w:bottom w:val="none" w:sz="0" w:space="0" w:color="auto"/>
                    <w:right w:val="none" w:sz="0" w:space="0" w:color="auto"/>
                  </w:divBdr>
                  <w:divsChild>
                    <w:div w:id="1288782168">
                      <w:marLeft w:val="0"/>
                      <w:marRight w:val="0"/>
                      <w:marTop w:val="0"/>
                      <w:marBottom w:val="0"/>
                      <w:divBdr>
                        <w:top w:val="none" w:sz="0" w:space="0" w:color="auto"/>
                        <w:left w:val="none" w:sz="0" w:space="0" w:color="auto"/>
                        <w:bottom w:val="none" w:sz="0" w:space="0" w:color="auto"/>
                        <w:right w:val="none" w:sz="0" w:space="0" w:color="auto"/>
                      </w:divBdr>
                    </w:div>
                  </w:divsChild>
                </w:div>
                <w:div w:id="1568414110">
                  <w:marLeft w:val="0"/>
                  <w:marRight w:val="0"/>
                  <w:marTop w:val="0"/>
                  <w:marBottom w:val="0"/>
                  <w:divBdr>
                    <w:top w:val="none" w:sz="0" w:space="0" w:color="auto"/>
                    <w:left w:val="none" w:sz="0" w:space="0" w:color="auto"/>
                    <w:bottom w:val="none" w:sz="0" w:space="0" w:color="auto"/>
                    <w:right w:val="none" w:sz="0" w:space="0" w:color="auto"/>
                  </w:divBdr>
                  <w:divsChild>
                    <w:div w:id="340742876">
                      <w:marLeft w:val="0"/>
                      <w:marRight w:val="0"/>
                      <w:marTop w:val="0"/>
                      <w:marBottom w:val="0"/>
                      <w:divBdr>
                        <w:top w:val="none" w:sz="0" w:space="0" w:color="auto"/>
                        <w:left w:val="none" w:sz="0" w:space="0" w:color="auto"/>
                        <w:bottom w:val="none" w:sz="0" w:space="0" w:color="auto"/>
                        <w:right w:val="none" w:sz="0" w:space="0" w:color="auto"/>
                      </w:divBdr>
                    </w:div>
                  </w:divsChild>
                </w:div>
                <w:div w:id="1573395280">
                  <w:marLeft w:val="0"/>
                  <w:marRight w:val="0"/>
                  <w:marTop w:val="0"/>
                  <w:marBottom w:val="0"/>
                  <w:divBdr>
                    <w:top w:val="none" w:sz="0" w:space="0" w:color="auto"/>
                    <w:left w:val="none" w:sz="0" w:space="0" w:color="auto"/>
                    <w:bottom w:val="none" w:sz="0" w:space="0" w:color="auto"/>
                    <w:right w:val="none" w:sz="0" w:space="0" w:color="auto"/>
                  </w:divBdr>
                  <w:divsChild>
                    <w:div w:id="1707173010">
                      <w:marLeft w:val="0"/>
                      <w:marRight w:val="0"/>
                      <w:marTop w:val="0"/>
                      <w:marBottom w:val="0"/>
                      <w:divBdr>
                        <w:top w:val="none" w:sz="0" w:space="0" w:color="auto"/>
                        <w:left w:val="none" w:sz="0" w:space="0" w:color="auto"/>
                        <w:bottom w:val="none" w:sz="0" w:space="0" w:color="auto"/>
                        <w:right w:val="none" w:sz="0" w:space="0" w:color="auto"/>
                      </w:divBdr>
                    </w:div>
                  </w:divsChild>
                </w:div>
                <w:div w:id="1573928889">
                  <w:marLeft w:val="0"/>
                  <w:marRight w:val="0"/>
                  <w:marTop w:val="0"/>
                  <w:marBottom w:val="0"/>
                  <w:divBdr>
                    <w:top w:val="none" w:sz="0" w:space="0" w:color="auto"/>
                    <w:left w:val="none" w:sz="0" w:space="0" w:color="auto"/>
                    <w:bottom w:val="none" w:sz="0" w:space="0" w:color="auto"/>
                    <w:right w:val="none" w:sz="0" w:space="0" w:color="auto"/>
                  </w:divBdr>
                  <w:divsChild>
                    <w:div w:id="1917740251">
                      <w:marLeft w:val="0"/>
                      <w:marRight w:val="0"/>
                      <w:marTop w:val="0"/>
                      <w:marBottom w:val="0"/>
                      <w:divBdr>
                        <w:top w:val="none" w:sz="0" w:space="0" w:color="auto"/>
                        <w:left w:val="none" w:sz="0" w:space="0" w:color="auto"/>
                        <w:bottom w:val="none" w:sz="0" w:space="0" w:color="auto"/>
                        <w:right w:val="none" w:sz="0" w:space="0" w:color="auto"/>
                      </w:divBdr>
                    </w:div>
                  </w:divsChild>
                </w:div>
                <w:div w:id="1582914003">
                  <w:marLeft w:val="0"/>
                  <w:marRight w:val="0"/>
                  <w:marTop w:val="0"/>
                  <w:marBottom w:val="0"/>
                  <w:divBdr>
                    <w:top w:val="none" w:sz="0" w:space="0" w:color="auto"/>
                    <w:left w:val="none" w:sz="0" w:space="0" w:color="auto"/>
                    <w:bottom w:val="none" w:sz="0" w:space="0" w:color="auto"/>
                    <w:right w:val="none" w:sz="0" w:space="0" w:color="auto"/>
                  </w:divBdr>
                  <w:divsChild>
                    <w:div w:id="580993228">
                      <w:marLeft w:val="0"/>
                      <w:marRight w:val="0"/>
                      <w:marTop w:val="0"/>
                      <w:marBottom w:val="0"/>
                      <w:divBdr>
                        <w:top w:val="none" w:sz="0" w:space="0" w:color="auto"/>
                        <w:left w:val="none" w:sz="0" w:space="0" w:color="auto"/>
                        <w:bottom w:val="none" w:sz="0" w:space="0" w:color="auto"/>
                        <w:right w:val="none" w:sz="0" w:space="0" w:color="auto"/>
                      </w:divBdr>
                    </w:div>
                  </w:divsChild>
                </w:div>
                <w:div w:id="1596013823">
                  <w:marLeft w:val="0"/>
                  <w:marRight w:val="0"/>
                  <w:marTop w:val="0"/>
                  <w:marBottom w:val="0"/>
                  <w:divBdr>
                    <w:top w:val="none" w:sz="0" w:space="0" w:color="auto"/>
                    <w:left w:val="none" w:sz="0" w:space="0" w:color="auto"/>
                    <w:bottom w:val="none" w:sz="0" w:space="0" w:color="auto"/>
                    <w:right w:val="none" w:sz="0" w:space="0" w:color="auto"/>
                  </w:divBdr>
                  <w:divsChild>
                    <w:div w:id="1600792384">
                      <w:marLeft w:val="0"/>
                      <w:marRight w:val="0"/>
                      <w:marTop w:val="0"/>
                      <w:marBottom w:val="0"/>
                      <w:divBdr>
                        <w:top w:val="none" w:sz="0" w:space="0" w:color="auto"/>
                        <w:left w:val="none" w:sz="0" w:space="0" w:color="auto"/>
                        <w:bottom w:val="none" w:sz="0" w:space="0" w:color="auto"/>
                        <w:right w:val="none" w:sz="0" w:space="0" w:color="auto"/>
                      </w:divBdr>
                    </w:div>
                  </w:divsChild>
                </w:div>
                <w:div w:id="1598707026">
                  <w:marLeft w:val="0"/>
                  <w:marRight w:val="0"/>
                  <w:marTop w:val="0"/>
                  <w:marBottom w:val="0"/>
                  <w:divBdr>
                    <w:top w:val="none" w:sz="0" w:space="0" w:color="auto"/>
                    <w:left w:val="none" w:sz="0" w:space="0" w:color="auto"/>
                    <w:bottom w:val="none" w:sz="0" w:space="0" w:color="auto"/>
                    <w:right w:val="none" w:sz="0" w:space="0" w:color="auto"/>
                  </w:divBdr>
                  <w:divsChild>
                    <w:div w:id="42026208">
                      <w:marLeft w:val="0"/>
                      <w:marRight w:val="0"/>
                      <w:marTop w:val="0"/>
                      <w:marBottom w:val="0"/>
                      <w:divBdr>
                        <w:top w:val="none" w:sz="0" w:space="0" w:color="auto"/>
                        <w:left w:val="none" w:sz="0" w:space="0" w:color="auto"/>
                        <w:bottom w:val="none" w:sz="0" w:space="0" w:color="auto"/>
                        <w:right w:val="none" w:sz="0" w:space="0" w:color="auto"/>
                      </w:divBdr>
                    </w:div>
                  </w:divsChild>
                </w:div>
                <w:div w:id="1598755341">
                  <w:marLeft w:val="0"/>
                  <w:marRight w:val="0"/>
                  <w:marTop w:val="0"/>
                  <w:marBottom w:val="0"/>
                  <w:divBdr>
                    <w:top w:val="none" w:sz="0" w:space="0" w:color="auto"/>
                    <w:left w:val="none" w:sz="0" w:space="0" w:color="auto"/>
                    <w:bottom w:val="none" w:sz="0" w:space="0" w:color="auto"/>
                    <w:right w:val="none" w:sz="0" w:space="0" w:color="auto"/>
                  </w:divBdr>
                  <w:divsChild>
                    <w:div w:id="2124305343">
                      <w:marLeft w:val="0"/>
                      <w:marRight w:val="0"/>
                      <w:marTop w:val="0"/>
                      <w:marBottom w:val="0"/>
                      <w:divBdr>
                        <w:top w:val="none" w:sz="0" w:space="0" w:color="auto"/>
                        <w:left w:val="none" w:sz="0" w:space="0" w:color="auto"/>
                        <w:bottom w:val="none" w:sz="0" w:space="0" w:color="auto"/>
                        <w:right w:val="none" w:sz="0" w:space="0" w:color="auto"/>
                      </w:divBdr>
                    </w:div>
                  </w:divsChild>
                </w:div>
                <w:div w:id="1601454854">
                  <w:marLeft w:val="0"/>
                  <w:marRight w:val="0"/>
                  <w:marTop w:val="0"/>
                  <w:marBottom w:val="0"/>
                  <w:divBdr>
                    <w:top w:val="none" w:sz="0" w:space="0" w:color="auto"/>
                    <w:left w:val="none" w:sz="0" w:space="0" w:color="auto"/>
                    <w:bottom w:val="none" w:sz="0" w:space="0" w:color="auto"/>
                    <w:right w:val="none" w:sz="0" w:space="0" w:color="auto"/>
                  </w:divBdr>
                  <w:divsChild>
                    <w:div w:id="223639383">
                      <w:marLeft w:val="0"/>
                      <w:marRight w:val="0"/>
                      <w:marTop w:val="0"/>
                      <w:marBottom w:val="0"/>
                      <w:divBdr>
                        <w:top w:val="none" w:sz="0" w:space="0" w:color="auto"/>
                        <w:left w:val="none" w:sz="0" w:space="0" w:color="auto"/>
                        <w:bottom w:val="none" w:sz="0" w:space="0" w:color="auto"/>
                        <w:right w:val="none" w:sz="0" w:space="0" w:color="auto"/>
                      </w:divBdr>
                    </w:div>
                  </w:divsChild>
                </w:div>
                <w:div w:id="1611666896">
                  <w:marLeft w:val="0"/>
                  <w:marRight w:val="0"/>
                  <w:marTop w:val="0"/>
                  <w:marBottom w:val="0"/>
                  <w:divBdr>
                    <w:top w:val="none" w:sz="0" w:space="0" w:color="auto"/>
                    <w:left w:val="none" w:sz="0" w:space="0" w:color="auto"/>
                    <w:bottom w:val="none" w:sz="0" w:space="0" w:color="auto"/>
                    <w:right w:val="none" w:sz="0" w:space="0" w:color="auto"/>
                  </w:divBdr>
                  <w:divsChild>
                    <w:div w:id="984120831">
                      <w:marLeft w:val="0"/>
                      <w:marRight w:val="0"/>
                      <w:marTop w:val="0"/>
                      <w:marBottom w:val="0"/>
                      <w:divBdr>
                        <w:top w:val="none" w:sz="0" w:space="0" w:color="auto"/>
                        <w:left w:val="none" w:sz="0" w:space="0" w:color="auto"/>
                        <w:bottom w:val="none" w:sz="0" w:space="0" w:color="auto"/>
                        <w:right w:val="none" w:sz="0" w:space="0" w:color="auto"/>
                      </w:divBdr>
                    </w:div>
                  </w:divsChild>
                </w:div>
                <w:div w:id="1615790540">
                  <w:marLeft w:val="0"/>
                  <w:marRight w:val="0"/>
                  <w:marTop w:val="0"/>
                  <w:marBottom w:val="0"/>
                  <w:divBdr>
                    <w:top w:val="none" w:sz="0" w:space="0" w:color="auto"/>
                    <w:left w:val="none" w:sz="0" w:space="0" w:color="auto"/>
                    <w:bottom w:val="none" w:sz="0" w:space="0" w:color="auto"/>
                    <w:right w:val="none" w:sz="0" w:space="0" w:color="auto"/>
                  </w:divBdr>
                  <w:divsChild>
                    <w:div w:id="1841120150">
                      <w:marLeft w:val="0"/>
                      <w:marRight w:val="0"/>
                      <w:marTop w:val="0"/>
                      <w:marBottom w:val="0"/>
                      <w:divBdr>
                        <w:top w:val="none" w:sz="0" w:space="0" w:color="auto"/>
                        <w:left w:val="none" w:sz="0" w:space="0" w:color="auto"/>
                        <w:bottom w:val="none" w:sz="0" w:space="0" w:color="auto"/>
                        <w:right w:val="none" w:sz="0" w:space="0" w:color="auto"/>
                      </w:divBdr>
                    </w:div>
                  </w:divsChild>
                </w:div>
                <w:div w:id="1627274649">
                  <w:marLeft w:val="0"/>
                  <w:marRight w:val="0"/>
                  <w:marTop w:val="0"/>
                  <w:marBottom w:val="0"/>
                  <w:divBdr>
                    <w:top w:val="none" w:sz="0" w:space="0" w:color="auto"/>
                    <w:left w:val="none" w:sz="0" w:space="0" w:color="auto"/>
                    <w:bottom w:val="none" w:sz="0" w:space="0" w:color="auto"/>
                    <w:right w:val="none" w:sz="0" w:space="0" w:color="auto"/>
                  </w:divBdr>
                  <w:divsChild>
                    <w:div w:id="542597169">
                      <w:marLeft w:val="0"/>
                      <w:marRight w:val="0"/>
                      <w:marTop w:val="0"/>
                      <w:marBottom w:val="0"/>
                      <w:divBdr>
                        <w:top w:val="none" w:sz="0" w:space="0" w:color="auto"/>
                        <w:left w:val="none" w:sz="0" w:space="0" w:color="auto"/>
                        <w:bottom w:val="none" w:sz="0" w:space="0" w:color="auto"/>
                        <w:right w:val="none" w:sz="0" w:space="0" w:color="auto"/>
                      </w:divBdr>
                    </w:div>
                  </w:divsChild>
                </w:div>
                <w:div w:id="1630748403">
                  <w:marLeft w:val="0"/>
                  <w:marRight w:val="0"/>
                  <w:marTop w:val="0"/>
                  <w:marBottom w:val="0"/>
                  <w:divBdr>
                    <w:top w:val="none" w:sz="0" w:space="0" w:color="auto"/>
                    <w:left w:val="none" w:sz="0" w:space="0" w:color="auto"/>
                    <w:bottom w:val="none" w:sz="0" w:space="0" w:color="auto"/>
                    <w:right w:val="none" w:sz="0" w:space="0" w:color="auto"/>
                  </w:divBdr>
                  <w:divsChild>
                    <w:div w:id="201066109">
                      <w:marLeft w:val="0"/>
                      <w:marRight w:val="0"/>
                      <w:marTop w:val="0"/>
                      <w:marBottom w:val="0"/>
                      <w:divBdr>
                        <w:top w:val="none" w:sz="0" w:space="0" w:color="auto"/>
                        <w:left w:val="none" w:sz="0" w:space="0" w:color="auto"/>
                        <w:bottom w:val="none" w:sz="0" w:space="0" w:color="auto"/>
                        <w:right w:val="none" w:sz="0" w:space="0" w:color="auto"/>
                      </w:divBdr>
                    </w:div>
                  </w:divsChild>
                </w:div>
                <w:div w:id="1631207238">
                  <w:marLeft w:val="0"/>
                  <w:marRight w:val="0"/>
                  <w:marTop w:val="0"/>
                  <w:marBottom w:val="0"/>
                  <w:divBdr>
                    <w:top w:val="none" w:sz="0" w:space="0" w:color="auto"/>
                    <w:left w:val="none" w:sz="0" w:space="0" w:color="auto"/>
                    <w:bottom w:val="none" w:sz="0" w:space="0" w:color="auto"/>
                    <w:right w:val="none" w:sz="0" w:space="0" w:color="auto"/>
                  </w:divBdr>
                  <w:divsChild>
                    <w:div w:id="519702561">
                      <w:marLeft w:val="0"/>
                      <w:marRight w:val="0"/>
                      <w:marTop w:val="0"/>
                      <w:marBottom w:val="0"/>
                      <w:divBdr>
                        <w:top w:val="none" w:sz="0" w:space="0" w:color="auto"/>
                        <w:left w:val="none" w:sz="0" w:space="0" w:color="auto"/>
                        <w:bottom w:val="none" w:sz="0" w:space="0" w:color="auto"/>
                        <w:right w:val="none" w:sz="0" w:space="0" w:color="auto"/>
                      </w:divBdr>
                    </w:div>
                  </w:divsChild>
                </w:div>
                <w:div w:id="1635018163">
                  <w:marLeft w:val="0"/>
                  <w:marRight w:val="0"/>
                  <w:marTop w:val="0"/>
                  <w:marBottom w:val="0"/>
                  <w:divBdr>
                    <w:top w:val="none" w:sz="0" w:space="0" w:color="auto"/>
                    <w:left w:val="none" w:sz="0" w:space="0" w:color="auto"/>
                    <w:bottom w:val="none" w:sz="0" w:space="0" w:color="auto"/>
                    <w:right w:val="none" w:sz="0" w:space="0" w:color="auto"/>
                  </w:divBdr>
                  <w:divsChild>
                    <w:div w:id="302084256">
                      <w:marLeft w:val="0"/>
                      <w:marRight w:val="0"/>
                      <w:marTop w:val="0"/>
                      <w:marBottom w:val="0"/>
                      <w:divBdr>
                        <w:top w:val="none" w:sz="0" w:space="0" w:color="auto"/>
                        <w:left w:val="none" w:sz="0" w:space="0" w:color="auto"/>
                        <w:bottom w:val="none" w:sz="0" w:space="0" w:color="auto"/>
                        <w:right w:val="none" w:sz="0" w:space="0" w:color="auto"/>
                      </w:divBdr>
                    </w:div>
                  </w:divsChild>
                </w:div>
                <w:div w:id="1658995329">
                  <w:marLeft w:val="0"/>
                  <w:marRight w:val="0"/>
                  <w:marTop w:val="0"/>
                  <w:marBottom w:val="0"/>
                  <w:divBdr>
                    <w:top w:val="none" w:sz="0" w:space="0" w:color="auto"/>
                    <w:left w:val="none" w:sz="0" w:space="0" w:color="auto"/>
                    <w:bottom w:val="none" w:sz="0" w:space="0" w:color="auto"/>
                    <w:right w:val="none" w:sz="0" w:space="0" w:color="auto"/>
                  </w:divBdr>
                  <w:divsChild>
                    <w:div w:id="1781147613">
                      <w:marLeft w:val="0"/>
                      <w:marRight w:val="0"/>
                      <w:marTop w:val="0"/>
                      <w:marBottom w:val="0"/>
                      <w:divBdr>
                        <w:top w:val="none" w:sz="0" w:space="0" w:color="auto"/>
                        <w:left w:val="none" w:sz="0" w:space="0" w:color="auto"/>
                        <w:bottom w:val="none" w:sz="0" w:space="0" w:color="auto"/>
                        <w:right w:val="none" w:sz="0" w:space="0" w:color="auto"/>
                      </w:divBdr>
                    </w:div>
                  </w:divsChild>
                </w:div>
                <w:div w:id="1675181071">
                  <w:marLeft w:val="0"/>
                  <w:marRight w:val="0"/>
                  <w:marTop w:val="0"/>
                  <w:marBottom w:val="0"/>
                  <w:divBdr>
                    <w:top w:val="none" w:sz="0" w:space="0" w:color="auto"/>
                    <w:left w:val="none" w:sz="0" w:space="0" w:color="auto"/>
                    <w:bottom w:val="none" w:sz="0" w:space="0" w:color="auto"/>
                    <w:right w:val="none" w:sz="0" w:space="0" w:color="auto"/>
                  </w:divBdr>
                  <w:divsChild>
                    <w:div w:id="1613128467">
                      <w:marLeft w:val="0"/>
                      <w:marRight w:val="0"/>
                      <w:marTop w:val="0"/>
                      <w:marBottom w:val="0"/>
                      <w:divBdr>
                        <w:top w:val="none" w:sz="0" w:space="0" w:color="auto"/>
                        <w:left w:val="none" w:sz="0" w:space="0" w:color="auto"/>
                        <w:bottom w:val="none" w:sz="0" w:space="0" w:color="auto"/>
                        <w:right w:val="none" w:sz="0" w:space="0" w:color="auto"/>
                      </w:divBdr>
                    </w:div>
                  </w:divsChild>
                </w:div>
                <w:div w:id="1712342601">
                  <w:marLeft w:val="0"/>
                  <w:marRight w:val="0"/>
                  <w:marTop w:val="0"/>
                  <w:marBottom w:val="0"/>
                  <w:divBdr>
                    <w:top w:val="none" w:sz="0" w:space="0" w:color="auto"/>
                    <w:left w:val="none" w:sz="0" w:space="0" w:color="auto"/>
                    <w:bottom w:val="none" w:sz="0" w:space="0" w:color="auto"/>
                    <w:right w:val="none" w:sz="0" w:space="0" w:color="auto"/>
                  </w:divBdr>
                  <w:divsChild>
                    <w:div w:id="1757937977">
                      <w:marLeft w:val="0"/>
                      <w:marRight w:val="0"/>
                      <w:marTop w:val="0"/>
                      <w:marBottom w:val="0"/>
                      <w:divBdr>
                        <w:top w:val="none" w:sz="0" w:space="0" w:color="auto"/>
                        <w:left w:val="none" w:sz="0" w:space="0" w:color="auto"/>
                        <w:bottom w:val="none" w:sz="0" w:space="0" w:color="auto"/>
                        <w:right w:val="none" w:sz="0" w:space="0" w:color="auto"/>
                      </w:divBdr>
                    </w:div>
                  </w:divsChild>
                </w:div>
                <w:div w:id="1713535630">
                  <w:marLeft w:val="0"/>
                  <w:marRight w:val="0"/>
                  <w:marTop w:val="0"/>
                  <w:marBottom w:val="0"/>
                  <w:divBdr>
                    <w:top w:val="none" w:sz="0" w:space="0" w:color="auto"/>
                    <w:left w:val="none" w:sz="0" w:space="0" w:color="auto"/>
                    <w:bottom w:val="none" w:sz="0" w:space="0" w:color="auto"/>
                    <w:right w:val="none" w:sz="0" w:space="0" w:color="auto"/>
                  </w:divBdr>
                  <w:divsChild>
                    <w:div w:id="2109932570">
                      <w:marLeft w:val="0"/>
                      <w:marRight w:val="0"/>
                      <w:marTop w:val="0"/>
                      <w:marBottom w:val="0"/>
                      <w:divBdr>
                        <w:top w:val="none" w:sz="0" w:space="0" w:color="auto"/>
                        <w:left w:val="none" w:sz="0" w:space="0" w:color="auto"/>
                        <w:bottom w:val="none" w:sz="0" w:space="0" w:color="auto"/>
                        <w:right w:val="none" w:sz="0" w:space="0" w:color="auto"/>
                      </w:divBdr>
                    </w:div>
                  </w:divsChild>
                </w:div>
                <w:div w:id="1716000455">
                  <w:marLeft w:val="0"/>
                  <w:marRight w:val="0"/>
                  <w:marTop w:val="0"/>
                  <w:marBottom w:val="0"/>
                  <w:divBdr>
                    <w:top w:val="none" w:sz="0" w:space="0" w:color="auto"/>
                    <w:left w:val="none" w:sz="0" w:space="0" w:color="auto"/>
                    <w:bottom w:val="none" w:sz="0" w:space="0" w:color="auto"/>
                    <w:right w:val="none" w:sz="0" w:space="0" w:color="auto"/>
                  </w:divBdr>
                  <w:divsChild>
                    <w:div w:id="681008778">
                      <w:marLeft w:val="0"/>
                      <w:marRight w:val="0"/>
                      <w:marTop w:val="0"/>
                      <w:marBottom w:val="0"/>
                      <w:divBdr>
                        <w:top w:val="none" w:sz="0" w:space="0" w:color="auto"/>
                        <w:left w:val="none" w:sz="0" w:space="0" w:color="auto"/>
                        <w:bottom w:val="none" w:sz="0" w:space="0" w:color="auto"/>
                        <w:right w:val="none" w:sz="0" w:space="0" w:color="auto"/>
                      </w:divBdr>
                    </w:div>
                  </w:divsChild>
                </w:div>
                <w:div w:id="1722248952">
                  <w:marLeft w:val="0"/>
                  <w:marRight w:val="0"/>
                  <w:marTop w:val="0"/>
                  <w:marBottom w:val="0"/>
                  <w:divBdr>
                    <w:top w:val="none" w:sz="0" w:space="0" w:color="auto"/>
                    <w:left w:val="none" w:sz="0" w:space="0" w:color="auto"/>
                    <w:bottom w:val="none" w:sz="0" w:space="0" w:color="auto"/>
                    <w:right w:val="none" w:sz="0" w:space="0" w:color="auto"/>
                  </w:divBdr>
                  <w:divsChild>
                    <w:div w:id="1715155924">
                      <w:marLeft w:val="0"/>
                      <w:marRight w:val="0"/>
                      <w:marTop w:val="0"/>
                      <w:marBottom w:val="0"/>
                      <w:divBdr>
                        <w:top w:val="none" w:sz="0" w:space="0" w:color="auto"/>
                        <w:left w:val="none" w:sz="0" w:space="0" w:color="auto"/>
                        <w:bottom w:val="none" w:sz="0" w:space="0" w:color="auto"/>
                        <w:right w:val="none" w:sz="0" w:space="0" w:color="auto"/>
                      </w:divBdr>
                    </w:div>
                  </w:divsChild>
                </w:div>
                <w:div w:id="1724524707">
                  <w:marLeft w:val="0"/>
                  <w:marRight w:val="0"/>
                  <w:marTop w:val="0"/>
                  <w:marBottom w:val="0"/>
                  <w:divBdr>
                    <w:top w:val="none" w:sz="0" w:space="0" w:color="auto"/>
                    <w:left w:val="none" w:sz="0" w:space="0" w:color="auto"/>
                    <w:bottom w:val="none" w:sz="0" w:space="0" w:color="auto"/>
                    <w:right w:val="none" w:sz="0" w:space="0" w:color="auto"/>
                  </w:divBdr>
                  <w:divsChild>
                    <w:div w:id="1317682673">
                      <w:marLeft w:val="0"/>
                      <w:marRight w:val="0"/>
                      <w:marTop w:val="0"/>
                      <w:marBottom w:val="0"/>
                      <w:divBdr>
                        <w:top w:val="none" w:sz="0" w:space="0" w:color="auto"/>
                        <w:left w:val="none" w:sz="0" w:space="0" w:color="auto"/>
                        <w:bottom w:val="none" w:sz="0" w:space="0" w:color="auto"/>
                        <w:right w:val="none" w:sz="0" w:space="0" w:color="auto"/>
                      </w:divBdr>
                    </w:div>
                  </w:divsChild>
                </w:div>
                <w:div w:id="1727099379">
                  <w:marLeft w:val="0"/>
                  <w:marRight w:val="0"/>
                  <w:marTop w:val="0"/>
                  <w:marBottom w:val="0"/>
                  <w:divBdr>
                    <w:top w:val="none" w:sz="0" w:space="0" w:color="auto"/>
                    <w:left w:val="none" w:sz="0" w:space="0" w:color="auto"/>
                    <w:bottom w:val="none" w:sz="0" w:space="0" w:color="auto"/>
                    <w:right w:val="none" w:sz="0" w:space="0" w:color="auto"/>
                  </w:divBdr>
                  <w:divsChild>
                    <w:div w:id="349139628">
                      <w:marLeft w:val="0"/>
                      <w:marRight w:val="0"/>
                      <w:marTop w:val="0"/>
                      <w:marBottom w:val="0"/>
                      <w:divBdr>
                        <w:top w:val="none" w:sz="0" w:space="0" w:color="auto"/>
                        <w:left w:val="none" w:sz="0" w:space="0" w:color="auto"/>
                        <w:bottom w:val="none" w:sz="0" w:space="0" w:color="auto"/>
                        <w:right w:val="none" w:sz="0" w:space="0" w:color="auto"/>
                      </w:divBdr>
                    </w:div>
                  </w:divsChild>
                </w:div>
                <w:div w:id="1730497621">
                  <w:marLeft w:val="0"/>
                  <w:marRight w:val="0"/>
                  <w:marTop w:val="0"/>
                  <w:marBottom w:val="0"/>
                  <w:divBdr>
                    <w:top w:val="none" w:sz="0" w:space="0" w:color="auto"/>
                    <w:left w:val="none" w:sz="0" w:space="0" w:color="auto"/>
                    <w:bottom w:val="none" w:sz="0" w:space="0" w:color="auto"/>
                    <w:right w:val="none" w:sz="0" w:space="0" w:color="auto"/>
                  </w:divBdr>
                  <w:divsChild>
                    <w:div w:id="283736649">
                      <w:marLeft w:val="0"/>
                      <w:marRight w:val="0"/>
                      <w:marTop w:val="0"/>
                      <w:marBottom w:val="0"/>
                      <w:divBdr>
                        <w:top w:val="none" w:sz="0" w:space="0" w:color="auto"/>
                        <w:left w:val="none" w:sz="0" w:space="0" w:color="auto"/>
                        <w:bottom w:val="none" w:sz="0" w:space="0" w:color="auto"/>
                        <w:right w:val="none" w:sz="0" w:space="0" w:color="auto"/>
                      </w:divBdr>
                    </w:div>
                  </w:divsChild>
                </w:div>
                <w:div w:id="1735814545">
                  <w:marLeft w:val="0"/>
                  <w:marRight w:val="0"/>
                  <w:marTop w:val="0"/>
                  <w:marBottom w:val="0"/>
                  <w:divBdr>
                    <w:top w:val="none" w:sz="0" w:space="0" w:color="auto"/>
                    <w:left w:val="none" w:sz="0" w:space="0" w:color="auto"/>
                    <w:bottom w:val="none" w:sz="0" w:space="0" w:color="auto"/>
                    <w:right w:val="none" w:sz="0" w:space="0" w:color="auto"/>
                  </w:divBdr>
                  <w:divsChild>
                    <w:div w:id="1704087787">
                      <w:marLeft w:val="0"/>
                      <w:marRight w:val="0"/>
                      <w:marTop w:val="0"/>
                      <w:marBottom w:val="0"/>
                      <w:divBdr>
                        <w:top w:val="none" w:sz="0" w:space="0" w:color="auto"/>
                        <w:left w:val="none" w:sz="0" w:space="0" w:color="auto"/>
                        <w:bottom w:val="none" w:sz="0" w:space="0" w:color="auto"/>
                        <w:right w:val="none" w:sz="0" w:space="0" w:color="auto"/>
                      </w:divBdr>
                    </w:div>
                  </w:divsChild>
                </w:div>
                <w:div w:id="1739789682">
                  <w:marLeft w:val="0"/>
                  <w:marRight w:val="0"/>
                  <w:marTop w:val="0"/>
                  <w:marBottom w:val="0"/>
                  <w:divBdr>
                    <w:top w:val="none" w:sz="0" w:space="0" w:color="auto"/>
                    <w:left w:val="none" w:sz="0" w:space="0" w:color="auto"/>
                    <w:bottom w:val="none" w:sz="0" w:space="0" w:color="auto"/>
                    <w:right w:val="none" w:sz="0" w:space="0" w:color="auto"/>
                  </w:divBdr>
                  <w:divsChild>
                    <w:div w:id="1241018795">
                      <w:marLeft w:val="0"/>
                      <w:marRight w:val="0"/>
                      <w:marTop w:val="0"/>
                      <w:marBottom w:val="0"/>
                      <w:divBdr>
                        <w:top w:val="none" w:sz="0" w:space="0" w:color="auto"/>
                        <w:left w:val="none" w:sz="0" w:space="0" w:color="auto"/>
                        <w:bottom w:val="none" w:sz="0" w:space="0" w:color="auto"/>
                        <w:right w:val="none" w:sz="0" w:space="0" w:color="auto"/>
                      </w:divBdr>
                    </w:div>
                  </w:divsChild>
                </w:div>
                <w:div w:id="1747847975">
                  <w:marLeft w:val="0"/>
                  <w:marRight w:val="0"/>
                  <w:marTop w:val="0"/>
                  <w:marBottom w:val="0"/>
                  <w:divBdr>
                    <w:top w:val="none" w:sz="0" w:space="0" w:color="auto"/>
                    <w:left w:val="none" w:sz="0" w:space="0" w:color="auto"/>
                    <w:bottom w:val="none" w:sz="0" w:space="0" w:color="auto"/>
                    <w:right w:val="none" w:sz="0" w:space="0" w:color="auto"/>
                  </w:divBdr>
                  <w:divsChild>
                    <w:div w:id="1110248298">
                      <w:marLeft w:val="0"/>
                      <w:marRight w:val="0"/>
                      <w:marTop w:val="0"/>
                      <w:marBottom w:val="0"/>
                      <w:divBdr>
                        <w:top w:val="none" w:sz="0" w:space="0" w:color="auto"/>
                        <w:left w:val="none" w:sz="0" w:space="0" w:color="auto"/>
                        <w:bottom w:val="none" w:sz="0" w:space="0" w:color="auto"/>
                        <w:right w:val="none" w:sz="0" w:space="0" w:color="auto"/>
                      </w:divBdr>
                    </w:div>
                  </w:divsChild>
                </w:div>
                <w:div w:id="1750694625">
                  <w:marLeft w:val="0"/>
                  <w:marRight w:val="0"/>
                  <w:marTop w:val="0"/>
                  <w:marBottom w:val="0"/>
                  <w:divBdr>
                    <w:top w:val="none" w:sz="0" w:space="0" w:color="auto"/>
                    <w:left w:val="none" w:sz="0" w:space="0" w:color="auto"/>
                    <w:bottom w:val="none" w:sz="0" w:space="0" w:color="auto"/>
                    <w:right w:val="none" w:sz="0" w:space="0" w:color="auto"/>
                  </w:divBdr>
                  <w:divsChild>
                    <w:div w:id="1992175915">
                      <w:marLeft w:val="0"/>
                      <w:marRight w:val="0"/>
                      <w:marTop w:val="0"/>
                      <w:marBottom w:val="0"/>
                      <w:divBdr>
                        <w:top w:val="none" w:sz="0" w:space="0" w:color="auto"/>
                        <w:left w:val="none" w:sz="0" w:space="0" w:color="auto"/>
                        <w:bottom w:val="none" w:sz="0" w:space="0" w:color="auto"/>
                        <w:right w:val="none" w:sz="0" w:space="0" w:color="auto"/>
                      </w:divBdr>
                    </w:div>
                  </w:divsChild>
                </w:div>
                <w:div w:id="1752313331">
                  <w:marLeft w:val="0"/>
                  <w:marRight w:val="0"/>
                  <w:marTop w:val="0"/>
                  <w:marBottom w:val="0"/>
                  <w:divBdr>
                    <w:top w:val="none" w:sz="0" w:space="0" w:color="auto"/>
                    <w:left w:val="none" w:sz="0" w:space="0" w:color="auto"/>
                    <w:bottom w:val="none" w:sz="0" w:space="0" w:color="auto"/>
                    <w:right w:val="none" w:sz="0" w:space="0" w:color="auto"/>
                  </w:divBdr>
                  <w:divsChild>
                    <w:div w:id="1258715858">
                      <w:marLeft w:val="0"/>
                      <w:marRight w:val="0"/>
                      <w:marTop w:val="0"/>
                      <w:marBottom w:val="0"/>
                      <w:divBdr>
                        <w:top w:val="none" w:sz="0" w:space="0" w:color="auto"/>
                        <w:left w:val="none" w:sz="0" w:space="0" w:color="auto"/>
                        <w:bottom w:val="none" w:sz="0" w:space="0" w:color="auto"/>
                        <w:right w:val="none" w:sz="0" w:space="0" w:color="auto"/>
                      </w:divBdr>
                    </w:div>
                  </w:divsChild>
                </w:div>
                <w:div w:id="1754887926">
                  <w:marLeft w:val="0"/>
                  <w:marRight w:val="0"/>
                  <w:marTop w:val="0"/>
                  <w:marBottom w:val="0"/>
                  <w:divBdr>
                    <w:top w:val="none" w:sz="0" w:space="0" w:color="auto"/>
                    <w:left w:val="none" w:sz="0" w:space="0" w:color="auto"/>
                    <w:bottom w:val="none" w:sz="0" w:space="0" w:color="auto"/>
                    <w:right w:val="none" w:sz="0" w:space="0" w:color="auto"/>
                  </w:divBdr>
                  <w:divsChild>
                    <w:div w:id="947858257">
                      <w:marLeft w:val="0"/>
                      <w:marRight w:val="0"/>
                      <w:marTop w:val="0"/>
                      <w:marBottom w:val="0"/>
                      <w:divBdr>
                        <w:top w:val="none" w:sz="0" w:space="0" w:color="auto"/>
                        <w:left w:val="none" w:sz="0" w:space="0" w:color="auto"/>
                        <w:bottom w:val="none" w:sz="0" w:space="0" w:color="auto"/>
                        <w:right w:val="none" w:sz="0" w:space="0" w:color="auto"/>
                      </w:divBdr>
                    </w:div>
                  </w:divsChild>
                </w:div>
                <w:div w:id="1769622517">
                  <w:marLeft w:val="0"/>
                  <w:marRight w:val="0"/>
                  <w:marTop w:val="0"/>
                  <w:marBottom w:val="0"/>
                  <w:divBdr>
                    <w:top w:val="none" w:sz="0" w:space="0" w:color="auto"/>
                    <w:left w:val="none" w:sz="0" w:space="0" w:color="auto"/>
                    <w:bottom w:val="none" w:sz="0" w:space="0" w:color="auto"/>
                    <w:right w:val="none" w:sz="0" w:space="0" w:color="auto"/>
                  </w:divBdr>
                  <w:divsChild>
                    <w:div w:id="1436823188">
                      <w:marLeft w:val="0"/>
                      <w:marRight w:val="0"/>
                      <w:marTop w:val="0"/>
                      <w:marBottom w:val="0"/>
                      <w:divBdr>
                        <w:top w:val="none" w:sz="0" w:space="0" w:color="auto"/>
                        <w:left w:val="none" w:sz="0" w:space="0" w:color="auto"/>
                        <w:bottom w:val="none" w:sz="0" w:space="0" w:color="auto"/>
                        <w:right w:val="none" w:sz="0" w:space="0" w:color="auto"/>
                      </w:divBdr>
                    </w:div>
                  </w:divsChild>
                </w:div>
                <w:div w:id="1780367189">
                  <w:marLeft w:val="0"/>
                  <w:marRight w:val="0"/>
                  <w:marTop w:val="0"/>
                  <w:marBottom w:val="0"/>
                  <w:divBdr>
                    <w:top w:val="none" w:sz="0" w:space="0" w:color="auto"/>
                    <w:left w:val="none" w:sz="0" w:space="0" w:color="auto"/>
                    <w:bottom w:val="none" w:sz="0" w:space="0" w:color="auto"/>
                    <w:right w:val="none" w:sz="0" w:space="0" w:color="auto"/>
                  </w:divBdr>
                  <w:divsChild>
                    <w:div w:id="1237983460">
                      <w:marLeft w:val="0"/>
                      <w:marRight w:val="0"/>
                      <w:marTop w:val="0"/>
                      <w:marBottom w:val="0"/>
                      <w:divBdr>
                        <w:top w:val="none" w:sz="0" w:space="0" w:color="auto"/>
                        <w:left w:val="none" w:sz="0" w:space="0" w:color="auto"/>
                        <w:bottom w:val="none" w:sz="0" w:space="0" w:color="auto"/>
                        <w:right w:val="none" w:sz="0" w:space="0" w:color="auto"/>
                      </w:divBdr>
                    </w:div>
                  </w:divsChild>
                </w:div>
                <w:div w:id="1788162925">
                  <w:marLeft w:val="0"/>
                  <w:marRight w:val="0"/>
                  <w:marTop w:val="0"/>
                  <w:marBottom w:val="0"/>
                  <w:divBdr>
                    <w:top w:val="none" w:sz="0" w:space="0" w:color="auto"/>
                    <w:left w:val="none" w:sz="0" w:space="0" w:color="auto"/>
                    <w:bottom w:val="none" w:sz="0" w:space="0" w:color="auto"/>
                    <w:right w:val="none" w:sz="0" w:space="0" w:color="auto"/>
                  </w:divBdr>
                  <w:divsChild>
                    <w:div w:id="643318982">
                      <w:marLeft w:val="0"/>
                      <w:marRight w:val="0"/>
                      <w:marTop w:val="0"/>
                      <w:marBottom w:val="0"/>
                      <w:divBdr>
                        <w:top w:val="none" w:sz="0" w:space="0" w:color="auto"/>
                        <w:left w:val="none" w:sz="0" w:space="0" w:color="auto"/>
                        <w:bottom w:val="none" w:sz="0" w:space="0" w:color="auto"/>
                        <w:right w:val="none" w:sz="0" w:space="0" w:color="auto"/>
                      </w:divBdr>
                    </w:div>
                  </w:divsChild>
                </w:div>
                <w:div w:id="1803844216">
                  <w:marLeft w:val="0"/>
                  <w:marRight w:val="0"/>
                  <w:marTop w:val="0"/>
                  <w:marBottom w:val="0"/>
                  <w:divBdr>
                    <w:top w:val="none" w:sz="0" w:space="0" w:color="auto"/>
                    <w:left w:val="none" w:sz="0" w:space="0" w:color="auto"/>
                    <w:bottom w:val="none" w:sz="0" w:space="0" w:color="auto"/>
                    <w:right w:val="none" w:sz="0" w:space="0" w:color="auto"/>
                  </w:divBdr>
                  <w:divsChild>
                    <w:div w:id="903953141">
                      <w:marLeft w:val="0"/>
                      <w:marRight w:val="0"/>
                      <w:marTop w:val="0"/>
                      <w:marBottom w:val="0"/>
                      <w:divBdr>
                        <w:top w:val="none" w:sz="0" w:space="0" w:color="auto"/>
                        <w:left w:val="none" w:sz="0" w:space="0" w:color="auto"/>
                        <w:bottom w:val="none" w:sz="0" w:space="0" w:color="auto"/>
                        <w:right w:val="none" w:sz="0" w:space="0" w:color="auto"/>
                      </w:divBdr>
                    </w:div>
                  </w:divsChild>
                </w:div>
                <w:div w:id="1808274586">
                  <w:marLeft w:val="0"/>
                  <w:marRight w:val="0"/>
                  <w:marTop w:val="0"/>
                  <w:marBottom w:val="0"/>
                  <w:divBdr>
                    <w:top w:val="none" w:sz="0" w:space="0" w:color="auto"/>
                    <w:left w:val="none" w:sz="0" w:space="0" w:color="auto"/>
                    <w:bottom w:val="none" w:sz="0" w:space="0" w:color="auto"/>
                    <w:right w:val="none" w:sz="0" w:space="0" w:color="auto"/>
                  </w:divBdr>
                  <w:divsChild>
                    <w:div w:id="592931266">
                      <w:marLeft w:val="0"/>
                      <w:marRight w:val="0"/>
                      <w:marTop w:val="0"/>
                      <w:marBottom w:val="0"/>
                      <w:divBdr>
                        <w:top w:val="none" w:sz="0" w:space="0" w:color="auto"/>
                        <w:left w:val="none" w:sz="0" w:space="0" w:color="auto"/>
                        <w:bottom w:val="none" w:sz="0" w:space="0" w:color="auto"/>
                        <w:right w:val="none" w:sz="0" w:space="0" w:color="auto"/>
                      </w:divBdr>
                    </w:div>
                  </w:divsChild>
                </w:div>
                <w:div w:id="1824157857">
                  <w:marLeft w:val="0"/>
                  <w:marRight w:val="0"/>
                  <w:marTop w:val="0"/>
                  <w:marBottom w:val="0"/>
                  <w:divBdr>
                    <w:top w:val="none" w:sz="0" w:space="0" w:color="auto"/>
                    <w:left w:val="none" w:sz="0" w:space="0" w:color="auto"/>
                    <w:bottom w:val="none" w:sz="0" w:space="0" w:color="auto"/>
                    <w:right w:val="none" w:sz="0" w:space="0" w:color="auto"/>
                  </w:divBdr>
                  <w:divsChild>
                    <w:div w:id="1679649659">
                      <w:marLeft w:val="0"/>
                      <w:marRight w:val="0"/>
                      <w:marTop w:val="0"/>
                      <w:marBottom w:val="0"/>
                      <w:divBdr>
                        <w:top w:val="none" w:sz="0" w:space="0" w:color="auto"/>
                        <w:left w:val="none" w:sz="0" w:space="0" w:color="auto"/>
                        <w:bottom w:val="none" w:sz="0" w:space="0" w:color="auto"/>
                        <w:right w:val="none" w:sz="0" w:space="0" w:color="auto"/>
                      </w:divBdr>
                    </w:div>
                  </w:divsChild>
                </w:div>
                <w:div w:id="1825585058">
                  <w:marLeft w:val="0"/>
                  <w:marRight w:val="0"/>
                  <w:marTop w:val="0"/>
                  <w:marBottom w:val="0"/>
                  <w:divBdr>
                    <w:top w:val="none" w:sz="0" w:space="0" w:color="auto"/>
                    <w:left w:val="none" w:sz="0" w:space="0" w:color="auto"/>
                    <w:bottom w:val="none" w:sz="0" w:space="0" w:color="auto"/>
                    <w:right w:val="none" w:sz="0" w:space="0" w:color="auto"/>
                  </w:divBdr>
                  <w:divsChild>
                    <w:div w:id="585652189">
                      <w:marLeft w:val="0"/>
                      <w:marRight w:val="0"/>
                      <w:marTop w:val="0"/>
                      <w:marBottom w:val="0"/>
                      <w:divBdr>
                        <w:top w:val="none" w:sz="0" w:space="0" w:color="auto"/>
                        <w:left w:val="none" w:sz="0" w:space="0" w:color="auto"/>
                        <w:bottom w:val="none" w:sz="0" w:space="0" w:color="auto"/>
                        <w:right w:val="none" w:sz="0" w:space="0" w:color="auto"/>
                      </w:divBdr>
                    </w:div>
                  </w:divsChild>
                </w:div>
                <w:div w:id="1830562434">
                  <w:marLeft w:val="0"/>
                  <w:marRight w:val="0"/>
                  <w:marTop w:val="0"/>
                  <w:marBottom w:val="0"/>
                  <w:divBdr>
                    <w:top w:val="none" w:sz="0" w:space="0" w:color="auto"/>
                    <w:left w:val="none" w:sz="0" w:space="0" w:color="auto"/>
                    <w:bottom w:val="none" w:sz="0" w:space="0" w:color="auto"/>
                    <w:right w:val="none" w:sz="0" w:space="0" w:color="auto"/>
                  </w:divBdr>
                  <w:divsChild>
                    <w:div w:id="117115330">
                      <w:marLeft w:val="0"/>
                      <w:marRight w:val="0"/>
                      <w:marTop w:val="0"/>
                      <w:marBottom w:val="0"/>
                      <w:divBdr>
                        <w:top w:val="none" w:sz="0" w:space="0" w:color="auto"/>
                        <w:left w:val="none" w:sz="0" w:space="0" w:color="auto"/>
                        <w:bottom w:val="none" w:sz="0" w:space="0" w:color="auto"/>
                        <w:right w:val="none" w:sz="0" w:space="0" w:color="auto"/>
                      </w:divBdr>
                    </w:div>
                  </w:divsChild>
                </w:div>
                <w:div w:id="1849831108">
                  <w:marLeft w:val="0"/>
                  <w:marRight w:val="0"/>
                  <w:marTop w:val="0"/>
                  <w:marBottom w:val="0"/>
                  <w:divBdr>
                    <w:top w:val="none" w:sz="0" w:space="0" w:color="auto"/>
                    <w:left w:val="none" w:sz="0" w:space="0" w:color="auto"/>
                    <w:bottom w:val="none" w:sz="0" w:space="0" w:color="auto"/>
                    <w:right w:val="none" w:sz="0" w:space="0" w:color="auto"/>
                  </w:divBdr>
                  <w:divsChild>
                    <w:div w:id="219246906">
                      <w:marLeft w:val="0"/>
                      <w:marRight w:val="0"/>
                      <w:marTop w:val="0"/>
                      <w:marBottom w:val="0"/>
                      <w:divBdr>
                        <w:top w:val="none" w:sz="0" w:space="0" w:color="auto"/>
                        <w:left w:val="none" w:sz="0" w:space="0" w:color="auto"/>
                        <w:bottom w:val="none" w:sz="0" w:space="0" w:color="auto"/>
                        <w:right w:val="none" w:sz="0" w:space="0" w:color="auto"/>
                      </w:divBdr>
                    </w:div>
                  </w:divsChild>
                </w:div>
                <w:div w:id="1849900219">
                  <w:marLeft w:val="0"/>
                  <w:marRight w:val="0"/>
                  <w:marTop w:val="0"/>
                  <w:marBottom w:val="0"/>
                  <w:divBdr>
                    <w:top w:val="none" w:sz="0" w:space="0" w:color="auto"/>
                    <w:left w:val="none" w:sz="0" w:space="0" w:color="auto"/>
                    <w:bottom w:val="none" w:sz="0" w:space="0" w:color="auto"/>
                    <w:right w:val="none" w:sz="0" w:space="0" w:color="auto"/>
                  </w:divBdr>
                  <w:divsChild>
                    <w:div w:id="1985696019">
                      <w:marLeft w:val="0"/>
                      <w:marRight w:val="0"/>
                      <w:marTop w:val="0"/>
                      <w:marBottom w:val="0"/>
                      <w:divBdr>
                        <w:top w:val="none" w:sz="0" w:space="0" w:color="auto"/>
                        <w:left w:val="none" w:sz="0" w:space="0" w:color="auto"/>
                        <w:bottom w:val="none" w:sz="0" w:space="0" w:color="auto"/>
                        <w:right w:val="none" w:sz="0" w:space="0" w:color="auto"/>
                      </w:divBdr>
                    </w:div>
                  </w:divsChild>
                </w:div>
                <w:div w:id="1852060662">
                  <w:marLeft w:val="0"/>
                  <w:marRight w:val="0"/>
                  <w:marTop w:val="0"/>
                  <w:marBottom w:val="0"/>
                  <w:divBdr>
                    <w:top w:val="none" w:sz="0" w:space="0" w:color="auto"/>
                    <w:left w:val="none" w:sz="0" w:space="0" w:color="auto"/>
                    <w:bottom w:val="none" w:sz="0" w:space="0" w:color="auto"/>
                    <w:right w:val="none" w:sz="0" w:space="0" w:color="auto"/>
                  </w:divBdr>
                  <w:divsChild>
                    <w:div w:id="2127844471">
                      <w:marLeft w:val="0"/>
                      <w:marRight w:val="0"/>
                      <w:marTop w:val="0"/>
                      <w:marBottom w:val="0"/>
                      <w:divBdr>
                        <w:top w:val="none" w:sz="0" w:space="0" w:color="auto"/>
                        <w:left w:val="none" w:sz="0" w:space="0" w:color="auto"/>
                        <w:bottom w:val="none" w:sz="0" w:space="0" w:color="auto"/>
                        <w:right w:val="none" w:sz="0" w:space="0" w:color="auto"/>
                      </w:divBdr>
                    </w:div>
                  </w:divsChild>
                </w:div>
                <w:div w:id="1854568345">
                  <w:marLeft w:val="0"/>
                  <w:marRight w:val="0"/>
                  <w:marTop w:val="0"/>
                  <w:marBottom w:val="0"/>
                  <w:divBdr>
                    <w:top w:val="none" w:sz="0" w:space="0" w:color="auto"/>
                    <w:left w:val="none" w:sz="0" w:space="0" w:color="auto"/>
                    <w:bottom w:val="none" w:sz="0" w:space="0" w:color="auto"/>
                    <w:right w:val="none" w:sz="0" w:space="0" w:color="auto"/>
                  </w:divBdr>
                  <w:divsChild>
                    <w:div w:id="644700896">
                      <w:marLeft w:val="0"/>
                      <w:marRight w:val="0"/>
                      <w:marTop w:val="0"/>
                      <w:marBottom w:val="0"/>
                      <w:divBdr>
                        <w:top w:val="none" w:sz="0" w:space="0" w:color="auto"/>
                        <w:left w:val="none" w:sz="0" w:space="0" w:color="auto"/>
                        <w:bottom w:val="none" w:sz="0" w:space="0" w:color="auto"/>
                        <w:right w:val="none" w:sz="0" w:space="0" w:color="auto"/>
                      </w:divBdr>
                    </w:div>
                  </w:divsChild>
                </w:div>
                <w:div w:id="1856578976">
                  <w:marLeft w:val="0"/>
                  <w:marRight w:val="0"/>
                  <w:marTop w:val="0"/>
                  <w:marBottom w:val="0"/>
                  <w:divBdr>
                    <w:top w:val="none" w:sz="0" w:space="0" w:color="auto"/>
                    <w:left w:val="none" w:sz="0" w:space="0" w:color="auto"/>
                    <w:bottom w:val="none" w:sz="0" w:space="0" w:color="auto"/>
                    <w:right w:val="none" w:sz="0" w:space="0" w:color="auto"/>
                  </w:divBdr>
                  <w:divsChild>
                    <w:div w:id="497116827">
                      <w:marLeft w:val="0"/>
                      <w:marRight w:val="0"/>
                      <w:marTop w:val="0"/>
                      <w:marBottom w:val="0"/>
                      <w:divBdr>
                        <w:top w:val="none" w:sz="0" w:space="0" w:color="auto"/>
                        <w:left w:val="none" w:sz="0" w:space="0" w:color="auto"/>
                        <w:bottom w:val="none" w:sz="0" w:space="0" w:color="auto"/>
                        <w:right w:val="none" w:sz="0" w:space="0" w:color="auto"/>
                      </w:divBdr>
                    </w:div>
                  </w:divsChild>
                </w:div>
                <w:div w:id="1865289506">
                  <w:marLeft w:val="0"/>
                  <w:marRight w:val="0"/>
                  <w:marTop w:val="0"/>
                  <w:marBottom w:val="0"/>
                  <w:divBdr>
                    <w:top w:val="none" w:sz="0" w:space="0" w:color="auto"/>
                    <w:left w:val="none" w:sz="0" w:space="0" w:color="auto"/>
                    <w:bottom w:val="none" w:sz="0" w:space="0" w:color="auto"/>
                    <w:right w:val="none" w:sz="0" w:space="0" w:color="auto"/>
                  </w:divBdr>
                  <w:divsChild>
                    <w:div w:id="1403061001">
                      <w:marLeft w:val="0"/>
                      <w:marRight w:val="0"/>
                      <w:marTop w:val="0"/>
                      <w:marBottom w:val="0"/>
                      <w:divBdr>
                        <w:top w:val="none" w:sz="0" w:space="0" w:color="auto"/>
                        <w:left w:val="none" w:sz="0" w:space="0" w:color="auto"/>
                        <w:bottom w:val="none" w:sz="0" w:space="0" w:color="auto"/>
                        <w:right w:val="none" w:sz="0" w:space="0" w:color="auto"/>
                      </w:divBdr>
                    </w:div>
                  </w:divsChild>
                </w:div>
                <w:div w:id="1871917662">
                  <w:marLeft w:val="0"/>
                  <w:marRight w:val="0"/>
                  <w:marTop w:val="0"/>
                  <w:marBottom w:val="0"/>
                  <w:divBdr>
                    <w:top w:val="none" w:sz="0" w:space="0" w:color="auto"/>
                    <w:left w:val="none" w:sz="0" w:space="0" w:color="auto"/>
                    <w:bottom w:val="none" w:sz="0" w:space="0" w:color="auto"/>
                    <w:right w:val="none" w:sz="0" w:space="0" w:color="auto"/>
                  </w:divBdr>
                  <w:divsChild>
                    <w:div w:id="981547121">
                      <w:marLeft w:val="0"/>
                      <w:marRight w:val="0"/>
                      <w:marTop w:val="0"/>
                      <w:marBottom w:val="0"/>
                      <w:divBdr>
                        <w:top w:val="none" w:sz="0" w:space="0" w:color="auto"/>
                        <w:left w:val="none" w:sz="0" w:space="0" w:color="auto"/>
                        <w:bottom w:val="none" w:sz="0" w:space="0" w:color="auto"/>
                        <w:right w:val="none" w:sz="0" w:space="0" w:color="auto"/>
                      </w:divBdr>
                    </w:div>
                  </w:divsChild>
                </w:div>
                <w:div w:id="1885288939">
                  <w:marLeft w:val="0"/>
                  <w:marRight w:val="0"/>
                  <w:marTop w:val="0"/>
                  <w:marBottom w:val="0"/>
                  <w:divBdr>
                    <w:top w:val="none" w:sz="0" w:space="0" w:color="auto"/>
                    <w:left w:val="none" w:sz="0" w:space="0" w:color="auto"/>
                    <w:bottom w:val="none" w:sz="0" w:space="0" w:color="auto"/>
                    <w:right w:val="none" w:sz="0" w:space="0" w:color="auto"/>
                  </w:divBdr>
                  <w:divsChild>
                    <w:div w:id="1478765444">
                      <w:marLeft w:val="0"/>
                      <w:marRight w:val="0"/>
                      <w:marTop w:val="0"/>
                      <w:marBottom w:val="0"/>
                      <w:divBdr>
                        <w:top w:val="none" w:sz="0" w:space="0" w:color="auto"/>
                        <w:left w:val="none" w:sz="0" w:space="0" w:color="auto"/>
                        <w:bottom w:val="none" w:sz="0" w:space="0" w:color="auto"/>
                        <w:right w:val="none" w:sz="0" w:space="0" w:color="auto"/>
                      </w:divBdr>
                    </w:div>
                  </w:divsChild>
                </w:div>
                <w:div w:id="1887447966">
                  <w:marLeft w:val="0"/>
                  <w:marRight w:val="0"/>
                  <w:marTop w:val="0"/>
                  <w:marBottom w:val="0"/>
                  <w:divBdr>
                    <w:top w:val="none" w:sz="0" w:space="0" w:color="auto"/>
                    <w:left w:val="none" w:sz="0" w:space="0" w:color="auto"/>
                    <w:bottom w:val="none" w:sz="0" w:space="0" w:color="auto"/>
                    <w:right w:val="none" w:sz="0" w:space="0" w:color="auto"/>
                  </w:divBdr>
                  <w:divsChild>
                    <w:div w:id="120655906">
                      <w:marLeft w:val="0"/>
                      <w:marRight w:val="0"/>
                      <w:marTop w:val="0"/>
                      <w:marBottom w:val="0"/>
                      <w:divBdr>
                        <w:top w:val="none" w:sz="0" w:space="0" w:color="auto"/>
                        <w:left w:val="none" w:sz="0" w:space="0" w:color="auto"/>
                        <w:bottom w:val="none" w:sz="0" w:space="0" w:color="auto"/>
                        <w:right w:val="none" w:sz="0" w:space="0" w:color="auto"/>
                      </w:divBdr>
                    </w:div>
                  </w:divsChild>
                </w:div>
                <w:div w:id="1889342187">
                  <w:marLeft w:val="0"/>
                  <w:marRight w:val="0"/>
                  <w:marTop w:val="0"/>
                  <w:marBottom w:val="0"/>
                  <w:divBdr>
                    <w:top w:val="none" w:sz="0" w:space="0" w:color="auto"/>
                    <w:left w:val="none" w:sz="0" w:space="0" w:color="auto"/>
                    <w:bottom w:val="none" w:sz="0" w:space="0" w:color="auto"/>
                    <w:right w:val="none" w:sz="0" w:space="0" w:color="auto"/>
                  </w:divBdr>
                  <w:divsChild>
                    <w:div w:id="1400135983">
                      <w:marLeft w:val="0"/>
                      <w:marRight w:val="0"/>
                      <w:marTop w:val="0"/>
                      <w:marBottom w:val="0"/>
                      <w:divBdr>
                        <w:top w:val="none" w:sz="0" w:space="0" w:color="auto"/>
                        <w:left w:val="none" w:sz="0" w:space="0" w:color="auto"/>
                        <w:bottom w:val="none" w:sz="0" w:space="0" w:color="auto"/>
                        <w:right w:val="none" w:sz="0" w:space="0" w:color="auto"/>
                      </w:divBdr>
                    </w:div>
                  </w:divsChild>
                </w:div>
                <w:div w:id="1897887469">
                  <w:marLeft w:val="0"/>
                  <w:marRight w:val="0"/>
                  <w:marTop w:val="0"/>
                  <w:marBottom w:val="0"/>
                  <w:divBdr>
                    <w:top w:val="none" w:sz="0" w:space="0" w:color="auto"/>
                    <w:left w:val="none" w:sz="0" w:space="0" w:color="auto"/>
                    <w:bottom w:val="none" w:sz="0" w:space="0" w:color="auto"/>
                    <w:right w:val="none" w:sz="0" w:space="0" w:color="auto"/>
                  </w:divBdr>
                  <w:divsChild>
                    <w:div w:id="147598605">
                      <w:marLeft w:val="0"/>
                      <w:marRight w:val="0"/>
                      <w:marTop w:val="0"/>
                      <w:marBottom w:val="0"/>
                      <w:divBdr>
                        <w:top w:val="none" w:sz="0" w:space="0" w:color="auto"/>
                        <w:left w:val="none" w:sz="0" w:space="0" w:color="auto"/>
                        <w:bottom w:val="none" w:sz="0" w:space="0" w:color="auto"/>
                        <w:right w:val="none" w:sz="0" w:space="0" w:color="auto"/>
                      </w:divBdr>
                    </w:div>
                  </w:divsChild>
                </w:div>
                <w:div w:id="1921060944">
                  <w:marLeft w:val="0"/>
                  <w:marRight w:val="0"/>
                  <w:marTop w:val="0"/>
                  <w:marBottom w:val="0"/>
                  <w:divBdr>
                    <w:top w:val="none" w:sz="0" w:space="0" w:color="auto"/>
                    <w:left w:val="none" w:sz="0" w:space="0" w:color="auto"/>
                    <w:bottom w:val="none" w:sz="0" w:space="0" w:color="auto"/>
                    <w:right w:val="none" w:sz="0" w:space="0" w:color="auto"/>
                  </w:divBdr>
                  <w:divsChild>
                    <w:div w:id="588777639">
                      <w:marLeft w:val="0"/>
                      <w:marRight w:val="0"/>
                      <w:marTop w:val="0"/>
                      <w:marBottom w:val="0"/>
                      <w:divBdr>
                        <w:top w:val="none" w:sz="0" w:space="0" w:color="auto"/>
                        <w:left w:val="none" w:sz="0" w:space="0" w:color="auto"/>
                        <w:bottom w:val="none" w:sz="0" w:space="0" w:color="auto"/>
                        <w:right w:val="none" w:sz="0" w:space="0" w:color="auto"/>
                      </w:divBdr>
                    </w:div>
                  </w:divsChild>
                </w:div>
                <w:div w:id="1928269334">
                  <w:marLeft w:val="0"/>
                  <w:marRight w:val="0"/>
                  <w:marTop w:val="0"/>
                  <w:marBottom w:val="0"/>
                  <w:divBdr>
                    <w:top w:val="none" w:sz="0" w:space="0" w:color="auto"/>
                    <w:left w:val="none" w:sz="0" w:space="0" w:color="auto"/>
                    <w:bottom w:val="none" w:sz="0" w:space="0" w:color="auto"/>
                    <w:right w:val="none" w:sz="0" w:space="0" w:color="auto"/>
                  </w:divBdr>
                  <w:divsChild>
                    <w:div w:id="1726105474">
                      <w:marLeft w:val="0"/>
                      <w:marRight w:val="0"/>
                      <w:marTop w:val="0"/>
                      <w:marBottom w:val="0"/>
                      <w:divBdr>
                        <w:top w:val="none" w:sz="0" w:space="0" w:color="auto"/>
                        <w:left w:val="none" w:sz="0" w:space="0" w:color="auto"/>
                        <w:bottom w:val="none" w:sz="0" w:space="0" w:color="auto"/>
                        <w:right w:val="none" w:sz="0" w:space="0" w:color="auto"/>
                      </w:divBdr>
                    </w:div>
                  </w:divsChild>
                </w:div>
                <w:div w:id="1933272645">
                  <w:marLeft w:val="0"/>
                  <w:marRight w:val="0"/>
                  <w:marTop w:val="0"/>
                  <w:marBottom w:val="0"/>
                  <w:divBdr>
                    <w:top w:val="none" w:sz="0" w:space="0" w:color="auto"/>
                    <w:left w:val="none" w:sz="0" w:space="0" w:color="auto"/>
                    <w:bottom w:val="none" w:sz="0" w:space="0" w:color="auto"/>
                    <w:right w:val="none" w:sz="0" w:space="0" w:color="auto"/>
                  </w:divBdr>
                  <w:divsChild>
                    <w:div w:id="1904758435">
                      <w:marLeft w:val="0"/>
                      <w:marRight w:val="0"/>
                      <w:marTop w:val="0"/>
                      <w:marBottom w:val="0"/>
                      <w:divBdr>
                        <w:top w:val="none" w:sz="0" w:space="0" w:color="auto"/>
                        <w:left w:val="none" w:sz="0" w:space="0" w:color="auto"/>
                        <w:bottom w:val="none" w:sz="0" w:space="0" w:color="auto"/>
                        <w:right w:val="none" w:sz="0" w:space="0" w:color="auto"/>
                      </w:divBdr>
                    </w:div>
                  </w:divsChild>
                </w:div>
                <w:div w:id="1936092344">
                  <w:marLeft w:val="0"/>
                  <w:marRight w:val="0"/>
                  <w:marTop w:val="0"/>
                  <w:marBottom w:val="0"/>
                  <w:divBdr>
                    <w:top w:val="none" w:sz="0" w:space="0" w:color="auto"/>
                    <w:left w:val="none" w:sz="0" w:space="0" w:color="auto"/>
                    <w:bottom w:val="none" w:sz="0" w:space="0" w:color="auto"/>
                    <w:right w:val="none" w:sz="0" w:space="0" w:color="auto"/>
                  </w:divBdr>
                  <w:divsChild>
                    <w:div w:id="501550994">
                      <w:marLeft w:val="0"/>
                      <w:marRight w:val="0"/>
                      <w:marTop w:val="0"/>
                      <w:marBottom w:val="0"/>
                      <w:divBdr>
                        <w:top w:val="none" w:sz="0" w:space="0" w:color="auto"/>
                        <w:left w:val="none" w:sz="0" w:space="0" w:color="auto"/>
                        <w:bottom w:val="none" w:sz="0" w:space="0" w:color="auto"/>
                        <w:right w:val="none" w:sz="0" w:space="0" w:color="auto"/>
                      </w:divBdr>
                    </w:div>
                  </w:divsChild>
                </w:div>
                <w:div w:id="1943026766">
                  <w:marLeft w:val="0"/>
                  <w:marRight w:val="0"/>
                  <w:marTop w:val="0"/>
                  <w:marBottom w:val="0"/>
                  <w:divBdr>
                    <w:top w:val="none" w:sz="0" w:space="0" w:color="auto"/>
                    <w:left w:val="none" w:sz="0" w:space="0" w:color="auto"/>
                    <w:bottom w:val="none" w:sz="0" w:space="0" w:color="auto"/>
                    <w:right w:val="none" w:sz="0" w:space="0" w:color="auto"/>
                  </w:divBdr>
                  <w:divsChild>
                    <w:div w:id="1445229028">
                      <w:marLeft w:val="0"/>
                      <w:marRight w:val="0"/>
                      <w:marTop w:val="0"/>
                      <w:marBottom w:val="0"/>
                      <w:divBdr>
                        <w:top w:val="none" w:sz="0" w:space="0" w:color="auto"/>
                        <w:left w:val="none" w:sz="0" w:space="0" w:color="auto"/>
                        <w:bottom w:val="none" w:sz="0" w:space="0" w:color="auto"/>
                        <w:right w:val="none" w:sz="0" w:space="0" w:color="auto"/>
                      </w:divBdr>
                    </w:div>
                  </w:divsChild>
                </w:div>
                <w:div w:id="1954677014">
                  <w:marLeft w:val="0"/>
                  <w:marRight w:val="0"/>
                  <w:marTop w:val="0"/>
                  <w:marBottom w:val="0"/>
                  <w:divBdr>
                    <w:top w:val="none" w:sz="0" w:space="0" w:color="auto"/>
                    <w:left w:val="none" w:sz="0" w:space="0" w:color="auto"/>
                    <w:bottom w:val="none" w:sz="0" w:space="0" w:color="auto"/>
                    <w:right w:val="none" w:sz="0" w:space="0" w:color="auto"/>
                  </w:divBdr>
                  <w:divsChild>
                    <w:div w:id="1537736874">
                      <w:marLeft w:val="0"/>
                      <w:marRight w:val="0"/>
                      <w:marTop w:val="0"/>
                      <w:marBottom w:val="0"/>
                      <w:divBdr>
                        <w:top w:val="none" w:sz="0" w:space="0" w:color="auto"/>
                        <w:left w:val="none" w:sz="0" w:space="0" w:color="auto"/>
                        <w:bottom w:val="none" w:sz="0" w:space="0" w:color="auto"/>
                        <w:right w:val="none" w:sz="0" w:space="0" w:color="auto"/>
                      </w:divBdr>
                    </w:div>
                  </w:divsChild>
                </w:div>
                <w:div w:id="1957640691">
                  <w:marLeft w:val="0"/>
                  <w:marRight w:val="0"/>
                  <w:marTop w:val="0"/>
                  <w:marBottom w:val="0"/>
                  <w:divBdr>
                    <w:top w:val="none" w:sz="0" w:space="0" w:color="auto"/>
                    <w:left w:val="none" w:sz="0" w:space="0" w:color="auto"/>
                    <w:bottom w:val="none" w:sz="0" w:space="0" w:color="auto"/>
                    <w:right w:val="none" w:sz="0" w:space="0" w:color="auto"/>
                  </w:divBdr>
                  <w:divsChild>
                    <w:div w:id="693652985">
                      <w:marLeft w:val="0"/>
                      <w:marRight w:val="0"/>
                      <w:marTop w:val="0"/>
                      <w:marBottom w:val="0"/>
                      <w:divBdr>
                        <w:top w:val="none" w:sz="0" w:space="0" w:color="auto"/>
                        <w:left w:val="none" w:sz="0" w:space="0" w:color="auto"/>
                        <w:bottom w:val="none" w:sz="0" w:space="0" w:color="auto"/>
                        <w:right w:val="none" w:sz="0" w:space="0" w:color="auto"/>
                      </w:divBdr>
                    </w:div>
                  </w:divsChild>
                </w:div>
                <w:div w:id="1959793714">
                  <w:marLeft w:val="0"/>
                  <w:marRight w:val="0"/>
                  <w:marTop w:val="0"/>
                  <w:marBottom w:val="0"/>
                  <w:divBdr>
                    <w:top w:val="none" w:sz="0" w:space="0" w:color="auto"/>
                    <w:left w:val="none" w:sz="0" w:space="0" w:color="auto"/>
                    <w:bottom w:val="none" w:sz="0" w:space="0" w:color="auto"/>
                    <w:right w:val="none" w:sz="0" w:space="0" w:color="auto"/>
                  </w:divBdr>
                  <w:divsChild>
                    <w:div w:id="1999843448">
                      <w:marLeft w:val="0"/>
                      <w:marRight w:val="0"/>
                      <w:marTop w:val="0"/>
                      <w:marBottom w:val="0"/>
                      <w:divBdr>
                        <w:top w:val="none" w:sz="0" w:space="0" w:color="auto"/>
                        <w:left w:val="none" w:sz="0" w:space="0" w:color="auto"/>
                        <w:bottom w:val="none" w:sz="0" w:space="0" w:color="auto"/>
                        <w:right w:val="none" w:sz="0" w:space="0" w:color="auto"/>
                      </w:divBdr>
                    </w:div>
                  </w:divsChild>
                </w:div>
                <w:div w:id="1965185664">
                  <w:marLeft w:val="0"/>
                  <w:marRight w:val="0"/>
                  <w:marTop w:val="0"/>
                  <w:marBottom w:val="0"/>
                  <w:divBdr>
                    <w:top w:val="none" w:sz="0" w:space="0" w:color="auto"/>
                    <w:left w:val="none" w:sz="0" w:space="0" w:color="auto"/>
                    <w:bottom w:val="none" w:sz="0" w:space="0" w:color="auto"/>
                    <w:right w:val="none" w:sz="0" w:space="0" w:color="auto"/>
                  </w:divBdr>
                  <w:divsChild>
                    <w:div w:id="710493619">
                      <w:marLeft w:val="0"/>
                      <w:marRight w:val="0"/>
                      <w:marTop w:val="0"/>
                      <w:marBottom w:val="0"/>
                      <w:divBdr>
                        <w:top w:val="none" w:sz="0" w:space="0" w:color="auto"/>
                        <w:left w:val="none" w:sz="0" w:space="0" w:color="auto"/>
                        <w:bottom w:val="none" w:sz="0" w:space="0" w:color="auto"/>
                        <w:right w:val="none" w:sz="0" w:space="0" w:color="auto"/>
                      </w:divBdr>
                    </w:div>
                  </w:divsChild>
                </w:div>
                <w:div w:id="1969124724">
                  <w:marLeft w:val="0"/>
                  <w:marRight w:val="0"/>
                  <w:marTop w:val="0"/>
                  <w:marBottom w:val="0"/>
                  <w:divBdr>
                    <w:top w:val="none" w:sz="0" w:space="0" w:color="auto"/>
                    <w:left w:val="none" w:sz="0" w:space="0" w:color="auto"/>
                    <w:bottom w:val="none" w:sz="0" w:space="0" w:color="auto"/>
                    <w:right w:val="none" w:sz="0" w:space="0" w:color="auto"/>
                  </w:divBdr>
                  <w:divsChild>
                    <w:div w:id="1568766020">
                      <w:marLeft w:val="0"/>
                      <w:marRight w:val="0"/>
                      <w:marTop w:val="0"/>
                      <w:marBottom w:val="0"/>
                      <w:divBdr>
                        <w:top w:val="none" w:sz="0" w:space="0" w:color="auto"/>
                        <w:left w:val="none" w:sz="0" w:space="0" w:color="auto"/>
                        <w:bottom w:val="none" w:sz="0" w:space="0" w:color="auto"/>
                        <w:right w:val="none" w:sz="0" w:space="0" w:color="auto"/>
                      </w:divBdr>
                    </w:div>
                  </w:divsChild>
                </w:div>
                <w:div w:id="1969239533">
                  <w:marLeft w:val="0"/>
                  <w:marRight w:val="0"/>
                  <w:marTop w:val="0"/>
                  <w:marBottom w:val="0"/>
                  <w:divBdr>
                    <w:top w:val="none" w:sz="0" w:space="0" w:color="auto"/>
                    <w:left w:val="none" w:sz="0" w:space="0" w:color="auto"/>
                    <w:bottom w:val="none" w:sz="0" w:space="0" w:color="auto"/>
                    <w:right w:val="none" w:sz="0" w:space="0" w:color="auto"/>
                  </w:divBdr>
                  <w:divsChild>
                    <w:div w:id="1128234002">
                      <w:marLeft w:val="0"/>
                      <w:marRight w:val="0"/>
                      <w:marTop w:val="0"/>
                      <w:marBottom w:val="0"/>
                      <w:divBdr>
                        <w:top w:val="none" w:sz="0" w:space="0" w:color="auto"/>
                        <w:left w:val="none" w:sz="0" w:space="0" w:color="auto"/>
                        <w:bottom w:val="none" w:sz="0" w:space="0" w:color="auto"/>
                        <w:right w:val="none" w:sz="0" w:space="0" w:color="auto"/>
                      </w:divBdr>
                    </w:div>
                  </w:divsChild>
                </w:div>
                <w:div w:id="1971088357">
                  <w:marLeft w:val="0"/>
                  <w:marRight w:val="0"/>
                  <w:marTop w:val="0"/>
                  <w:marBottom w:val="0"/>
                  <w:divBdr>
                    <w:top w:val="none" w:sz="0" w:space="0" w:color="auto"/>
                    <w:left w:val="none" w:sz="0" w:space="0" w:color="auto"/>
                    <w:bottom w:val="none" w:sz="0" w:space="0" w:color="auto"/>
                    <w:right w:val="none" w:sz="0" w:space="0" w:color="auto"/>
                  </w:divBdr>
                  <w:divsChild>
                    <w:div w:id="1756394901">
                      <w:marLeft w:val="0"/>
                      <w:marRight w:val="0"/>
                      <w:marTop w:val="0"/>
                      <w:marBottom w:val="0"/>
                      <w:divBdr>
                        <w:top w:val="none" w:sz="0" w:space="0" w:color="auto"/>
                        <w:left w:val="none" w:sz="0" w:space="0" w:color="auto"/>
                        <w:bottom w:val="none" w:sz="0" w:space="0" w:color="auto"/>
                        <w:right w:val="none" w:sz="0" w:space="0" w:color="auto"/>
                      </w:divBdr>
                    </w:div>
                  </w:divsChild>
                </w:div>
                <w:div w:id="1985767728">
                  <w:marLeft w:val="0"/>
                  <w:marRight w:val="0"/>
                  <w:marTop w:val="0"/>
                  <w:marBottom w:val="0"/>
                  <w:divBdr>
                    <w:top w:val="none" w:sz="0" w:space="0" w:color="auto"/>
                    <w:left w:val="none" w:sz="0" w:space="0" w:color="auto"/>
                    <w:bottom w:val="none" w:sz="0" w:space="0" w:color="auto"/>
                    <w:right w:val="none" w:sz="0" w:space="0" w:color="auto"/>
                  </w:divBdr>
                  <w:divsChild>
                    <w:div w:id="1085104004">
                      <w:marLeft w:val="0"/>
                      <w:marRight w:val="0"/>
                      <w:marTop w:val="0"/>
                      <w:marBottom w:val="0"/>
                      <w:divBdr>
                        <w:top w:val="none" w:sz="0" w:space="0" w:color="auto"/>
                        <w:left w:val="none" w:sz="0" w:space="0" w:color="auto"/>
                        <w:bottom w:val="none" w:sz="0" w:space="0" w:color="auto"/>
                        <w:right w:val="none" w:sz="0" w:space="0" w:color="auto"/>
                      </w:divBdr>
                    </w:div>
                  </w:divsChild>
                </w:div>
                <w:div w:id="1992518583">
                  <w:marLeft w:val="0"/>
                  <w:marRight w:val="0"/>
                  <w:marTop w:val="0"/>
                  <w:marBottom w:val="0"/>
                  <w:divBdr>
                    <w:top w:val="none" w:sz="0" w:space="0" w:color="auto"/>
                    <w:left w:val="none" w:sz="0" w:space="0" w:color="auto"/>
                    <w:bottom w:val="none" w:sz="0" w:space="0" w:color="auto"/>
                    <w:right w:val="none" w:sz="0" w:space="0" w:color="auto"/>
                  </w:divBdr>
                  <w:divsChild>
                    <w:div w:id="1020663959">
                      <w:marLeft w:val="0"/>
                      <w:marRight w:val="0"/>
                      <w:marTop w:val="0"/>
                      <w:marBottom w:val="0"/>
                      <w:divBdr>
                        <w:top w:val="none" w:sz="0" w:space="0" w:color="auto"/>
                        <w:left w:val="none" w:sz="0" w:space="0" w:color="auto"/>
                        <w:bottom w:val="none" w:sz="0" w:space="0" w:color="auto"/>
                        <w:right w:val="none" w:sz="0" w:space="0" w:color="auto"/>
                      </w:divBdr>
                    </w:div>
                  </w:divsChild>
                </w:div>
                <w:div w:id="1996369343">
                  <w:marLeft w:val="0"/>
                  <w:marRight w:val="0"/>
                  <w:marTop w:val="0"/>
                  <w:marBottom w:val="0"/>
                  <w:divBdr>
                    <w:top w:val="none" w:sz="0" w:space="0" w:color="auto"/>
                    <w:left w:val="none" w:sz="0" w:space="0" w:color="auto"/>
                    <w:bottom w:val="none" w:sz="0" w:space="0" w:color="auto"/>
                    <w:right w:val="none" w:sz="0" w:space="0" w:color="auto"/>
                  </w:divBdr>
                  <w:divsChild>
                    <w:div w:id="1806896869">
                      <w:marLeft w:val="0"/>
                      <w:marRight w:val="0"/>
                      <w:marTop w:val="0"/>
                      <w:marBottom w:val="0"/>
                      <w:divBdr>
                        <w:top w:val="none" w:sz="0" w:space="0" w:color="auto"/>
                        <w:left w:val="none" w:sz="0" w:space="0" w:color="auto"/>
                        <w:bottom w:val="none" w:sz="0" w:space="0" w:color="auto"/>
                        <w:right w:val="none" w:sz="0" w:space="0" w:color="auto"/>
                      </w:divBdr>
                    </w:div>
                  </w:divsChild>
                </w:div>
                <w:div w:id="1999074258">
                  <w:marLeft w:val="0"/>
                  <w:marRight w:val="0"/>
                  <w:marTop w:val="0"/>
                  <w:marBottom w:val="0"/>
                  <w:divBdr>
                    <w:top w:val="none" w:sz="0" w:space="0" w:color="auto"/>
                    <w:left w:val="none" w:sz="0" w:space="0" w:color="auto"/>
                    <w:bottom w:val="none" w:sz="0" w:space="0" w:color="auto"/>
                    <w:right w:val="none" w:sz="0" w:space="0" w:color="auto"/>
                  </w:divBdr>
                  <w:divsChild>
                    <w:div w:id="706569323">
                      <w:marLeft w:val="0"/>
                      <w:marRight w:val="0"/>
                      <w:marTop w:val="0"/>
                      <w:marBottom w:val="0"/>
                      <w:divBdr>
                        <w:top w:val="none" w:sz="0" w:space="0" w:color="auto"/>
                        <w:left w:val="none" w:sz="0" w:space="0" w:color="auto"/>
                        <w:bottom w:val="none" w:sz="0" w:space="0" w:color="auto"/>
                        <w:right w:val="none" w:sz="0" w:space="0" w:color="auto"/>
                      </w:divBdr>
                    </w:div>
                  </w:divsChild>
                </w:div>
                <w:div w:id="2010132733">
                  <w:marLeft w:val="0"/>
                  <w:marRight w:val="0"/>
                  <w:marTop w:val="0"/>
                  <w:marBottom w:val="0"/>
                  <w:divBdr>
                    <w:top w:val="none" w:sz="0" w:space="0" w:color="auto"/>
                    <w:left w:val="none" w:sz="0" w:space="0" w:color="auto"/>
                    <w:bottom w:val="none" w:sz="0" w:space="0" w:color="auto"/>
                    <w:right w:val="none" w:sz="0" w:space="0" w:color="auto"/>
                  </w:divBdr>
                  <w:divsChild>
                    <w:div w:id="224218401">
                      <w:marLeft w:val="0"/>
                      <w:marRight w:val="0"/>
                      <w:marTop w:val="0"/>
                      <w:marBottom w:val="0"/>
                      <w:divBdr>
                        <w:top w:val="none" w:sz="0" w:space="0" w:color="auto"/>
                        <w:left w:val="none" w:sz="0" w:space="0" w:color="auto"/>
                        <w:bottom w:val="none" w:sz="0" w:space="0" w:color="auto"/>
                        <w:right w:val="none" w:sz="0" w:space="0" w:color="auto"/>
                      </w:divBdr>
                    </w:div>
                  </w:divsChild>
                </w:div>
                <w:div w:id="2019959894">
                  <w:marLeft w:val="0"/>
                  <w:marRight w:val="0"/>
                  <w:marTop w:val="0"/>
                  <w:marBottom w:val="0"/>
                  <w:divBdr>
                    <w:top w:val="none" w:sz="0" w:space="0" w:color="auto"/>
                    <w:left w:val="none" w:sz="0" w:space="0" w:color="auto"/>
                    <w:bottom w:val="none" w:sz="0" w:space="0" w:color="auto"/>
                    <w:right w:val="none" w:sz="0" w:space="0" w:color="auto"/>
                  </w:divBdr>
                  <w:divsChild>
                    <w:div w:id="1253247900">
                      <w:marLeft w:val="0"/>
                      <w:marRight w:val="0"/>
                      <w:marTop w:val="0"/>
                      <w:marBottom w:val="0"/>
                      <w:divBdr>
                        <w:top w:val="none" w:sz="0" w:space="0" w:color="auto"/>
                        <w:left w:val="none" w:sz="0" w:space="0" w:color="auto"/>
                        <w:bottom w:val="none" w:sz="0" w:space="0" w:color="auto"/>
                        <w:right w:val="none" w:sz="0" w:space="0" w:color="auto"/>
                      </w:divBdr>
                    </w:div>
                  </w:divsChild>
                </w:div>
                <w:div w:id="2023818929">
                  <w:marLeft w:val="0"/>
                  <w:marRight w:val="0"/>
                  <w:marTop w:val="0"/>
                  <w:marBottom w:val="0"/>
                  <w:divBdr>
                    <w:top w:val="none" w:sz="0" w:space="0" w:color="auto"/>
                    <w:left w:val="none" w:sz="0" w:space="0" w:color="auto"/>
                    <w:bottom w:val="none" w:sz="0" w:space="0" w:color="auto"/>
                    <w:right w:val="none" w:sz="0" w:space="0" w:color="auto"/>
                  </w:divBdr>
                  <w:divsChild>
                    <w:div w:id="920482377">
                      <w:marLeft w:val="0"/>
                      <w:marRight w:val="0"/>
                      <w:marTop w:val="0"/>
                      <w:marBottom w:val="0"/>
                      <w:divBdr>
                        <w:top w:val="none" w:sz="0" w:space="0" w:color="auto"/>
                        <w:left w:val="none" w:sz="0" w:space="0" w:color="auto"/>
                        <w:bottom w:val="none" w:sz="0" w:space="0" w:color="auto"/>
                        <w:right w:val="none" w:sz="0" w:space="0" w:color="auto"/>
                      </w:divBdr>
                    </w:div>
                  </w:divsChild>
                </w:div>
                <w:div w:id="2048869763">
                  <w:marLeft w:val="0"/>
                  <w:marRight w:val="0"/>
                  <w:marTop w:val="0"/>
                  <w:marBottom w:val="0"/>
                  <w:divBdr>
                    <w:top w:val="none" w:sz="0" w:space="0" w:color="auto"/>
                    <w:left w:val="none" w:sz="0" w:space="0" w:color="auto"/>
                    <w:bottom w:val="none" w:sz="0" w:space="0" w:color="auto"/>
                    <w:right w:val="none" w:sz="0" w:space="0" w:color="auto"/>
                  </w:divBdr>
                  <w:divsChild>
                    <w:div w:id="1545214420">
                      <w:marLeft w:val="0"/>
                      <w:marRight w:val="0"/>
                      <w:marTop w:val="0"/>
                      <w:marBottom w:val="0"/>
                      <w:divBdr>
                        <w:top w:val="none" w:sz="0" w:space="0" w:color="auto"/>
                        <w:left w:val="none" w:sz="0" w:space="0" w:color="auto"/>
                        <w:bottom w:val="none" w:sz="0" w:space="0" w:color="auto"/>
                        <w:right w:val="none" w:sz="0" w:space="0" w:color="auto"/>
                      </w:divBdr>
                    </w:div>
                  </w:divsChild>
                </w:div>
                <w:div w:id="2053847533">
                  <w:marLeft w:val="0"/>
                  <w:marRight w:val="0"/>
                  <w:marTop w:val="0"/>
                  <w:marBottom w:val="0"/>
                  <w:divBdr>
                    <w:top w:val="none" w:sz="0" w:space="0" w:color="auto"/>
                    <w:left w:val="none" w:sz="0" w:space="0" w:color="auto"/>
                    <w:bottom w:val="none" w:sz="0" w:space="0" w:color="auto"/>
                    <w:right w:val="none" w:sz="0" w:space="0" w:color="auto"/>
                  </w:divBdr>
                  <w:divsChild>
                    <w:div w:id="1145783607">
                      <w:marLeft w:val="0"/>
                      <w:marRight w:val="0"/>
                      <w:marTop w:val="0"/>
                      <w:marBottom w:val="0"/>
                      <w:divBdr>
                        <w:top w:val="none" w:sz="0" w:space="0" w:color="auto"/>
                        <w:left w:val="none" w:sz="0" w:space="0" w:color="auto"/>
                        <w:bottom w:val="none" w:sz="0" w:space="0" w:color="auto"/>
                        <w:right w:val="none" w:sz="0" w:space="0" w:color="auto"/>
                      </w:divBdr>
                    </w:div>
                  </w:divsChild>
                </w:div>
                <w:div w:id="2062819984">
                  <w:marLeft w:val="0"/>
                  <w:marRight w:val="0"/>
                  <w:marTop w:val="0"/>
                  <w:marBottom w:val="0"/>
                  <w:divBdr>
                    <w:top w:val="none" w:sz="0" w:space="0" w:color="auto"/>
                    <w:left w:val="none" w:sz="0" w:space="0" w:color="auto"/>
                    <w:bottom w:val="none" w:sz="0" w:space="0" w:color="auto"/>
                    <w:right w:val="none" w:sz="0" w:space="0" w:color="auto"/>
                  </w:divBdr>
                  <w:divsChild>
                    <w:div w:id="1364668829">
                      <w:marLeft w:val="0"/>
                      <w:marRight w:val="0"/>
                      <w:marTop w:val="0"/>
                      <w:marBottom w:val="0"/>
                      <w:divBdr>
                        <w:top w:val="none" w:sz="0" w:space="0" w:color="auto"/>
                        <w:left w:val="none" w:sz="0" w:space="0" w:color="auto"/>
                        <w:bottom w:val="none" w:sz="0" w:space="0" w:color="auto"/>
                        <w:right w:val="none" w:sz="0" w:space="0" w:color="auto"/>
                      </w:divBdr>
                    </w:div>
                  </w:divsChild>
                </w:div>
                <w:div w:id="2068330827">
                  <w:marLeft w:val="0"/>
                  <w:marRight w:val="0"/>
                  <w:marTop w:val="0"/>
                  <w:marBottom w:val="0"/>
                  <w:divBdr>
                    <w:top w:val="none" w:sz="0" w:space="0" w:color="auto"/>
                    <w:left w:val="none" w:sz="0" w:space="0" w:color="auto"/>
                    <w:bottom w:val="none" w:sz="0" w:space="0" w:color="auto"/>
                    <w:right w:val="none" w:sz="0" w:space="0" w:color="auto"/>
                  </w:divBdr>
                  <w:divsChild>
                    <w:div w:id="841311743">
                      <w:marLeft w:val="0"/>
                      <w:marRight w:val="0"/>
                      <w:marTop w:val="0"/>
                      <w:marBottom w:val="0"/>
                      <w:divBdr>
                        <w:top w:val="none" w:sz="0" w:space="0" w:color="auto"/>
                        <w:left w:val="none" w:sz="0" w:space="0" w:color="auto"/>
                        <w:bottom w:val="none" w:sz="0" w:space="0" w:color="auto"/>
                        <w:right w:val="none" w:sz="0" w:space="0" w:color="auto"/>
                      </w:divBdr>
                    </w:div>
                  </w:divsChild>
                </w:div>
                <w:div w:id="2075548545">
                  <w:marLeft w:val="0"/>
                  <w:marRight w:val="0"/>
                  <w:marTop w:val="0"/>
                  <w:marBottom w:val="0"/>
                  <w:divBdr>
                    <w:top w:val="none" w:sz="0" w:space="0" w:color="auto"/>
                    <w:left w:val="none" w:sz="0" w:space="0" w:color="auto"/>
                    <w:bottom w:val="none" w:sz="0" w:space="0" w:color="auto"/>
                    <w:right w:val="none" w:sz="0" w:space="0" w:color="auto"/>
                  </w:divBdr>
                  <w:divsChild>
                    <w:div w:id="626931232">
                      <w:marLeft w:val="0"/>
                      <w:marRight w:val="0"/>
                      <w:marTop w:val="0"/>
                      <w:marBottom w:val="0"/>
                      <w:divBdr>
                        <w:top w:val="none" w:sz="0" w:space="0" w:color="auto"/>
                        <w:left w:val="none" w:sz="0" w:space="0" w:color="auto"/>
                        <w:bottom w:val="none" w:sz="0" w:space="0" w:color="auto"/>
                        <w:right w:val="none" w:sz="0" w:space="0" w:color="auto"/>
                      </w:divBdr>
                    </w:div>
                  </w:divsChild>
                </w:div>
                <w:div w:id="2077894140">
                  <w:marLeft w:val="0"/>
                  <w:marRight w:val="0"/>
                  <w:marTop w:val="0"/>
                  <w:marBottom w:val="0"/>
                  <w:divBdr>
                    <w:top w:val="none" w:sz="0" w:space="0" w:color="auto"/>
                    <w:left w:val="none" w:sz="0" w:space="0" w:color="auto"/>
                    <w:bottom w:val="none" w:sz="0" w:space="0" w:color="auto"/>
                    <w:right w:val="none" w:sz="0" w:space="0" w:color="auto"/>
                  </w:divBdr>
                  <w:divsChild>
                    <w:div w:id="2082098742">
                      <w:marLeft w:val="0"/>
                      <w:marRight w:val="0"/>
                      <w:marTop w:val="0"/>
                      <w:marBottom w:val="0"/>
                      <w:divBdr>
                        <w:top w:val="none" w:sz="0" w:space="0" w:color="auto"/>
                        <w:left w:val="none" w:sz="0" w:space="0" w:color="auto"/>
                        <w:bottom w:val="none" w:sz="0" w:space="0" w:color="auto"/>
                        <w:right w:val="none" w:sz="0" w:space="0" w:color="auto"/>
                      </w:divBdr>
                    </w:div>
                  </w:divsChild>
                </w:div>
                <w:div w:id="2078549673">
                  <w:marLeft w:val="0"/>
                  <w:marRight w:val="0"/>
                  <w:marTop w:val="0"/>
                  <w:marBottom w:val="0"/>
                  <w:divBdr>
                    <w:top w:val="none" w:sz="0" w:space="0" w:color="auto"/>
                    <w:left w:val="none" w:sz="0" w:space="0" w:color="auto"/>
                    <w:bottom w:val="none" w:sz="0" w:space="0" w:color="auto"/>
                    <w:right w:val="none" w:sz="0" w:space="0" w:color="auto"/>
                  </w:divBdr>
                  <w:divsChild>
                    <w:div w:id="1930457993">
                      <w:marLeft w:val="0"/>
                      <w:marRight w:val="0"/>
                      <w:marTop w:val="0"/>
                      <w:marBottom w:val="0"/>
                      <w:divBdr>
                        <w:top w:val="none" w:sz="0" w:space="0" w:color="auto"/>
                        <w:left w:val="none" w:sz="0" w:space="0" w:color="auto"/>
                        <w:bottom w:val="none" w:sz="0" w:space="0" w:color="auto"/>
                        <w:right w:val="none" w:sz="0" w:space="0" w:color="auto"/>
                      </w:divBdr>
                    </w:div>
                  </w:divsChild>
                </w:div>
                <w:div w:id="2079352687">
                  <w:marLeft w:val="0"/>
                  <w:marRight w:val="0"/>
                  <w:marTop w:val="0"/>
                  <w:marBottom w:val="0"/>
                  <w:divBdr>
                    <w:top w:val="none" w:sz="0" w:space="0" w:color="auto"/>
                    <w:left w:val="none" w:sz="0" w:space="0" w:color="auto"/>
                    <w:bottom w:val="none" w:sz="0" w:space="0" w:color="auto"/>
                    <w:right w:val="none" w:sz="0" w:space="0" w:color="auto"/>
                  </w:divBdr>
                  <w:divsChild>
                    <w:div w:id="1042023130">
                      <w:marLeft w:val="0"/>
                      <w:marRight w:val="0"/>
                      <w:marTop w:val="0"/>
                      <w:marBottom w:val="0"/>
                      <w:divBdr>
                        <w:top w:val="none" w:sz="0" w:space="0" w:color="auto"/>
                        <w:left w:val="none" w:sz="0" w:space="0" w:color="auto"/>
                        <w:bottom w:val="none" w:sz="0" w:space="0" w:color="auto"/>
                        <w:right w:val="none" w:sz="0" w:space="0" w:color="auto"/>
                      </w:divBdr>
                    </w:div>
                  </w:divsChild>
                </w:div>
                <w:div w:id="2087142156">
                  <w:marLeft w:val="0"/>
                  <w:marRight w:val="0"/>
                  <w:marTop w:val="0"/>
                  <w:marBottom w:val="0"/>
                  <w:divBdr>
                    <w:top w:val="none" w:sz="0" w:space="0" w:color="auto"/>
                    <w:left w:val="none" w:sz="0" w:space="0" w:color="auto"/>
                    <w:bottom w:val="none" w:sz="0" w:space="0" w:color="auto"/>
                    <w:right w:val="none" w:sz="0" w:space="0" w:color="auto"/>
                  </w:divBdr>
                  <w:divsChild>
                    <w:div w:id="1150092718">
                      <w:marLeft w:val="0"/>
                      <w:marRight w:val="0"/>
                      <w:marTop w:val="0"/>
                      <w:marBottom w:val="0"/>
                      <w:divBdr>
                        <w:top w:val="none" w:sz="0" w:space="0" w:color="auto"/>
                        <w:left w:val="none" w:sz="0" w:space="0" w:color="auto"/>
                        <w:bottom w:val="none" w:sz="0" w:space="0" w:color="auto"/>
                        <w:right w:val="none" w:sz="0" w:space="0" w:color="auto"/>
                      </w:divBdr>
                    </w:div>
                  </w:divsChild>
                </w:div>
                <w:div w:id="2123568675">
                  <w:marLeft w:val="0"/>
                  <w:marRight w:val="0"/>
                  <w:marTop w:val="0"/>
                  <w:marBottom w:val="0"/>
                  <w:divBdr>
                    <w:top w:val="none" w:sz="0" w:space="0" w:color="auto"/>
                    <w:left w:val="none" w:sz="0" w:space="0" w:color="auto"/>
                    <w:bottom w:val="none" w:sz="0" w:space="0" w:color="auto"/>
                    <w:right w:val="none" w:sz="0" w:space="0" w:color="auto"/>
                  </w:divBdr>
                  <w:divsChild>
                    <w:div w:id="1569531890">
                      <w:marLeft w:val="0"/>
                      <w:marRight w:val="0"/>
                      <w:marTop w:val="0"/>
                      <w:marBottom w:val="0"/>
                      <w:divBdr>
                        <w:top w:val="none" w:sz="0" w:space="0" w:color="auto"/>
                        <w:left w:val="none" w:sz="0" w:space="0" w:color="auto"/>
                        <w:bottom w:val="none" w:sz="0" w:space="0" w:color="auto"/>
                        <w:right w:val="none" w:sz="0" w:space="0" w:color="auto"/>
                      </w:divBdr>
                    </w:div>
                  </w:divsChild>
                </w:div>
                <w:div w:id="2138988905">
                  <w:marLeft w:val="0"/>
                  <w:marRight w:val="0"/>
                  <w:marTop w:val="0"/>
                  <w:marBottom w:val="0"/>
                  <w:divBdr>
                    <w:top w:val="none" w:sz="0" w:space="0" w:color="auto"/>
                    <w:left w:val="none" w:sz="0" w:space="0" w:color="auto"/>
                    <w:bottom w:val="none" w:sz="0" w:space="0" w:color="auto"/>
                    <w:right w:val="none" w:sz="0" w:space="0" w:color="auto"/>
                  </w:divBdr>
                  <w:divsChild>
                    <w:div w:id="19649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266">
          <w:marLeft w:val="0"/>
          <w:marRight w:val="0"/>
          <w:marTop w:val="0"/>
          <w:marBottom w:val="0"/>
          <w:divBdr>
            <w:top w:val="none" w:sz="0" w:space="0" w:color="auto"/>
            <w:left w:val="none" w:sz="0" w:space="0" w:color="auto"/>
            <w:bottom w:val="none" w:sz="0" w:space="0" w:color="auto"/>
            <w:right w:val="none" w:sz="0" w:space="0" w:color="auto"/>
          </w:divBdr>
        </w:div>
        <w:div w:id="39328708">
          <w:marLeft w:val="0"/>
          <w:marRight w:val="0"/>
          <w:marTop w:val="0"/>
          <w:marBottom w:val="0"/>
          <w:divBdr>
            <w:top w:val="none" w:sz="0" w:space="0" w:color="auto"/>
            <w:left w:val="none" w:sz="0" w:space="0" w:color="auto"/>
            <w:bottom w:val="none" w:sz="0" w:space="0" w:color="auto"/>
            <w:right w:val="none" w:sz="0" w:space="0" w:color="auto"/>
          </w:divBdr>
        </w:div>
        <w:div w:id="42604401">
          <w:marLeft w:val="0"/>
          <w:marRight w:val="0"/>
          <w:marTop w:val="0"/>
          <w:marBottom w:val="0"/>
          <w:divBdr>
            <w:top w:val="none" w:sz="0" w:space="0" w:color="auto"/>
            <w:left w:val="none" w:sz="0" w:space="0" w:color="auto"/>
            <w:bottom w:val="none" w:sz="0" w:space="0" w:color="auto"/>
            <w:right w:val="none" w:sz="0" w:space="0" w:color="auto"/>
          </w:divBdr>
        </w:div>
        <w:div w:id="60371201">
          <w:marLeft w:val="0"/>
          <w:marRight w:val="0"/>
          <w:marTop w:val="0"/>
          <w:marBottom w:val="0"/>
          <w:divBdr>
            <w:top w:val="none" w:sz="0" w:space="0" w:color="auto"/>
            <w:left w:val="none" w:sz="0" w:space="0" w:color="auto"/>
            <w:bottom w:val="none" w:sz="0" w:space="0" w:color="auto"/>
            <w:right w:val="none" w:sz="0" w:space="0" w:color="auto"/>
          </w:divBdr>
          <w:divsChild>
            <w:div w:id="38357584">
              <w:marLeft w:val="0"/>
              <w:marRight w:val="0"/>
              <w:marTop w:val="0"/>
              <w:marBottom w:val="0"/>
              <w:divBdr>
                <w:top w:val="none" w:sz="0" w:space="0" w:color="auto"/>
                <w:left w:val="none" w:sz="0" w:space="0" w:color="auto"/>
                <w:bottom w:val="none" w:sz="0" w:space="0" w:color="auto"/>
                <w:right w:val="none" w:sz="0" w:space="0" w:color="auto"/>
              </w:divBdr>
            </w:div>
            <w:div w:id="81072156">
              <w:marLeft w:val="0"/>
              <w:marRight w:val="0"/>
              <w:marTop w:val="0"/>
              <w:marBottom w:val="0"/>
              <w:divBdr>
                <w:top w:val="none" w:sz="0" w:space="0" w:color="auto"/>
                <w:left w:val="none" w:sz="0" w:space="0" w:color="auto"/>
                <w:bottom w:val="none" w:sz="0" w:space="0" w:color="auto"/>
                <w:right w:val="none" w:sz="0" w:space="0" w:color="auto"/>
              </w:divBdr>
            </w:div>
            <w:div w:id="159006283">
              <w:marLeft w:val="0"/>
              <w:marRight w:val="0"/>
              <w:marTop w:val="0"/>
              <w:marBottom w:val="0"/>
              <w:divBdr>
                <w:top w:val="none" w:sz="0" w:space="0" w:color="auto"/>
                <w:left w:val="none" w:sz="0" w:space="0" w:color="auto"/>
                <w:bottom w:val="none" w:sz="0" w:space="0" w:color="auto"/>
                <w:right w:val="none" w:sz="0" w:space="0" w:color="auto"/>
              </w:divBdr>
            </w:div>
            <w:div w:id="281495848">
              <w:marLeft w:val="0"/>
              <w:marRight w:val="0"/>
              <w:marTop w:val="0"/>
              <w:marBottom w:val="0"/>
              <w:divBdr>
                <w:top w:val="none" w:sz="0" w:space="0" w:color="auto"/>
                <w:left w:val="none" w:sz="0" w:space="0" w:color="auto"/>
                <w:bottom w:val="none" w:sz="0" w:space="0" w:color="auto"/>
                <w:right w:val="none" w:sz="0" w:space="0" w:color="auto"/>
              </w:divBdr>
            </w:div>
            <w:div w:id="432746167">
              <w:marLeft w:val="0"/>
              <w:marRight w:val="0"/>
              <w:marTop w:val="0"/>
              <w:marBottom w:val="0"/>
              <w:divBdr>
                <w:top w:val="none" w:sz="0" w:space="0" w:color="auto"/>
                <w:left w:val="none" w:sz="0" w:space="0" w:color="auto"/>
                <w:bottom w:val="none" w:sz="0" w:space="0" w:color="auto"/>
                <w:right w:val="none" w:sz="0" w:space="0" w:color="auto"/>
              </w:divBdr>
            </w:div>
            <w:div w:id="436410728">
              <w:marLeft w:val="0"/>
              <w:marRight w:val="0"/>
              <w:marTop w:val="0"/>
              <w:marBottom w:val="0"/>
              <w:divBdr>
                <w:top w:val="none" w:sz="0" w:space="0" w:color="auto"/>
                <w:left w:val="none" w:sz="0" w:space="0" w:color="auto"/>
                <w:bottom w:val="none" w:sz="0" w:space="0" w:color="auto"/>
                <w:right w:val="none" w:sz="0" w:space="0" w:color="auto"/>
              </w:divBdr>
            </w:div>
            <w:div w:id="439685396">
              <w:marLeft w:val="0"/>
              <w:marRight w:val="0"/>
              <w:marTop w:val="0"/>
              <w:marBottom w:val="0"/>
              <w:divBdr>
                <w:top w:val="none" w:sz="0" w:space="0" w:color="auto"/>
                <w:left w:val="none" w:sz="0" w:space="0" w:color="auto"/>
                <w:bottom w:val="none" w:sz="0" w:space="0" w:color="auto"/>
                <w:right w:val="none" w:sz="0" w:space="0" w:color="auto"/>
              </w:divBdr>
            </w:div>
            <w:div w:id="556672260">
              <w:marLeft w:val="0"/>
              <w:marRight w:val="0"/>
              <w:marTop w:val="0"/>
              <w:marBottom w:val="0"/>
              <w:divBdr>
                <w:top w:val="none" w:sz="0" w:space="0" w:color="auto"/>
                <w:left w:val="none" w:sz="0" w:space="0" w:color="auto"/>
                <w:bottom w:val="none" w:sz="0" w:space="0" w:color="auto"/>
                <w:right w:val="none" w:sz="0" w:space="0" w:color="auto"/>
              </w:divBdr>
            </w:div>
            <w:div w:id="808128360">
              <w:marLeft w:val="0"/>
              <w:marRight w:val="0"/>
              <w:marTop w:val="0"/>
              <w:marBottom w:val="0"/>
              <w:divBdr>
                <w:top w:val="none" w:sz="0" w:space="0" w:color="auto"/>
                <w:left w:val="none" w:sz="0" w:space="0" w:color="auto"/>
                <w:bottom w:val="none" w:sz="0" w:space="0" w:color="auto"/>
                <w:right w:val="none" w:sz="0" w:space="0" w:color="auto"/>
              </w:divBdr>
            </w:div>
            <w:div w:id="910427237">
              <w:marLeft w:val="0"/>
              <w:marRight w:val="0"/>
              <w:marTop w:val="0"/>
              <w:marBottom w:val="0"/>
              <w:divBdr>
                <w:top w:val="none" w:sz="0" w:space="0" w:color="auto"/>
                <w:left w:val="none" w:sz="0" w:space="0" w:color="auto"/>
                <w:bottom w:val="none" w:sz="0" w:space="0" w:color="auto"/>
                <w:right w:val="none" w:sz="0" w:space="0" w:color="auto"/>
              </w:divBdr>
            </w:div>
            <w:div w:id="1017318467">
              <w:marLeft w:val="0"/>
              <w:marRight w:val="0"/>
              <w:marTop w:val="0"/>
              <w:marBottom w:val="0"/>
              <w:divBdr>
                <w:top w:val="none" w:sz="0" w:space="0" w:color="auto"/>
                <w:left w:val="none" w:sz="0" w:space="0" w:color="auto"/>
                <w:bottom w:val="none" w:sz="0" w:space="0" w:color="auto"/>
                <w:right w:val="none" w:sz="0" w:space="0" w:color="auto"/>
              </w:divBdr>
            </w:div>
            <w:div w:id="1020743742">
              <w:marLeft w:val="0"/>
              <w:marRight w:val="0"/>
              <w:marTop w:val="0"/>
              <w:marBottom w:val="0"/>
              <w:divBdr>
                <w:top w:val="none" w:sz="0" w:space="0" w:color="auto"/>
                <w:left w:val="none" w:sz="0" w:space="0" w:color="auto"/>
                <w:bottom w:val="none" w:sz="0" w:space="0" w:color="auto"/>
                <w:right w:val="none" w:sz="0" w:space="0" w:color="auto"/>
              </w:divBdr>
            </w:div>
            <w:div w:id="1139686198">
              <w:marLeft w:val="0"/>
              <w:marRight w:val="0"/>
              <w:marTop w:val="0"/>
              <w:marBottom w:val="0"/>
              <w:divBdr>
                <w:top w:val="none" w:sz="0" w:space="0" w:color="auto"/>
                <w:left w:val="none" w:sz="0" w:space="0" w:color="auto"/>
                <w:bottom w:val="none" w:sz="0" w:space="0" w:color="auto"/>
                <w:right w:val="none" w:sz="0" w:space="0" w:color="auto"/>
              </w:divBdr>
            </w:div>
            <w:div w:id="1322852220">
              <w:marLeft w:val="0"/>
              <w:marRight w:val="0"/>
              <w:marTop w:val="0"/>
              <w:marBottom w:val="0"/>
              <w:divBdr>
                <w:top w:val="none" w:sz="0" w:space="0" w:color="auto"/>
                <w:left w:val="none" w:sz="0" w:space="0" w:color="auto"/>
                <w:bottom w:val="none" w:sz="0" w:space="0" w:color="auto"/>
                <w:right w:val="none" w:sz="0" w:space="0" w:color="auto"/>
              </w:divBdr>
            </w:div>
            <w:div w:id="1466968654">
              <w:marLeft w:val="0"/>
              <w:marRight w:val="0"/>
              <w:marTop w:val="0"/>
              <w:marBottom w:val="0"/>
              <w:divBdr>
                <w:top w:val="none" w:sz="0" w:space="0" w:color="auto"/>
                <w:left w:val="none" w:sz="0" w:space="0" w:color="auto"/>
                <w:bottom w:val="none" w:sz="0" w:space="0" w:color="auto"/>
                <w:right w:val="none" w:sz="0" w:space="0" w:color="auto"/>
              </w:divBdr>
            </w:div>
            <w:div w:id="1659462266">
              <w:marLeft w:val="0"/>
              <w:marRight w:val="0"/>
              <w:marTop w:val="0"/>
              <w:marBottom w:val="0"/>
              <w:divBdr>
                <w:top w:val="none" w:sz="0" w:space="0" w:color="auto"/>
                <w:left w:val="none" w:sz="0" w:space="0" w:color="auto"/>
                <w:bottom w:val="none" w:sz="0" w:space="0" w:color="auto"/>
                <w:right w:val="none" w:sz="0" w:space="0" w:color="auto"/>
              </w:divBdr>
            </w:div>
            <w:div w:id="2055041678">
              <w:marLeft w:val="0"/>
              <w:marRight w:val="0"/>
              <w:marTop w:val="0"/>
              <w:marBottom w:val="0"/>
              <w:divBdr>
                <w:top w:val="none" w:sz="0" w:space="0" w:color="auto"/>
                <w:left w:val="none" w:sz="0" w:space="0" w:color="auto"/>
                <w:bottom w:val="none" w:sz="0" w:space="0" w:color="auto"/>
                <w:right w:val="none" w:sz="0" w:space="0" w:color="auto"/>
              </w:divBdr>
            </w:div>
            <w:div w:id="2108452929">
              <w:marLeft w:val="0"/>
              <w:marRight w:val="0"/>
              <w:marTop w:val="0"/>
              <w:marBottom w:val="0"/>
              <w:divBdr>
                <w:top w:val="none" w:sz="0" w:space="0" w:color="auto"/>
                <w:left w:val="none" w:sz="0" w:space="0" w:color="auto"/>
                <w:bottom w:val="none" w:sz="0" w:space="0" w:color="auto"/>
                <w:right w:val="none" w:sz="0" w:space="0" w:color="auto"/>
              </w:divBdr>
            </w:div>
            <w:div w:id="2131048133">
              <w:marLeft w:val="0"/>
              <w:marRight w:val="0"/>
              <w:marTop w:val="0"/>
              <w:marBottom w:val="0"/>
              <w:divBdr>
                <w:top w:val="none" w:sz="0" w:space="0" w:color="auto"/>
                <w:left w:val="none" w:sz="0" w:space="0" w:color="auto"/>
                <w:bottom w:val="none" w:sz="0" w:space="0" w:color="auto"/>
                <w:right w:val="none" w:sz="0" w:space="0" w:color="auto"/>
              </w:divBdr>
            </w:div>
            <w:div w:id="2146727561">
              <w:marLeft w:val="0"/>
              <w:marRight w:val="0"/>
              <w:marTop w:val="0"/>
              <w:marBottom w:val="0"/>
              <w:divBdr>
                <w:top w:val="none" w:sz="0" w:space="0" w:color="auto"/>
                <w:left w:val="none" w:sz="0" w:space="0" w:color="auto"/>
                <w:bottom w:val="none" w:sz="0" w:space="0" w:color="auto"/>
                <w:right w:val="none" w:sz="0" w:space="0" w:color="auto"/>
              </w:divBdr>
            </w:div>
          </w:divsChild>
        </w:div>
        <w:div w:id="67046672">
          <w:marLeft w:val="0"/>
          <w:marRight w:val="0"/>
          <w:marTop w:val="0"/>
          <w:marBottom w:val="0"/>
          <w:divBdr>
            <w:top w:val="none" w:sz="0" w:space="0" w:color="auto"/>
            <w:left w:val="none" w:sz="0" w:space="0" w:color="auto"/>
            <w:bottom w:val="none" w:sz="0" w:space="0" w:color="auto"/>
            <w:right w:val="none" w:sz="0" w:space="0" w:color="auto"/>
          </w:divBdr>
        </w:div>
        <w:div w:id="67509286">
          <w:marLeft w:val="0"/>
          <w:marRight w:val="0"/>
          <w:marTop w:val="0"/>
          <w:marBottom w:val="0"/>
          <w:divBdr>
            <w:top w:val="none" w:sz="0" w:space="0" w:color="auto"/>
            <w:left w:val="none" w:sz="0" w:space="0" w:color="auto"/>
            <w:bottom w:val="none" w:sz="0" w:space="0" w:color="auto"/>
            <w:right w:val="none" w:sz="0" w:space="0" w:color="auto"/>
          </w:divBdr>
        </w:div>
        <w:div w:id="75834189">
          <w:marLeft w:val="0"/>
          <w:marRight w:val="0"/>
          <w:marTop w:val="0"/>
          <w:marBottom w:val="0"/>
          <w:divBdr>
            <w:top w:val="none" w:sz="0" w:space="0" w:color="auto"/>
            <w:left w:val="none" w:sz="0" w:space="0" w:color="auto"/>
            <w:bottom w:val="none" w:sz="0" w:space="0" w:color="auto"/>
            <w:right w:val="none" w:sz="0" w:space="0" w:color="auto"/>
          </w:divBdr>
        </w:div>
        <w:div w:id="81537863">
          <w:marLeft w:val="0"/>
          <w:marRight w:val="0"/>
          <w:marTop w:val="0"/>
          <w:marBottom w:val="0"/>
          <w:divBdr>
            <w:top w:val="none" w:sz="0" w:space="0" w:color="auto"/>
            <w:left w:val="none" w:sz="0" w:space="0" w:color="auto"/>
            <w:bottom w:val="none" w:sz="0" w:space="0" w:color="auto"/>
            <w:right w:val="none" w:sz="0" w:space="0" w:color="auto"/>
          </w:divBdr>
        </w:div>
        <w:div w:id="87964600">
          <w:marLeft w:val="0"/>
          <w:marRight w:val="0"/>
          <w:marTop w:val="0"/>
          <w:marBottom w:val="0"/>
          <w:divBdr>
            <w:top w:val="none" w:sz="0" w:space="0" w:color="auto"/>
            <w:left w:val="none" w:sz="0" w:space="0" w:color="auto"/>
            <w:bottom w:val="none" w:sz="0" w:space="0" w:color="auto"/>
            <w:right w:val="none" w:sz="0" w:space="0" w:color="auto"/>
          </w:divBdr>
        </w:div>
        <w:div w:id="97062326">
          <w:marLeft w:val="0"/>
          <w:marRight w:val="0"/>
          <w:marTop w:val="0"/>
          <w:marBottom w:val="0"/>
          <w:divBdr>
            <w:top w:val="none" w:sz="0" w:space="0" w:color="auto"/>
            <w:left w:val="none" w:sz="0" w:space="0" w:color="auto"/>
            <w:bottom w:val="none" w:sz="0" w:space="0" w:color="auto"/>
            <w:right w:val="none" w:sz="0" w:space="0" w:color="auto"/>
          </w:divBdr>
        </w:div>
        <w:div w:id="98961828">
          <w:marLeft w:val="0"/>
          <w:marRight w:val="0"/>
          <w:marTop w:val="0"/>
          <w:marBottom w:val="0"/>
          <w:divBdr>
            <w:top w:val="none" w:sz="0" w:space="0" w:color="auto"/>
            <w:left w:val="none" w:sz="0" w:space="0" w:color="auto"/>
            <w:bottom w:val="none" w:sz="0" w:space="0" w:color="auto"/>
            <w:right w:val="none" w:sz="0" w:space="0" w:color="auto"/>
          </w:divBdr>
        </w:div>
        <w:div w:id="99221666">
          <w:marLeft w:val="0"/>
          <w:marRight w:val="0"/>
          <w:marTop w:val="0"/>
          <w:marBottom w:val="0"/>
          <w:divBdr>
            <w:top w:val="none" w:sz="0" w:space="0" w:color="auto"/>
            <w:left w:val="none" w:sz="0" w:space="0" w:color="auto"/>
            <w:bottom w:val="none" w:sz="0" w:space="0" w:color="auto"/>
            <w:right w:val="none" w:sz="0" w:space="0" w:color="auto"/>
          </w:divBdr>
        </w:div>
        <w:div w:id="102962834">
          <w:marLeft w:val="0"/>
          <w:marRight w:val="0"/>
          <w:marTop w:val="0"/>
          <w:marBottom w:val="0"/>
          <w:divBdr>
            <w:top w:val="none" w:sz="0" w:space="0" w:color="auto"/>
            <w:left w:val="none" w:sz="0" w:space="0" w:color="auto"/>
            <w:bottom w:val="none" w:sz="0" w:space="0" w:color="auto"/>
            <w:right w:val="none" w:sz="0" w:space="0" w:color="auto"/>
          </w:divBdr>
        </w:div>
        <w:div w:id="110704926">
          <w:marLeft w:val="0"/>
          <w:marRight w:val="0"/>
          <w:marTop w:val="0"/>
          <w:marBottom w:val="0"/>
          <w:divBdr>
            <w:top w:val="none" w:sz="0" w:space="0" w:color="auto"/>
            <w:left w:val="none" w:sz="0" w:space="0" w:color="auto"/>
            <w:bottom w:val="none" w:sz="0" w:space="0" w:color="auto"/>
            <w:right w:val="none" w:sz="0" w:space="0" w:color="auto"/>
          </w:divBdr>
        </w:div>
        <w:div w:id="122387509">
          <w:marLeft w:val="0"/>
          <w:marRight w:val="0"/>
          <w:marTop w:val="0"/>
          <w:marBottom w:val="0"/>
          <w:divBdr>
            <w:top w:val="none" w:sz="0" w:space="0" w:color="auto"/>
            <w:left w:val="none" w:sz="0" w:space="0" w:color="auto"/>
            <w:bottom w:val="none" w:sz="0" w:space="0" w:color="auto"/>
            <w:right w:val="none" w:sz="0" w:space="0" w:color="auto"/>
          </w:divBdr>
        </w:div>
        <w:div w:id="122625369">
          <w:marLeft w:val="0"/>
          <w:marRight w:val="0"/>
          <w:marTop w:val="0"/>
          <w:marBottom w:val="0"/>
          <w:divBdr>
            <w:top w:val="none" w:sz="0" w:space="0" w:color="auto"/>
            <w:left w:val="none" w:sz="0" w:space="0" w:color="auto"/>
            <w:bottom w:val="none" w:sz="0" w:space="0" w:color="auto"/>
            <w:right w:val="none" w:sz="0" w:space="0" w:color="auto"/>
          </w:divBdr>
        </w:div>
        <w:div w:id="125319451">
          <w:marLeft w:val="0"/>
          <w:marRight w:val="0"/>
          <w:marTop w:val="0"/>
          <w:marBottom w:val="0"/>
          <w:divBdr>
            <w:top w:val="none" w:sz="0" w:space="0" w:color="auto"/>
            <w:left w:val="none" w:sz="0" w:space="0" w:color="auto"/>
            <w:bottom w:val="none" w:sz="0" w:space="0" w:color="auto"/>
            <w:right w:val="none" w:sz="0" w:space="0" w:color="auto"/>
          </w:divBdr>
        </w:div>
        <w:div w:id="126550176">
          <w:marLeft w:val="0"/>
          <w:marRight w:val="0"/>
          <w:marTop w:val="0"/>
          <w:marBottom w:val="0"/>
          <w:divBdr>
            <w:top w:val="none" w:sz="0" w:space="0" w:color="auto"/>
            <w:left w:val="none" w:sz="0" w:space="0" w:color="auto"/>
            <w:bottom w:val="none" w:sz="0" w:space="0" w:color="auto"/>
            <w:right w:val="none" w:sz="0" w:space="0" w:color="auto"/>
          </w:divBdr>
        </w:div>
        <w:div w:id="128938436">
          <w:marLeft w:val="0"/>
          <w:marRight w:val="0"/>
          <w:marTop w:val="0"/>
          <w:marBottom w:val="0"/>
          <w:divBdr>
            <w:top w:val="none" w:sz="0" w:space="0" w:color="auto"/>
            <w:left w:val="none" w:sz="0" w:space="0" w:color="auto"/>
            <w:bottom w:val="none" w:sz="0" w:space="0" w:color="auto"/>
            <w:right w:val="none" w:sz="0" w:space="0" w:color="auto"/>
          </w:divBdr>
        </w:div>
        <w:div w:id="129172450">
          <w:marLeft w:val="0"/>
          <w:marRight w:val="0"/>
          <w:marTop w:val="0"/>
          <w:marBottom w:val="0"/>
          <w:divBdr>
            <w:top w:val="none" w:sz="0" w:space="0" w:color="auto"/>
            <w:left w:val="none" w:sz="0" w:space="0" w:color="auto"/>
            <w:bottom w:val="none" w:sz="0" w:space="0" w:color="auto"/>
            <w:right w:val="none" w:sz="0" w:space="0" w:color="auto"/>
          </w:divBdr>
        </w:div>
        <w:div w:id="145975039">
          <w:marLeft w:val="0"/>
          <w:marRight w:val="0"/>
          <w:marTop w:val="0"/>
          <w:marBottom w:val="0"/>
          <w:divBdr>
            <w:top w:val="none" w:sz="0" w:space="0" w:color="auto"/>
            <w:left w:val="none" w:sz="0" w:space="0" w:color="auto"/>
            <w:bottom w:val="none" w:sz="0" w:space="0" w:color="auto"/>
            <w:right w:val="none" w:sz="0" w:space="0" w:color="auto"/>
          </w:divBdr>
        </w:div>
        <w:div w:id="147939090">
          <w:marLeft w:val="0"/>
          <w:marRight w:val="0"/>
          <w:marTop w:val="0"/>
          <w:marBottom w:val="0"/>
          <w:divBdr>
            <w:top w:val="none" w:sz="0" w:space="0" w:color="auto"/>
            <w:left w:val="none" w:sz="0" w:space="0" w:color="auto"/>
            <w:bottom w:val="none" w:sz="0" w:space="0" w:color="auto"/>
            <w:right w:val="none" w:sz="0" w:space="0" w:color="auto"/>
          </w:divBdr>
        </w:div>
        <w:div w:id="179125775">
          <w:marLeft w:val="0"/>
          <w:marRight w:val="0"/>
          <w:marTop w:val="0"/>
          <w:marBottom w:val="0"/>
          <w:divBdr>
            <w:top w:val="none" w:sz="0" w:space="0" w:color="auto"/>
            <w:left w:val="none" w:sz="0" w:space="0" w:color="auto"/>
            <w:bottom w:val="none" w:sz="0" w:space="0" w:color="auto"/>
            <w:right w:val="none" w:sz="0" w:space="0" w:color="auto"/>
          </w:divBdr>
        </w:div>
        <w:div w:id="199243514">
          <w:marLeft w:val="0"/>
          <w:marRight w:val="0"/>
          <w:marTop w:val="0"/>
          <w:marBottom w:val="0"/>
          <w:divBdr>
            <w:top w:val="none" w:sz="0" w:space="0" w:color="auto"/>
            <w:left w:val="none" w:sz="0" w:space="0" w:color="auto"/>
            <w:bottom w:val="none" w:sz="0" w:space="0" w:color="auto"/>
            <w:right w:val="none" w:sz="0" w:space="0" w:color="auto"/>
          </w:divBdr>
        </w:div>
        <w:div w:id="209153883">
          <w:marLeft w:val="0"/>
          <w:marRight w:val="0"/>
          <w:marTop w:val="0"/>
          <w:marBottom w:val="0"/>
          <w:divBdr>
            <w:top w:val="none" w:sz="0" w:space="0" w:color="auto"/>
            <w:left w:val="none" w:sz="0" w:space="0" w:color="auto"/>
            <w:bottom w:val="none" w:sz="0" w:space="0" w:color="auto"/>
            <w:right w:val="none" w:sz="0" w:space="0" w:color="auto"/>
          </w:divBdr>
        </w:div>
        <w:div w:id="212616404">
          <w:marLeft w:val="0"/>
          <w:marRight w:val="0"/>
          <w:marTop w:val="0"/>
          <w:marBottom w:val="0"/>
          <w:divBdr>
            <w:top w:val="none" w:sz="0" w:space="0" w:color="auto"/>
            <w:left w:val="none" w:sz="0" w:space="0" w:color="auto"/>
            <w:bottom w:val="none" w:sz="0" w:space="0" w:color="auto"/>
            <w:right w:val="none" w:sz="0" w:space="0" w:color="auto"/>
          </w:divBdr>
        </w:div>
        <w:div w:id="231500678">
          <w:marLeft w:val="0"/>
          <w:marRight w:val="0"/>
          <w:marTop w:val="0"/>
          <w:marBottom w:val="0"/>
          <w:divBdr>
            <w:top w:val="none" w:sz="0" w:space="0" w:color="auto"/>
            <w:left w:val="none" w:sz="0" w:space="0" w:color="auto"/>
            <w:bottom w:val="none" w:sz="0" w:space="0" w:color="auto"/>
            <w:right w:val="none" w:sz="0" w:space="0" w:color="auto"/>
          </w:divBdr>
        </w:div>
        <w:div w:id="235627808">
          <w:marLeft w:val="0"/>
          <w:marRight w:val="0"/>
          <w:marTop w:val="0"/>
          <w:marBottom w:val="0"/>
          <w:divBdr>
            <w:top w:val="none" w:sz="0" w:space="0" w:color="auto"/>
            <w:left w:val="none" w:sz="0" w:space="0" w:color="auto"/>
            <w:bottom w:val="none" w:sz="0" w:space="0" w:color="auto"/>
            <w:right w:val="none" w:sz="0" w:space="0" w:color="auto"/>
          </w:divBdr>
        </w:div>
        <w:div w:id="237713706">
          <w:marLeft w:val="0"/>
          <w:marRight w:val="0"/>
          <w:marTop w:val="0"/>
          <w:marBottom w:val="0"/>
          <w:divBdr>
            <w:top w:val="none" w:sz="0" w:space="0" w:color="auto"/>
            <w:left w:val="none" w:sz="0" w:space="0" w:color="auto"/>
            <w:bottom w:val="none" w:sz="0" w:space="0" w:color="auto"/>
            <w:right w:val="none" w:sz="0" w:space="0" w:color="auto"/>
          </w:divBdr>
        </w:div>
        <w:div w:id="238953853">
          <w:marLeft w:val="0"/>
          <w:marRight w:val="0"/>
          <w:marTop w:val="0"/>
          <w:marBottom w:val="0"/>
          <w:divBdr>
            <w:top w:val="none" w:sz="0" w:space="0" w:color="auto"/>
            <w:left w:val="none" w:sz="0" w:space="0" w:color="auto"/>
            <w:bottom w:val="none" w:sz="0" w:space="0" w:color="auto"/>
            <w:right w:val="none" w:sz="0" w:space="0" w:color="auto"/>
          </w:divBdr>
        </w:div>
        <w:div w:id="243613771">
          <w:marLeft w:val="0"/>
          <w:marRight w:val="0"/>
          <w:marTop w:val="0"/>
          <w:marBottom w:val="0"/>
          <w:divBdr>
            <w:top w:val="none" w:sz="0" w:space="0" w:color="auto"/>
            <w:left w:val="none" w:sz="0" w:space="0" w:color="auto"/>
            <w:bottom w:val="none" w:sz="0" w:space="0" w:color="auto"/>
            <w:right w:val="none" w:sz="0" w:space="0" w:color="auto"/>
          </w:divBdr>
          <w:divsChild>
            <w:div w:id="11684091">
              <w:marLeft w:val="0"/>
              <w:marRight w:val="0"/>
              <w:marTop w:val="0"/>
              <w:marBottom w:val="0"/>
              <w:divBdr>
                <w:top w:val="none" w:sz="0" w:space="0" w:color="auto"/>
                <w:left w:val="none" w:sz="0" w:space="0" w:color="auto"/>
                <w:bottom w:val="none" w:sz="0" w:space="0" w:color="auto"/>
                <w:right w:val="none" w:sz="0" w:space="0" w:color="auto"/>
              </w:divBdr>
            </w:div>
            <w:div w:id="80223492">
              <w:marLeft w:val="0"/>
              <w:marRight w:val="0"/>
              <w:marTop w:val="0"/>
              <w:marBottom w:val="0"/>
              <w:divBdr>
                <w:top w:val="none" w:sz="0" w:space="0" w:color="auto"/>
                <w:left w:val="none" w:sz="0" w:space="0" w:color="auto"/>
                <w:bottom w:val="none" w:sz="0" w:space="0" w:color="auto"/>
                <w:right w:val="none" w:sz="0" w:space="0" w:color="auto"/>
              </w:divBdr>
            </w:div>
            <w:div w:id="99840816">
              <w:marLeft w:val="0"/>
              <w:marRight w:val="0"/>
              <w:marTop w:val="0"/>
              <w:marBottom w:val="0"/>
              <w:divBdr>
                <w:top w:val="none" w:sz="0" w:space="0" w:color="auto"/>
                <w:left w:val="none" w:sz="0" w:space="0" w:color="auto"/>
                <w:bottom w:val="none" w:sz="0" w:space="0" w:color="auto"/>
                <w:right w:val="none" w:sz="0" w:space="0" w:color="auto"/>
              </w:divBdr>
            </w:div>
            <w:div w:id="160658804">
              <w:marLeft w:val="0"/>
              <w:marRight w:val="0"/>
              <w:marTop w:val="0"/>
              <w:marBottom w:val="0"/>
              <w:divBdr>
                <w:top w:val="none" w:sz="0" w:space="0" w:color="auto"/>
                <w:left w:val="none" w:sz="0" w:space="0" w:color="auto"/>
                <w:bottom w:val="none" w:sz="0" w:space="0" w:color="auto"/>
                <w:right w:val="none" w:sz="0" w:space="0" w:color="auto"/>
              </w:divBdr>
            </w:div>
            <w:div w:id="408697657">
              <w:marLeft w:val="0"/>
              <w:marRight w:val="0"/>
              <w:marTop w:val="0"/>
              <w:marBottom w:val="0"/>
              <w:divBdr>
                <w:top w:val="none" w:sz="0" w:space="0" w:color="auto"/>
                <w:left w:val="none" w:sz="0" w:space="0" w:color="auto"/>
                <w:bottom w:val="none" w:sz="0" w:space="0" w:color="auto"/>
                <w:right w:val="none" w:sz="0" w:space="0" w:color="auto"/>
              </w:divBdr>
            </w:div>
            <w:div w:id="515968183">
              <w:marLeft w:val="0"/>
              <w:marRight w:val="0"/>
              <w:marTop w:val="0"/>
              <w:marBottom w:val="0"/>
              <w:divBdr>
                <w:top w:val="none" w:sz="0" w:space="0" w:color="auto"/>
                <w:left w:val="none" w:sz="0" w:space="0" w:color="auto"/>
                <w:bottom w:val="none" w:sz="0" w:space="0" w:color="auto"/>
                <w:right w:val="none" w:sz="0" w:space="0" w:color="auto"/>
              </w:divBdr>
            </w:div>
            <w:div w:id="573010978">
              <w:marLeft w:val="0"/>
              <w:marRight w:val="0"/>
              <w:marTop w:val="0"/>
              <w:marBottom w:val="0"/>
              <w:divBdr>
                <w:top w:val="none" w:sz="0" w:space="0" w:color="auto"/>
                <w:left w:val="none" w:sz="0" w:space="0" w:color="auto"/>
                <w:bottom w:val="none" w:sz="0" w:space="0" w:color="auto"/>
                <w:right w:val="none" w:sz="0" w:space="0" w:color="auto"/>
              </w:divBdr>
            </w:div>
            <w:div w:id="679892119">
              <w:marLeft w:val="0"/>
              <w:marRight w:val="0"/>
              <w:marTop w:val="0"/>
              <w:marBottom w:val="0"/>
              <w:divBdr>
                <w:top w:val="none" w:sz="0" w:space="0" w:color="auto"/>
                <w:left w:val="none" w:sz="0" w:space="0" w:color="auto"/>
                <w:bottom w:val="none" w:sz="0" w:space="0" w:color="auto"/>
                <w:right w:val="none" w:sz="0" w:space="0" w:color="auto"/>
              </w:divBdr>
            </w:div>
            <w:div w:id="712389662">
              <w:marLeft w:val="0"/>
              <w:marRight w:val="0"/>
              <w:marTop w:val="0"/>
              <w:marBottom w:val="0"/>
              <w:divBdr>
                <w:top w:val="none" w:sz="0" w:space="0" w:color="auto"/>
                <w:left w:val="none" w:sz="0" w:space="0" w:color="auto"/>
                <w:bottom w:val="none" w:sz="0" w:space="0" w:color="auto"/>
                <w:right w:val="none" w:sz="0" w:space="0" w:color="auto"/>
              </w:divBdr>
            </w:div>
            <w:div w:id="917903123">
              <w:marLeft w:val="0"/>
              <w:marRight w:val="0"/>
              <w:marTop w:val="0"/>
              <w:marBottom w:val="0"/>
              <w:divBdr>
                <w:top w:val="none" w:sz="0" w:space="0" w:color="auto"/>
                <w:left w:val="none" w:sz="0" w:space="0" w:color="auto"/>
                <w:bottom w:val="none" w:sz="0" w:space="0" w:color="auto"/>
                <w:right w:val="none" w:sz="0" w:space="0" w:color="auto"/>
              </w:divBdr>
            </w:div>
            <w:div w:id="941911333">
              <w:marLeft w:val="0"/>
              <w:marRight w:val="0"/>
              <w:marTop w:val="0"/>
              <w:marBottom w:val="0"/>
              <w:divBdr>
                <w:top w:val="none" w:sz="0" w:space="0" w:color="auto"/>
                <w:left w:val="none" w:sz="0" w:space="0" w:color="auto"/>
                <w:bottom w:val="none" w:sz="0" w:space="0" w:color="auto"/>
                <w:right w:val="none" w:sz="0" w:space="0" w:color="auto"/>
              </w:divBdr>
            </w:div>
            <w:div w:id="1024091243">
              <w:marLeft w:val="0"/>
              <w:marRight w:val="0"/>
              <w:marTop w:val="0"/>
              <w:marBottom w:val="0"/>
              <w:divBdr>
                <w:top w:val="none" w:sz="0" w:space="0" w:color="auto"/>
                <w:left w:val="none" w:sz="0" w:space="0" w:color="auto"/>
                <w:bottom w:val="none" w:sz="0" w:space="0" w:color="auto"/>
                <w:right w:val="none" w:sz="0" w:space="0" w:color="auto"/>
              </w:divBdr>
            </w:div>
            <w:div w:id="1072118075">
              <w:marLeft w:val="0"/>
              <w:marRight w:val="0"/>
              <w:marTop w:val="0"/>
              <w:marBottom w:val="0"/>
              <w:divBdr>
                <w:top w:val="none" w:sz="0" w:space="0" w:color="auto"/>
                <w:left w:val="none" w:sz="0" w:space="0" w:color="auto"/>
                <w:bottom w:val="none" w:sz="0" w:space="0" w:color="auto"/>
                <w:right w:val="none" w:sz="0" w:space="0" w:color="auto"/>
              </w:divBdr>
            </w:div>
            <w:div w:id="1132752104">
              <w:marLeft w:val="0"/>
              <w:marRight w:val="0"/>
              <w:marTop w:val="0"/>
              <w:marBottom w:val="0"/>
              <w:divBdr>
                <w:top w:val="none" w:sz="0" w:space="0" w:color="auto"/>
                <w:left w:val="none" w:sz="0" w:space="0" w:color="auto"/>
                <w:bottom w:val="none" w:sz="0" w:space="0" w:color="auto"/>
                <w:right w:val="none" w:sz="0" w:space="0" w:color="auto"/>
              </w:divBdr>
            </w:div>
            <w:div w:id="1493057293">
              <w:marLeft w:val="0"/>
              <w:marRight w:val="0"/>
              <w:marTop w:val="0"/>
              <w:marBottom w:val="0"/>
              <w:divBdr>
                <w:top w:val="none" w:sz="0" w:space="0" w:color="auto"/>
                <w:left w:val="none" w:sz="0" w:space="0" w:color="auto"/>
                <w:bottom w:val="none" w:sz="0" w:space="0" w:color="auto"/>
                <w:right w:val="none" w:sz="0" w:space="0" w:color="auto"/>
              </w:divBdr>
            </w:div>
            <w:div w:id="1508788034">
              <w:marLeft w:val="0"/>
              <w:marRight w:val="0"/>
              <w:marTop w:val="0"/>
              <w:marBottom w:val="0"/>
              <w:divBdr>
                <w:top w:val="none" w:sz="0" w:space="0" w:color="auto"/>
                <w:left w:val="none" w:sz="0" w:space="0" w:color="auto"/>
                <w:bottom w:val="none" w:sz="0" w:space="0" w:color="auto"/>
                <w:right w:val="none" w:sz="0" w:space="0" w:color="auto"/>
              </w:divBdr>
            </w:div>
            <w:div w:id="1543442526">
              <w:marLeft w:val="0"/>
              <w:marRight w:val="0"/>
              <w:marTop w:val="0"/>
              <w:marBottom w:val="0"/>
              <w:divBdr>
                <w:top w:val="none" w:sz="0" w:space="0" w:color="auto"/>
                <w:left w:val="none" w:sz="0" w:space="0" w:color="auto"/>
                <w:bottom w:val="none" w:sz="0" w:space="0" w:color="auto"/>
                <w:right w:val="none" w:sz="0" w:space="0" w:color="auto"/>
              </w:divBdr>
            </w:div>
            <w:div w:id="1694107590">
              <w:marLeft w:val="0"/>
              <w:marRight w:val="0"/>
              <w:marTop w:val="0"/>
              <w:marBottom w:val="0"/>
              <w:divBdr>
                <w:top w:val="none" w:sz="0" w:space="0" w:color="auto"/>
                <w:left w:val="none" w:sz="0" w:space="0" w:color="auto"/>
                <w:bottom w:val="none" w:sz="0" w:space="0" w:color="auto"/>
                <w:right w:val="none" w:sz="0" w:space="0" w:color="auto"/>
              </w:divBdr>
            </w:div>
            <w:div w:id="1921021770">
              <w:marLeft w:val="0"/>
              <w:marRight w:val="0"/>
              <w:marTop w:val="0"/>
              <w:marBottom w:val="0"/>
              <w:divBdr>
                <w:top w:val="none" w:sz="0" w:space="0" w:color="auto"/>
                <w:left w:val="none" w:sz="0" w:space="0" w:color="auto"/>
                <w:bottom w:val="none" w:sz="0" w:space="0" w:color="auto"/>
                <w:right w:val="none" w:sz="0" w:space="0" w:color="auto"/>
              </w:divBdr>
            </w:div>
            <w:div w:id="1954021972">
              <w:marLeft w:val="0"/>
              <w:marRight w:val="0"/>
              <w:marTop w:val="0"/>
              <w:marBottom w:val="0"/>
              <w:divBdr>
                <w:top w:val="none" w:sz="0" w:space="0" w:color="auto"/>
                <w:left w:val="none" w:sz="0" w:space="0" w:color="auto"/>
                <w:bottom w:val="none" w:sz="0" w:space="0" w:color="auto"/>
                <w:right w:val="none" w:sz="0" w:space="0" w:color="auto"/>
              </w:divBdr>
            </w:div>
          </w:divsChild>
        </w:div>
        <w:div w:id="245068891">
          <w:marLeft w:val="0"/>
          <w:marRight w:val="0"/>
          <w:marTop w:val="0"/>
          <w:marBottom w:val="0"/>
          <w:divBdr>
            <w:top w:val="none" w:sz="0" w:space="0" w:color="auto"/>
            <w:left w:val="none" w:sz="0" w:space="0" w:color="auto"/>
            <w:bottom w:val="none" w:sz="0" w:space="0" w:color="auto"/>
            <w:right w:val="none" w:sz="0" w:space="0" w:color="auto"/>
          </w:divBdr>
        </w:div>
        <w:div w:id="248972811">
          <w:marLeft w:val="0"/>
          <w:marRight w:val="0"/>
          <w:marTop w:val="0"/>
          <w:marBottom w:val="0"/>
          <w:divBdr>
            <w:top w:val="none" w:sz="0" w:space="0" w:color="auto"/>
            <w:left w:val="none" w:sz="0" w:space="0" w:color="auto"/>
            <w:bottom w:val="none" w:sz="0" w:space="0" w:color="auto"/>
            <w:right w:val="none" w:sz="0" w:space="0" w:color="auto"/>
          </w:divBdr>
        </w:div>
        <w:div w:id="260339841">
          <w:marLeft w:val="0"/>
          <w:marRight w:val="0"/>
          <w:marTop w:val="0"/>
          <w:marBottom w:val="0"/>
          <w:divBdr>
            <w:top w:val="none" w:sz="0" w:space="0" w:color="auto"/>
            <w:left w:val="none" w:sz="0" w:space="0" w:color="auto"/>
            <w:bottom w:val="none" w:sz="0" w:space="0" w:color="auto"/>
            <w:right w:val="none" w:sz="0" w:space="0" w:color="auto"/>
          </w:divBdr>
        </w:div>
        <w:div w:id="288055349">
          <w:marLeft w:val="0"/>
          <w:marRight w:val="0"/>
          <w:marTop w:val="0"/>
          <w:marBottom w:val="0"/>
          <w:divBdr>
            <w:top w:val="none" w:sz="0" w:space="0" w:color="auto"/>
            <w:left w:val="none" w:sz="0" w:space="0" w:color="auto"/>
            <w:bottom w:val="none" w:sz="0" w:space="0" w:color="auto"/>
            <w:right w:val="none" w:sz="0" w:space="0" w:color="auto"/>
          </w:divBdr>
        </w:div>
        <w:div w:id="293099387">
          <w:marLeft w:val="0"/>
          <w:marRight w:val="0"/>
          <w:marTop w:val="0"/>
          <w:marBottom w:val="0"/>
          <w:divBdr>
            <w:top w:val="none" w:sz="0" w:space="0" w:color="auto"/>
            <w:left w:val="none" w:sz="0" w:space="0" w:color="auto"/>
            <w:bottom w:val="none" w:sz="0" w:space="0" w:color="auto"/>
            <w:right w:val="none" w:sz="0" w:space="0" w:color="auto"/>
          </w:divBdr>
        </w:div>
        <w:div w:id="309215605">
          <w:marLeft w:val="0"/>
          <w:marRight w:val="0"/>
          <w:marTop w:val="0"/>
          <w:marBottom w:val="0"/>
          <w:divBdr>
            <w:top w:val="none" w:sz="0" w:space="0" w:color="auto"/>
            <w:left w:val="none" w:sz="0" w:space="0" w:color="auto"/>
            <w:bottom w:val="none" w:sz="0" w:space="0" w:color="auto"/>
            <w:right w:val="none" w:sz="0" w:space="0" w:color="auto"/>
          </w:divBdr>
        </w:div>
        <w:div w:id="320621628">
          <w:marLeft w:val="0"/>
          <w:marRight w:val="0"/>
          <w:marTop w:val="0"/>
          <w:marBottom w:val="0"/>
          <w:divBdr>
            <w:top w:val="none" w:sz="0" w:space="0" w:color="auto"/>
            <w:left w:val="none" w:sz="0" w:space="0" w:color="auto"/>
            <w:bottom w:val="none" w:sz="0" w:space="0" w:color="auto"/>
            <w:right w:val="none" w:sz="0" w:space="0" w:color="auto"/>
          </w:divBdr>
        </w:div>
        <w:div w:id="323241355">
          <w:marLeft w:val="0"/>
          <w:marRight w:val="0"/>
          <w:marTop w:val="0"/>
          <w:marBottom w:val="0"/>
          <w:divBdr>
            <w:top w:val="none" w:sz="0" w:space="0" w:color="auto"/>
            <w:left w:val="none" w:sz="0" w:space="0" w:color="auto"/>
            <w:bottom w:val="none" w:sz="0" w:space="0" w:color="auto"/>
            <w:right w:val="none" w:sz="0" w:space="0" w:color="auto"/>
          </w:divBdr>
          <w:divsChild>
            <w:div w:id="60912980">
              <w:marLeft w:val="0"/>
              <w:marRight w:val="0"/>
              <w:marTop w:val="0"/>
              <w:marBottom w:val="0"/>
              <w:divBdr>
                <w:top w:val="none" w:sz="0" w:space="0" w:color="auto"/>
                <w:left w:val="none" w:sz="0" w:space="0" w:color="auto"/>
                <w:bottom w:val="none" w:sz="0" w:space="0" w:color="auto"/>
                <w:right w:val="none" w:sz="0" w:space="0" w:color="auto"/>
              </w:divBdr>
            </w:div>
            <w:div w:id="92558666">
              <w:marLeft w:val="0"/>
              <w:marRight w:val="0"/>
              <w:marTop w:val="0"/>
              <w:marBottom w:val="0"/>
              <w:divBdr>
                <w:top w:val="none" w:sz="0" w:space="0" w:color="auto"/>
                <w:left w:val="none" w:sz="0" w:space="0" w:color="auto"/>
                <w:bottom w:val="none" w:sz="0" w:space="0" w:color="auto"/>
                <w:right w:val="none" w:sz="0" w:space="0" w:color="auto"/>
              </w:divBdr>
            </w:div>
            <w:div w:id="377557520">
              <w:marLeft w:val="0"/>
              <w:marRight w:val="0"/>
              <w:marTop w:val="0"/>
              <w:marBottom w:val="0"/>
              <w:divBdr>
                <w:top w:val="none" w:sz="0" w:space="0" w:color="auto"/>
                <w:left w:val="none" w:sz="0" w:space="0" w:color="auto"/>
                <w:bottom w:val="none" w:sz="0" w:space="0" w:color="auto"/>
                <w:right w:val="none" w:sz="0" w:space="0" w:color="auto"/>
              </w:divBdr>
            </w:div>
            <w:div w:id="414787807">
              <w:marLeft w:val="0"/>
              <w:marRight w:val="0"/>
              <w:marTop w:val="0"/>
              <w:marBottom w:val="0"/>
              <w:divBdr>
                <w:top w:val="none" w:sz="0" w:space="0" w:color="auto"/>
                <w:left w:val="none" w:sz="0" w:space="0" w:color="auto"/>
                <w:bottom w:val="none" w:sz="0" w:space="0" w:color="auto"/>
                <w:right w:val="none" w:sz="0" w:space="0" w:color="auto"/>
              </w:divBdr>
            </w:div>
            <w:div w:id="498736865">
              <w:marLeft w:val="0"/>
              <w:marRight w:val="0"/>
              <w:marTop w:val="0"/>
              <w:marBottom w:val="0"/>
              <w:divBdr>
                <w:top w:val="none" w:sz="0" w:space="0" w:color="auto"/>
                <w:left w:val="none" w:sz="0" w:space="0" w:color="auto"/>
                <w:bottom w:val="none" w:sz="0" w:space="0" w:color="auto"/>
                <w:right w:val="none" w:sz="0" w:space="0" w:color="auto"/>
              </w:divBdr>
            </w:div>
            <w:div w:id="633296283">
              <w:marLeft w:val="0"/>
              <w:marRight w:val="0"/>
              <w:marTop w:val="0"/>
              <w:marBottom w:val="0"/>
              <w:divBdr>
                <w:top w:val="none" w:sz="0" w:space="0" w:color="auto"/>
                <w:left w:val="none" w:sz="0" w:space="0" w:color="auto"/>
                <w:bottom w:val="none" w:sz="0" w:space="0" w:color="auto"/>
                <w:right w:val="none" w:sz="0" w:space="0" w:color="auto"/>
              </w:divBdr>
            </w:div>
            <w:div w:id="641273146">
              <w:marLeft w:val="0"/>
              <w:marRight w:val="0"/>
              <w:marTop w:val="0"/>
              <w:marBottom w:val="0"/>
              <w:divBdr>
                <w:top w:val="none" w:sz="0" w:space="0" w:color="auto"/>
                <w:left w:val="none" w:sz="0" w:space="0" w:color="auto"/>
                <w:bottom w:val="none" w:sz="0" w:space="0" w:color="auto"/>
                <w:right w:val="none" w:sz="0" w:space="0" w:color="auto"/>
              </w:divBdr>
            </w:div>
            <w:div w:id="714349082">
              <w:marLeft w:val="0"/>
              <w:marRight w:val="0"/>
              <w:marTop w:val="0"/>
              <w:marBottom w:val="0"/>
              <w:divBdr>
                <w:top w:val="none" w:sz="0" w:space="0" w:color="auto"/>
                <w:left w:val="none" w:sz="0" w:space="0" w:color="auto"/>
                <w:bottom w:val="none" w:sz="0" w:space="0" w:color="auto"/>
                <w:right w:val="none" w:sz="0" w:space="0" w:color="auto"/>
              </w:divBdr>
            </w:div>
            <w:div w:id="923757779">
              <w:marLeft w:val="0"/>
              <w:marRight w:val="0"/>
              <w:marTop w:val="0"/>
              <w:marBottom w:val="0"/>
              <w:divBdr>
                <w:top w:val="none" w:sz="0" w:space="0" w:color="auto"/>
                <w:left w:val="none" w:sz="0" w:space="0" w:color="auto"/>
                <w:bottom w:val="none" w:sz="0" w:space="0" w:color="auto"/>
                <w:right w:val="none" w:sz="0" w:space="0" w:color="auto"/>
              </w:divBdr>
            </w:div>
            <w:div w:id="1205023848">
              <w:marLeft w:val="0"/>
              <w:marRight w:val="0"/>
              <w:marTop w:val="0"/>
              <w:marBottom w:val="0"/>
              <w:divBdr>
                <w:top w:val="none" w:sz="0" w:space="0" w:color="auto"/>
                <w:left w:val="none" w:sz="0" w:space="0" w:color="auto"/>
                <w:bottom w:val="none" w:sz="0" w:space="0" w:color="auto"/>
                <w:right w:val="none" w:sz="0" w:space="0" w:color="auto"/>
              </w:divBdr>
            </w:div>
            <w:div w:id="1298335008">
              <w:marLeft w:val="0"/>
              <w:marRight w:val="0"/>
              <w:marTop w:val="0"/>
              <w:marBottom w:val="0"/>
              <w:divBdr>
                <w:top w:val="none" w:sz="0" w:space="0" w:color="auto"/>
                <w:left w:val="none" w:sz="0" w:space="0" w:color="auto"/>
                <w:bottom w:val="none" w:sz="0" w:space="0" w:color="auto"/>
                <w:right w:val="none" w:sz="0" w:space="0" w:color="auto"/>
              </w:divBdr>
            </w:div>
            <w:div w:id="1470974311">
              <w:marLeft w:val="0"/>
              <w:marRight w:val="0"/>
              <w:marTop w:val="0"/>
              <w:marBottom w:val="0"/>
              <w:divBdr>
                <w:top w:val="none" w:sz="0" w:space="0" w:color="auto"/>
                <w:left w:val="none" w:sz="0" w:space="0" w:color="auto"/>
                <w:bottom w:val="none" w:sz="0" w:space="0" w:color="auto"/>
                <w:right w:val="none" w:sz="0" w:space="0" w:color="auto"/>
              </w:divBdr>
            </w:div>
            <w:div w:id="1709643633">
              <w:marLeft w:val="0"/>
              <w:marRight w:val="0"/>
              <w:marTop w:val="0"/>
              <w:marBottom w:val="0"/>
              <w:divBdr>
                <w:top w:val="none" w:sz="0" w:space="0" w:color="auto"/>
                <w:left w:val="none" w:sz="0" w:space="0" w:color="auto"/>
                <w:bottom w:val="none" w:sz="0" w:space="0" w:color="auto"/>
                <w:right w:val="none" w:sz="0" w:space="0" w:color="auto"/>
              </w:divBdr>
            </w:div>
            <w:div w:id="1938253028">
              <w:marLeft w:val="0"/>
              <w:marRight w:val="0"/>
              <w:marTop w:val="0"/>
              <w:marBottom w:val="0"/>
              <w:divBdr>
                <w:top w:val="none" w:sz="0" w:space="0" w:color="auto"/>
                <w:left w:val="none" w:sz="0" w:space="0" w:color="auto"/>
                <w:bottom w:val="none" w:sz="0" w:space="0" w:color="auto"/>
                <w:right w:val="none" w:sz="0" w:space="0" w:color="auto"/>
              </w:divBdr>
            </w:div>
            <w:div w:id="2020883680">
              <w:marLeft w:val="0"/>
              <w:marRight w:val="0"/>
              <w:marTop w:val="0"/>
              <w:marBottom w:val="0"/>
              <w:divBdr>
                <w:top w:val="none" w:sz="0" w:space="0" w:color="auto"/>
                <w:left w:val="none" w:sz="0" w:space="0" w:color="auto"/>
                <w:bottom w:val="none" w:sz="0" w:space="0" w:color="auto"/>
                <w:right w:val="none" w:sz="0" w:space="0" w:color="auto"/>
              </w:divBdr>
            </w:div>
            <w:div w:id="2073846127">
              <w:marLeft w:val="0"/>
              <w:marRight w:val="0"/>
              <w:marTop w:val="0"/>
              <w:marBottom w:val="0"/>
              <w:divBdr>
                <w:top w:val="none" w:sz="0" w:space="0" w:color="auto"/>
                <w:left w:val="none" w:sz="0" w:space="0" w:color="auto"/>
                <w:bottom w:val="none" w:sz="0" w:space="0" w:color="auto"/>
                <w:right w:val="none" w:sz="0" w:space="0" w:color="auto"/>
              </w:divBdr>
            </w:div>
          </w:divsChild>
        </w:div>
        <w:div w:id="340470736">
          <w:marLeft w:val="0"/>
          <w:marRight w:val="0"/>
          <w:marTop w:val="0"/>
          <w:marBottom w:val="0"/>
          <w:divBdr>
            <w:top w:val="none" w:sz="0" w:space="0" w:color="auto"/>
            <w:left w:val="none" w:sz="0" w:space="0" w:color="auto"/>
            <w:bottom w:val="none" w:sz="0" w:space="0" w:color="auto"/>
            <w:right w:val="none" w:sz="0" w:space="0" w:color="auto"/>
          </w:divBdr>
        </w:div>
        <w:div w:id="341585889">
          <w:marLeft w:val="0"/>
          <w:marRight w:val="0"/>
          <w:marTop w:val="0"/>
          <w:marBottom w:val="0"/>
          <w:divBdr>
            <w:top w:val="none" w:sz="0" w:space="0" w:color="auto"/>
            <w:left w:val="none" w:sz="0" w:space="0" w:color="auto"/>
            <w:bottom w:val="none" w:sz="0" w:space="0" w:color="auto"/>
            <w:right w:val="none" w:sz="0" w:space="0" w:color="auto"/>
          </w:divBdr>
        </w:div>
        <w:div w:id="352463575">
          <w:marLeft w:val="0"/>
          <w:marRight w:val="0"/>
          <w:marTop w:val="0"/>
          <w:marBottom w:val="0"/>
          <w:divBdr>
            <w:top w:val="none" w:sz="0" w:space="0" w:color="auto"/>
            <w:left w:val="none" w:sz="0" w:space="0" w:color="auto"/>
            <w:bottom w:val="none" w:sz="0" w:space="0" w:color="auto"/>
            <w:right w:val="none" w:sz="0" w:space="0" w:color="auto"/>
          </w:divBdr>
        </w:div>
        <w:div w:id="357203376">
          <w:marLeft w:val="0"/>
          <w:marRight w:val="0"/>
          <w:marTop w:val="0"/>
          <w:marBottom w:val="0"/>
          <w:divBdr>
            <w:top w:val="none" w:sz="0" w:space="0" w:color="auto"/>
            <w:left w:val="none" w:sz="0" w:space="0" w:color="auto"/>
            <w:bottom w:val="none" w:sz="0" w:space="0" w:color="auto"/>
            <w:right w:val="none" w:sz="0" w:space="0" w:color="auto"/>
          </w:divBdr>
        </w:div>
        <w:div w:id="383917452">
          <w:marLeft w:val="0"/>
          <w:marRight w:val="0"/>
          <w:marTop w:val="0"/>
          <w:marBottom w:val="0"/>
          <w:divBdr>
            <w:top w:val="none" w:sz="0" w:space="0" w:color="auto"/>
            <w:left w:val="none" w:sz="0" w:space="0" w:color="auto"/>
            <w:bottom w:val="none" w:sz="0" w:space="0" w:color="auto"/>
            <w:right w:val="none" w:sz="0" w:space="0" w:color="auto"/>
          </w:divBdr>
        </w:div>
        <w:div w:id="386531378">
          <w:marLeft w:val="0"/>
          <w:marRight w:val="0"/>
          <w:marTop w:val="0"/>
          <w:marBottom w:val="0"/>
          <w:divBdr>
            <w:top w:val="none" w:sz="0" w:space="0" w:color="auto"/>
            <w:left w:val="none" w:sz="0" w:space="0" w:color="auto"/>
            <w:bottom w:val="none" w:sz="0" w:space="0" w:color="auto"/>
            <w:right w:val="none" w:sz="0" w:space="0" w:color="auto"/>
          </w:divBdr>
        </w:div>
        <w:div w:id="391270192">
          <w:marLeft w:val="0"/>
          <w:marRight w:val="0"/>
          <w:marTop w:val="0"/>
          <w:marBottom w:val="0"/>
          <w:divBdr>
            <w:top w:val="none" w:sz="0" w:space="0" w:color="auto"/>
            <w:left w:val="none" w:sz="0" w:space="0" w:color="auto"/>
            <w:bottom w:val="none" w:sz="0" w:space="0" w:color="auto"/>
            <w:right w:val="none" w:sz="0" w:space="0" w:color="auto"/>
          </w:divBdr>
        </w:div>
        <w:div w:id="391854832">
          <w:marLeft w:val="0"/>
          <w:marRight w:val="0"/>
          <w:marTop w:val="0"/>
          <w:marBottom w:val="0"/>
          <w:divBdr>
            <w:top w:val="none" w:sz="0" w:space="0" w:color="auto"/>
            <w:left w:val="none" w:sz="0" w:space="0" w:color="auto"/>
            <w:bottom w:val="none" w:sz="0" w:space="0" w:color="auto"/>
            <w:right w:val="none" w:sz="0" w:space="0" w:color="auto"/>
          </w:divBdr>
        </w:div>
        <w:div w:id="407463677">
          <w:marLeft w:val="0"/>
          <w:marRight w:val="0"/>
          <w:marTop w:val="0"/>
          <w:marBottom w:val="0"/>
          <w:divBdr>
            <w:top w:val="none" w:sz="0" w:space="0" w:color="auto"/>
            <w:left w:val="none" w:sz="0" w:space="0" w:color="auto"/>
            <w:bottom w:val="none" w:sz="0" w:space="0" w:color="auto"/>
            <w:right w:val="none" w:sz="0" w:space="0" w:color="auto"/>
          </w:divBdr>
        </w:div>
        <w:div w:id="415708527">
          <w:marLeft w:val="0"/>
          <w:marRight w:val="0"/>
          <w:marTop w:val="0"/>
          <w:marBottom w:val="0"/>
          <w:divBdr>
            <w:top w:val="none" w:sz="0" w:space="0" w:color="auto"/>
            <w:left w:val="none" w:sz="0" w:space="0" w:color="auto"/>
            <w:bottom w:val="none" w:sz="0" w:space="0" w:color="auto"/>
            <w:right w:val="none" w:sz="0" w:space="0" w:color="auto"/>
          </w:divBdr>
        </w:div>
        <w:div w:id="420833381">
          <w:marLeft w:val="0"/>
          <w:marRight w:val="0"/>
          <w:marTop w:val="0"/>
          <w:marBottom w:val="0"/>
          <w:divBdr>
            <w:top w:val="none" w:sz="0" w:space="0" w:color="auto"/>
            <w:left w:val="none" w:sz="0" w:space="0" w:color="auto"/>
            <w:bottom w:val="none" w:sz="0" w:space="0" w:color="auto"/>
            <w:right w:val="none" w:sz="0" w:space="0" w:color="auto"/>
          </w:divBdr>
        </w:div>
        <w:div w:id="425274432">
          <w:marLeft w:val="0"/>
          <w:marRight w:val="0"/>
          <w:marTop w:val="0"/>
          <w:marBottom w:val="0"/>
          <w:divBdr>
            <w:top w:val="none" w:sz="0" w:space="0" w:color="auto"/>
            <w:left w:val="none" w:sz="0" w:space="0" w:color="auto"/>
            <w:bottom w:val="none" w:sz="0" w:space="0" w:color="auto"/>
            <w:right w:val="none" w:sz="0" w:space="0" w:color="auto"/>
          </w:divBdr>
        </w:div>
        <w:div w:id="427777013">
          <w:marLeft w:val="0"/>
          <w:marRight w:val="0"/>
          <w:marTop w:val="0"/>
          <w:marBottom w:val="0"/>
          <w:divBdr>
            <w:top w:val="none" w:sz="0" w:space="0" w:color="auto"/>
            <w:left w:val="none" w:sz="0" w:space="0" w:color="auto"/>
            <w:bottom w:val="none" w:sz="0" w:space="0" w:color="auto"/>
            <w:right w:val="none" w:sz="0" w:space="0" w:color="auto"/>
          </w:divBdr>
        </w:div>
        <w:div w:id="428236260">
          <w:marLeft w:val="0"/>
          <w:marRight w:val="0"/>
          <w:marTop w:val="0"/>
          <w:marBottom w:val="0"/>
          <w:divBdr>
            <w:top w:val="none" w:sz="0" w:space="0" w:color="auto"/>
            <w:left w:val="none" w:sz="0" w:space="0" w:color="auto"/>
            <w:bottom w:val="none" w:sz="0" w:space="0" w:color="auto"/>
            <w:right w:val="none" w:sz="0" w:space="0" w:color="auto"/>
          </w:divBdr>
        </w:div>
        <w:div w:id="435759257">
          <w:marLeft w:val="0"/>
          <w:marRight w:val="0"/>
          <w:marTop w:val="0"/>
          <w:marBottom w:val="0"/>
          <w:divBdr>
            <w:top w:val="none" w:sz="0" w:space="0" w:color="auto"/>
            <w:left w:val="none" w:sz="0" w:space="0" w:color="auto"/>
            <w:bottom w:val="none" w:sz="0" w:space="0" w:color="auto"/>
            <w:right w:val="none" w:sz="0" w:space="0" w:color="auto"/>
          </w:divBdr>
        </w:div>
        <w:div w:id="452021653">
          <w:marLeft w:val="0"/>
          <w:marRight w:val="0"/>
          <w:marTop w:val="0"/>
          <w:marBottom w:val="0"/>
          <w:divBdr>
            <w:top w:val="none" w:sz="0" w:space="0" w:color="auto"/>
            <w:left w:val="none" w:sz="0" w:space="0" w:color="auto"/>
            <w:bottom w:val="none" w:sz="0" w:space="0" w:color="auto"/>
            <w:right w:val="none" w:sz="0" w:space="0" w:color="auto"/>
          </w:divBdr>
        </w:div>
        <w:div w:id="453601983">
          <w:marLeft w:val="0"/>
          <w:marRight w:val="0"/>
          <w:marTop w:val="0"/>
          <w:marBottom w:val="0"/>
          <w:divBdr>
            <w:top w:val="none" w:sz="0" w:space="0" w:color="auto"/>
            <w:left w:val="none" w:sz="0" w:space="0" w:color="auto"/>
            <w:bottom w:val="none" w:sz="0" w:space="0" w:color="auto"/>
            <w:right w:val="none" w:sz="0" w:space="0" w:color="auto"/>
          </w:divBdr>
        </w:div>
        <w:div w:id="455376159">
          <w:marLeft w:val="0"/>
          <w:marRight w:val="0"/>
          <w:marTop w:val="0"/>
          <w:marBottom w:val="0"/>
          <w:divBdr>
            <w:top w:val="none" w:sz="0" w:space="0" w:color="auto"/>
            <w:left w:val="none" w:sz="0" w:space="0" w:color="auto"/>
            <w:bottom w:val="none" w:sz="0" w:space="0" w:color="auto"/>
            <w:right w:val="none" w:sz="0" w:space="0" w:color="auto"/>
          </w:divBdr>
        </w:div>
        <w:div w:id="462356544">
          <w:marLeft w:val="0"/>
          <w:marRight w:val="0"/>
          <w:marTop w:val="0"/>
          <w:marBottom w:val="0"/>
          <w:divBdr>
            <w:top w:val="none" w:sz="0" w:space="0" w:color="auto"/>
            <w:left w:val="none" w:sz="0" w:space="0" w:color="auto"/>
            <w:bottom w:val="none" w:sz="0" w:space="0" w:color="auto"/>
            <w:right w:val="none" w:sz="0" w:space="0" w:color="auto"/>
          </w:divBdr>
          <w:divsChild>
            <w:div w:id="484901679">
              <w:marLeft w:val="0"/>
              <w:marRight w:val="0"/>
              <w:marTop w:val="0"/>
              <w:marBottom w:val="0"/>
              <w:divBdr>
                <w:top w:val="none" w:sz="0" w:space="0" w:color="auto"/>
                <w:left w:val="none" w:sz="0" w:space="0" w:color="auto"/>
                <w:bottom w:val="none" w:sz="0" w:space="0" w:color="auto"/>
                <w:right w:val="none" w:sz="0" w:space="0" w:color="auto"/>
              </w:divBdr>
            </w:div>
            <w:div w:id="580527128">
              <w:marLeft w:val="0"/>
              <w:marRight w:val="0"/>
              <w:marTop w:val="0"/>
              <w:marBottom w:val="0"/>
              <w:divBdr>
                <w:top w:val="none" w:sz="0" w:space="0" w:color="auto"/>
                <w:left w:val="none" w:sz="0" w:space="0" w:color="auto"/>
                <w:bottom w:val="none" w:sz="0" w:space="0" w:color="auto"/>
                <w:right w:val="none" w:sz="0" w:space="0" w:color="auto"/>
              </w:divBdr>
            </w:div>
            <w:div w:id="607393311">
              <w:marLeft w:val="0"/>
              <w:marRight w:val="0"/>
              <w:marTop w:val="0"/>
              <w:marBottom w:val="0"/>
              <w:divBdr>
                <w:top w:val="none" w:sz="0" w:space="0" w:color="auto"/>
                <w:left w:val="none" w:sz="0" w:space="0" w:color="auto"/>
                <w:bottom w:val="none" w:sz="0" w:space="0" w:color="auto"/>
                <w:right w:val="none" w:sz="0" w:space="0" w:color="auto"/>
              </w:divBdr>
            </w:div>
            <w:div w:id="650133334">
              <w:marLeft w:val="0"/>
              <w:marRight w:val="0"/>
              <w:marTop w:val="0"/>
              <w:marBottom w:val="0"/>
              <w:divBdr>
                <w:top w:val="none" w:sz="0" w:space="0" w:color="auto"/>
                <w:left w:val="none" w:sz="0" w:space="0" w:color="auto"/>
                <w:bottom w:val="none" w:sz="0" w:space="0" w:color="auto"/>
                <w:right w:val="none" w:sz="0" w:space="0" w:color="auto"/>
              </w:divBdr>
            </w:div>
            <w:div w:id="737870263">
              <w:marLeft w:val="0"/>
              <w:marRight w:val="0"/>
              <w:marTop w:val="0"/>
              <w:marBottom w:val="0"/>
              <w:divBdr>
                <w:top w:val="none" w:sz="0" w:space="0" w:color="auto"/>
                <w:left w:val="none" w:sz="0" w:space="0" w:color="auto"/>
                <w:bottom w:val="none" w:sz="0" w:space="0" w:color="auto"/>
                <w:right w:val="none" w:sz="0" w:space="0" w:color="auto"/>
              </w:divBdr>
            </w:div>
            <w:div w:id="741753269">
              <w:marLeft w:val="0"/>
              <w:marRight w:val="0"/>
              <w:marTop w:val="0"/>
              <w:marBottom w:val="0"/>
              <w:divBdr>
                <w:top w:val="none" w:sz="0" w:space="0" w:color="auto"/>
                <w:left w:val="none" w:sz="0" w:space="0" w:color="auto"/>
                <w:bottom w:val="none" w:sz="0" w:space="0" w:color="auto"/>
                <w:right w:val="none" w:sz="0" w:space="0" w:color="auto"/>
              </w:divBdr>
            </w:div>
            <w:div w:id="786460855">
              <w:marLeft w:val="0"/>
              <w:marRight w:val="0"/>
              <w:marTop w:val="0"/>
              <w:marBottom w:val="0"/>
              <w:divBdr>
                <w:top w:val="none" w:sz="0" w:space="0" w:color="auto"/>
                <w:left w:val="none" w:sz="0" w:space="0" w:color="auto"/>
                <w:bottom w:val="none" w:sz="0" w:space="0" w:color="auto"/>
                <w:right w:val="none" w:sz="0" w:space="0" w:color="auto"/>
              </w:divBdr>
            </w:div>
            <w:div w:id="937643638">
              <w:marLeft w:val="0"/>
              <w:marRight w:val="0"/>
              <w:marTop w:val="0"/>
              <w:marBottom w:val="0"/>
              <w:divBdr>
                <w:top w:val="none" w:sz="0" w:space="0" w:color="auto"/>
                <w:left w:val="none" w:sz="0" w:space="0" w:color="auto"/>
                <w:bottom w:val="none" w:sz="0" w:space="0" w:color="auto"/>
                <w:right w:val="none" w:sz="0" w:space="0" w:color="auto"/>
              </w:divBdr>
            </w:div>
            <w:div w:id="1049573169">
              <w:marLeft w:val="0"/>
              <w:marRight w:val="0"/>
              <w:marTop w:val="0"/>
              <w:marBottom w:val="0"/>
              <w:divBdr>
                <w:top w:val="none" w:sz="0" w:space="0" w:color="auto"/>
                <w:left w:val="none" w:sz="0" w:space="0" w:color="auto"/>
                <w:bottom w:val="none" w:sz="0" w:space="0" w:color="auto"/>
                <w:right w:val="none" w:sz="0" w:space="0" w:color="auto"/>
              </w:divBdr>
            </w:div>
            <w:div w:id="1255935733">
              <w:marLeft w:val="0"/>
              <w:marRight w:val="0"/>
              <w:marTop w:val="0"/>
              <w:marBottom w:val="0"/>
              <w:divBdr>
                <w:top w:val="none" w:sz="0" w:space="0" w:color="auto"/>
                <w:left w:val="none" w:sz="0" w:space="0" w:color="auto"/>
                <w:bottom w:val="none" w:sz="0" w:space="0" w:color="auto"/>
                <w:right w:val="none" w:sz="0" w:space="0" w:color="auto"/>
              </w:divBdr>
            </w:div>
            <w:div w:id="1315065128">
              <w:marLeft w:val="0"/>
              <w:marRight w:val="0"/>
              <w:marTop w:val="0"/>
              <w:marBottom w:val="0"/>
              <w:divBdr>
                <w:top w:val="none" w:sz="0" w:space="0" w:color="auto"/>
                <w:left w:val="none" w:sz="0" w:space="0" w:color="auto"/>
                <w:bottom w:val="none" w:sz="0" w:space="0" w:color="auto"/>
                <w:right w:val="none" w:sz="0" w:space="0" w:color="auto"/>
              </w:divBdr>
            </w:div>
            <w:div w:id="1322004664">
              <w:marLeft w:val="0"/>
              <w:marRight w:val="0"/>
              <w:marTop w:val="0"/>
              <w:marBottom w:val="0"/>
              <w:divBdr>
                <w:top w:val="none" w:sz="0" w:space="0" w:color="auto"/>
                <w:left w:val="none" w:sz="0" w:space="0" w:color="auto"/>
                <w:bottom w:val="none" w:sz="0" w:space="0" w:color="auto"/>
                <w:right w:val="none" w:sz="0" w:space="0" w:color="auto"/>
              </w:divBdr>
            </w:div>
            <w:div w:id="1570462435">
              <w:marLeft w:val="0"/>
              <w:marRight w:val="0"/>
              <w:marTop w:val="0"/>
              <w:marBottom w:val="0"/>
              <w:divBdr>
                <w:top w:val="none" w:sz="0" w:space="0" w:color="auto"/>
                <w:left w:val="none" w:sz="0" w:space="0" w:color="auto"/>
                <w:bottom w:val="none" w:sz="0" w:space="0" w:color="auto"/>
                <w:right w:val="none" w:sz="0" w:space="0" w:color="auto"/>
              </w:divBdr>
            </w:div>
            <w:div w:id="1632710061">
              <w:marLeft w:val="0"/>
              <w:marRight w:val="0"/>
              <w:marTop w:val="0"/>
              <w:marBottom w:val="0"/>
              <w:divBdr>
                <w:top w:val="none" w:sz="0" w:space="0" w:color="auto"/>
                <w:left w:val="none" w:sz="0" w:space="0" w:color="auto"/>
                <w:bottom w:val="none" w:sz="0" w:space="0" w:color="auto"/>
                <w:right w:val="none" w:sz="0" w:space="0" w:color="auto"/>
              </w:divBdr>
            </w:div>
            <w:div w:id="1684823258">
              <w:marLeft w:val="0"/>
              <w:marRight w:val="0"/>
              <w:marTop w:val="0"/>
              <w:marBottom w:val="0"/>
              <w:divBdr>
                <w:top w:val="none" w:sz="0" w:space="0" w:color="auto"/>
                <w:left w:val="none" w:sz="0" w:space="0" w:color="auto"/>
                <w:bottom w:val="none" w:sz="0" w:space="0" w:color="auto"/>
                <w:right w:val="none" w:sz="0" w:space="0" w:color="auto"/>
              </w:divBdr>
            </w:div>
            <w:div w:id="1736856098">
              <w:marLeft w:val="0"/>
              <w:marRight w:val="0"/>
              <w:marTop w:val="0"/>
              <w:marBottom w:val="0"/>
              <w:divBdr>
                <w:top w:val="none" w:sz="0" w:space="0" w:color="auto"/>
                <w:left w:val="none" w:sz="0" w:space="0" w:color="auto"/>
                <w:bottom w:val="none" w:sz="0" w:space="0" w:color="auto"/>
                <w:right w:val="none" w:sz="0" w:space="0" w:color="auto"/>
              </w:divBdr>
            </w:div>
            <w:div w:id="1822387152">
              <w:marLeft w:val="0"/>
              <w:marRight w:val="0"/>
              <w:marTop w:val="0"/>
              <w:marBottom w:val="0"/>
              <w:divBdr>
                <w:top w:val="none" w:sz="0" w:space="0" w:color="auto"/>
                <w:left w:val="none" w:sz="0" w:space="0" w:color="auto"/>
                <w:bottom w:val="none" w:sz="0" w:space="0" w:color="auto"/>
                <w:right w:val="none" w:sz="0" w:space="0" w:color="auto"/>
              </w:divBdr>
            </w:div>
            <w:div w:id="2124884844">
              <w:marLeft w:val="0"/>
              <w:marRight w:val="0"/>
              <w:marTop w:val="0"/>
              <w:marBottom w:val="0"/>
              <w:divBdr>
                <w:top w:val="none" w:sz="0" w:space="0" w:color="auto"/>
                <w:left w:val="none" w:sz="0" w:space="0" w:color="auto"/>
                <w:bottom w:val="none" w:sz="0" w:space="0" w:color="auto"/>
                <w:right w:val="none" w:sz="0" w:space="0" w:color="auto"/>
              </w:divBdr>
            </w:div>
          </w:divsChild>
        </w:div>
        <w:div w:id="476190468">
          <w:marLeft w:val="0"/>
          <w:marRight w:val="0"/>
          <w:marTop w:val="0"/>
          <w:marBottom w:val="0"/>
          <w:divBdr>
            <w:top w:val="none" w:sz="0" w:space="0" w:color="auto"/>
            <w:left w:val="none" w:sz="0" w:space="0" w:color="auto"/>
            <w:bottom w:val="none" w:sz="0" w:space="0" w:color="auto"/>
            <w:right w:val="none" w:sz="0" w:space="0" w:color="auto"/>
          </w:divBdr>
        </w:div>
        <w:div w:id="489641146">
          <w:marLeft w:val="0"/>
          <w:marRight w:val="0"/>
          <w:marTop w:val="0"/>
          <w:marBottom w:val="0"/>
          <w:divBdr>
            <w:top w:val="none" w:sz="0" w:space="0" w:color="auto"/>
            <w:left w:val="none" w:sz="0" w:space="0" w:color="auto"/>
            <w:bottom w:val="none" w:sz="0" w:space="0" w:color="auto"/>
            <w:right w:val="none" w:sz="0" w:space="0" w:color="auto"/>
          </w:divBdr>
        </w:div>
        <w:div w:id="495458051">
          <w:marLeft w:val="0"/>
          <w:marRight w:val="0"/>
          <w:marTop w:val="0"/>
          <w:marBottom w:val="0"/>
          <w:divBdr>
            <w:top w:val="none" w:sz="0" w:space="0" w:color="auto"/>
            <w:left w:val="none" w:sz="0" w:space="0" w:color="auto"/>
            <w:bottom w:val="none" w:sz="0" w:space="0" w:color="auto"/>
            <w:right w:val="none" w:sz="0" w:space="0" w:color="auto"/>
          </w:divBdr>
        </w:div>
        <w:div w:id="505705169">
          <w:marLeft w:val="0"/>
          <w:marRight w:val="0"/>
          <w:marTop w:val="0"/>
          <w:marBottom w:val="0"/>
          <w:divBdr>
            <w:top w:val="none" w:sz="0" w:space="0" w:color="auto"/>
            <w:left w:val="none" w:sz="0" w:space="0" w:color="auto"/>
            <w:bottom w:val="none" w:sz="0" w:space="0" w:color="auto"/>
            <w:right w:val="none" w:sz="0" w:space="0" w:color="auto"/>
          </w:divBdr>
        </w:div>
        <w:div w:id="517696427">
          <w:marLeft w:val="0"/>
          <w:marRight w:val="0"/>
          <w:marTop w:val="0"/>
          <w:marBottom w:val="0"/>
          <w:divBdr>
            <w:top w:val="none" w:sz="0" w:space="0" w:color="auto"/>
            <w:left w:val="none" w:sz="0" w:space="0" w:color="auto"/>
            <w:bottom w:val="none" w:sz="0" w:space="0" w:color="auto"/>
            <w:right w:val="none" w:sz="0" w:space="0" w:color="auto"/>
          </w:divBdr>
        </w:div>
        <w:div w:id="526607053">
          <w:marLeft w:val="0"/>
          <w:marRight w:val="0"/>
          <w:marTop w:val="0"/>
          <w:marBottom w:val="0"/>
          <w:divBdr>
            <w:top w:val="none" w:sz="0" w:space="0" w:color="auto"/>
            <w:left w:val="none" w:sz="0" w:space="0" w:color="auto"/>
            <w:bottom w:val="none" w:sz="0" w:space="0" w:color="auto"/>
            <w:right w:val="none" w:sz="0" w:space="0" w:color="auto"/>
          </w:divBdr>
        </w:div>
        <w:div w:id="542328034">
          <w:marLeft w:val="0"/>
          <w:marRight w:val="0"/>
          <w:marTop w:val="0"/>
          <w:marBottom w:val="0"/>
          <w:divBdr>
            <w:top w:val="none" w:sz="0" w:space="0" w:color="auto"/>
            <w:left w:val="none" w:sz="0" w:space="0" w:color="auto"/>
            <w:bottom w:val="none" w:sz="0" w:space="0" w:color="auto"/>
            <w:right w:val="none" w:sz="0" w:space="0" w:color="auto"/>
          </w:divBdr>
        </w:div>
        <w:div w:id="546840108">
          <w:marLeft w:val="0"/>
          <w:marRight w:val="0"/>
          <w:marTop w:val="0"/>
          <w:marBottom w:val="0"/>
          <w:divBdr>
            <w:top w:val="none" w:sz="0" w:space="0" w:color="auto"/>
            <w:left w:val="none" w:sz="0" w:space="0" w:color="auto"/>
            <w:bottom w:val="none" w:sz="0" w:space="0" w:color="auto"/>
            <w:right w:val="none" w:sz="0" w:space="0" w:color="auto"/>
          </w:divBdr>
        </w:div>
        <w:div w:id="552736630">
          <w:marLeft w:val="0"/>
          <w:marRight w:val="0"/>
          <w:marTop w:val="0"/>
          <w:marBottom w:val="0"/>
          <w:divBdr>
            <w:top w:val="none" w:sz="0" w:space="0" w:color="auto"/>
            <w:left w:val="none" w:sz="0" w:space="0" w:color="auto"/>
            <w:bottom w:val="none" w:sz="0" w:space="0" w:color="auto"/>
            <w:right w:val="none" w:sz="0" w:space="0" w:color="auto"/>
          </w:divBdr>
        </w:div>
        <w:div w:id="552810018">
          <w:marLeft w:val="0"/>
          <w:marRight w:val="0"/>
          <w:marTop w:val="0"/>
          <w:marBottom w:val="0"/>
          <w:divBdr>
            <w:top w:val="none" w:sz="0" w:space="0" w:color="auto"/>
            <w:left w:val="none" w:sz="0" w:space="0" w:color="auto"/>
            <w:bottom w:val="none" w:sz="0" w:space="0" w:color="auto"/>
            <w:right w:val="none" w:sz="0" w:space="0" w:color="auto"/>
          </w:divBdr>
        </w:div>
        <w:div w:id="557325565">
          <w:marLeft w:val="0"/>
          <w:marRight w:val="0"/>
          <w:marTop w:val="0"/>
          <w:marBottom w:val="0"/>
          <w:divBdr>
            <w:top w:val="none" w:sz="0" w:space="0" w:color="auto"/>
            <w:left w:val="none" w:sz="0" w:space="0" w:color="auto"/>
            <w:bottom w:val="none" w:sz="0" w:space="0" w:color="auto"/>
            <w:right w:val="none" w:sz="0" w:space="0" w:color="auto"/>
          </w:divBdr>
        </w:div>
        <w:div w:id="562376751">
          <w:marLeft w:val="0"/>
          <w:marRight w:val="0"/>
          <w:marTop w:val="0"/>
          <w:marBottom w:val="0"/>
          <w:divBdr>
            <w:top w:val="none" w:sz="0" w:space="0" w:color="auto"/>
            <w:left w:val="none" w:sz="0" w:space="0" w:color="auto"/>
            <w:bottom w:val="none" w:sz="0" w:space="0" w:color="auto"/>
            <w:right w:val="none" w:sz="0" w:space="0" w:color="auto"/>
          </w:divBdr>
        </w:div>
        <w:div w:id="566260535">
          <w:marLeft w:val="0"/>
          <w:marRight w:val="0"/>
          <w:marTop w:val="0"/>
          <w:marBottom w:val="0"/>
          <w:divBdr>
            <w:top w:val="none" w:sz="0" w:space="0" w:color="auto"/>
            <w:left w:val="none" w:sz="0" w:space="0" w:color="auto"/>
            <w:bottom w:val="none" w:sz="0" w:space="0" w:color="auto"/>
            <w:right w:val="none" w:sz="0" w:space="0" w:color="auto"/>
          </w:divBdr>
        </w:div>
        <w:div w:id="570888031">
          <w:marLeft w:val="0"/>
          <w:marRight w:val="0"/>
          <w:marTop w:val="0"/>
          <w:marBottom w:val="0"/>
          <w:divBdr>
            <w:top w:val="none" w:sz="0" w:space="0" w:color="auto"/>
            <w:left w:val="none" w:sz="0" w:space="0" w:color="auto"/>
            <w:bottom w:val="none" w:sz="0" w:space="0" w:color="auto"/>
            <w:right w:val="none" w:sz="0" w:space="0" w:color="auto"/>
          </w:divBdr>
        </w:div>
        <w:div w:id="571694929">
          <w:marLeft w:val="0"/>
          <w:marRight w:val="0"/>
          <w:marTop w:val="0"/>
          <w:marBottom w:val="0"/>
          <w:divBdr>
            <w:top w:val="none" w:sz="0" w:space="0" w:color="auto"/>
            <w:left w:val="none" w:sz="0" w:space="0" w:color="auto"/>
            <w:bottom w:val="none" w:sz="0" w:space="0" w:color="auto"/>
            <w:right w:val="none" w:sz="0" w:space="0" w:color="auto"/>
          </w:divBdr>
        </w:div>
        <w:div w:id="573508403">
          <w:marLeft w:val="0"/>
          <w:marRight w:val="0"/>
          <w:marTop w:val="0"/>
          <w:marBottom w:val="0"/>
          <w:divBdr>
            <w:top w:val="none" w:sz="0" w:space="0" w:color="auto"/>
            <w:left w:val="none" w:sz="0" w:space="0" w:color="auto"/>
            <w:bottom w:val="none" w:sz="0" w:space="0" w:color="auto"/>
            <w:right w:val="none" w:sz="0" w:space="0" w:color="auto"/>
          </w:divBdr>
        </w:div>
        <w:div w:id="575745132">
          <w:marLeft w:val="0"/>
          <w:marRight w:val="0"/>
          <w:marTop w:val="0"/>
          <w:marBottom w:val="0"/>
          <w:divBdr>
            <w:top w:val="none" w:sz="0" w:space="0" w:color="auto"/>
            <w:left w:val="none" w:sz="0" w:space="0" w:color="auto"/>
            <w:bottom w:val="none" w:sz="0" w:space="0" w:color="auto"/>
            <w:right w:val="none" w:sz="0" w:space="0" w:color="auto"/>
          </w:divBdr>
        </w:div>
        <w:div w:id="576718568">
          <w:marLeft w:val="0"/>
          <w:marRight w:val="0"/>
          <w:marTop w:val="0"/>
          <w:marBottom w:val="0"/>
          <w:divBdr>
            <w:top w:val="none" w:sz="0" w:space="0" w:color="auto"/>
            <w:left w:val="none" w:sz="0" w:space="0" w:color="auto"/>
            <w:bottom w:val="none" w:sz="0" w:space="0" w:color="auto"/>
            <w:right w:val="none" w:sz="0" w:space="0" w:color="auto"/>
          </w:divBdr>
        </w:div>
        <w:div w:id="606890675">
          <w:marLeft w:val="0"/>
          <w:marRight w:val="0"/>
          <w:marTop w:val="0"/>
          <w:marBottom w:val="0"/>
          <w:divBdr>
            <w:top w:val="none" w:sz="0" w:space="0" w:color="auto"/>
            <w:left w:val="none" w:sz="0" w:space="0" w:color="auto"/>
            <w:bottom w:val="none" w:sz="0" w:space="0" w:color="auto"/>
            <w:right w:val="none" w:sz="0" w:space="0" w:color="auto"/>
          </w:divBdr>
        </w:div>
        <w:div w:id="607541004">
          <w:marLeft w:val="0"/>
          <w:marRight w:val="0"/>
          <w:marTop w:val="0"/>
          <w:marBottom w:val="0"/>
          <w:divBdr>
            <w:top w:val="none" w:sz="0" w:space="0" w:color="auto"/>
            <w:left w:val="none" w:sz="0" w:space="0" w:color="auto"/>
            <w:bottom w:val="none" w:sz="0" w:space="0" w:color="auto"/>
            <w:right w:val="none" w:sz="0" w:space="0" w:color="auto"/>
          </w:divBdr>
        </w:div>
        <w:div w:id="629558097">
          <w:marLeft w:val="0"/>
          <w:marRight w:val="0"/>
          <w:marTop w:val="0"/>
          <w:marBottom w:val="0"/>
          <w:divBdr>
            <w:top w:val="none" w:sz="0" w:space="0" w:color="auto"/>
            <w:left w:val="none" w:sz="0" w:space="0" w:color="auto"/>
            <w:bottom w:val="none" w:sz="0" w:space="0" w:color="auto"/>
            <w:right w:val="none" w:sz="0" w:space="0" w:color="auto"/>
          </w:divBdr>
        </w:div>
        <w:div w:id="636572328">
          <w:marLeft w:val="0"/>
          <w:marRight w:val="0"/>
          <w:marTop w:val="0"/>
          <w:marBottom w:val="0"/>
          <w:divBdr>
            <w:top w:val="none" w:sz="0" w:space="0" w:color="auto"/>
            <w:left w:val="none" w:sz="0" w:space="0" w:color="auto"/>
            <w:bottom w:val="none" w:sz="0" w:space="0" w:color="auto"/>
            <w:right w:val="none" w:sz="0" w:space="0" w:color="auto"/>
          </w:divBdr>
        </w:div>
        <w:div w:id="643587069">
          <w:marLeft w:val="0"/>
          <w:marRight w:val="0"/>
          <w:marTop w:val="0"/>
          <w:marBottom w:val="0"/>
          <w:divBdr>
            <w:top w:val="none" w:sz="0" w:space="0" w:color="auto"/>
            <w:left w:val="none" w:sz="0" w:space="0" w:color="auto"/>
            <w:bottom w:val="none" w:sz="0" w:space="0" w:color="auto"/>
            <w:right w:val="none" w:sz="0" w:space="0" w:color="auto"/>
          </w:divBdr>
        </w:div>
        <w:div w:id="649290514">
          <w:marLeft w:val="0"/>
          <w:marRight w:val="0"/>
          <w:marTop w:val="0"/>
          <w:marBottom w:val="0"/>
          <w:divBdr>
            <w:top w:val="none" w:sz="0" w:space="0" w:color="auto"/>
            <w:left w:val="none" w:sz="0" w:space="0" w:color="auto"/>
            <w:bottom w:val="none" w:sz="0" w:space="0" w:color="auto"/>
            <w:right w:val="none" w:sz="0" w:space="0" w:color="auto"/>
          </w:divBdr>
        </w:div>
        <w:div w:id="654919068">
          <w:marLeft w:val="0"/>
          <w:marRight w:val="0"/>
          <w:marTop w:val="0"/>
          <w:marBottom w:val="0"/>
          <w:divBdr>
            <w:top w:val="none" w:sz="0" w:space="0" w:color="auto"/>
            <w:left w:val="none" w:sz="0" w:space="0" w:color="auto"/>
            <w:bottom w:val="none" w:sz="0" w:space="0" w:color="auto"/>
            <w:right w:val="none" w:sz="0" w:space="0" w:color="auto"/>
          </w:divBdr>
        </w:div>
        <w:div w:id="661466265">
          <w:marLeft w:val="0"/>
          <w:marRight w:val="0"/>
          <w:marTop w:val="0"/>
          <w:marBottom w:val="0"/>
          <w:divBdr>
            <w:top w:val="none" w:sz="0" w:space="0" w:color="auto"/>
            <w:left w:val="none" w:sz="0" w:space="0" w:color="auto"/>
            <w:bottom w:val="none" w:sz="0" w:space="0" w:color="auto"/>
            <w:right w:val="none" w:sz="0" w:space="0" w:color="auto"/>
          </w:divBdr>
        </w:div>
        <w:div w:id="673066733">
          <w:marLeft w:val="0"/>
          <w:marRight w:val="0"/>
          <w:marTop w:val="0"/>
          <w:marBottom w:val="0"/>
          <w:divBdr>
            <w:top w:val="none" w:sz="0" w:space="0" w:color="auto"/>
            <w:left w:val="none" w:sz="0" w:space="0" w:color="auto"/>
            <w:bottom w:val="none" w:sz="0" w:space="0" w:color="auto"/>
            <w:right w:val="none" w:sz="0" w:space="0" w:color="auto"/>
          </w:divBdr>
        </w:div>
        <w:div w:id="674190049">
          <w:marLeft w:val="0"/>
          <w:marRight w:val="0"/>
          <w:marTop w:val="0"/>
          <w:marBottom w:val="0"/>
          <w:divBdr>
            <w:top w:val="none" w:sz="0" w:space="0" w:color="auto"/>
            <w:left w:val="none" w:sz="0" w:space="0" w:color="auto"/>
            <w:bottom w:val="none" w:sz="0" w:space="0" w:color="auto"/>
            <w:right w:val="none" w:sz="0" w:space="0" w:color="auto"/>
          </w:divBdr>
        </w:div>
        <w:div w:id="678898044">
          <w:marLeft w:val="0"/>
          <w:marRight w:val="0"/>
          <w:marTop w:val="0"/>
          <w:marBottom w:val="0"/>
          <w:divBdr>
            <w:top w:val="none" w:sz="0" w:space="0" w:color="auto"/>
            <w:left w:val="none" w:sz="0" w:space="0" w:color="auto"/>
            <w:bottom w:val="none" w:sz="0" w:space="0" w:color="auto"/>
            <w:right w:val="none" w:sz="0" w:space="0" w:color="auto"/>
          </w:divBdr>
        </w:div>
        <w:div w:id="689992654">
          <w:marLeft w:val="0"/>
          <w:marRight w:val="0"/>
          <w:marTop w:val="0"/>
          <w:marBottom w:val="0"/>
          <w:divBdr>
            <w:top w:val="none" w:sz="0" w:space="0" w:color="auto"/>
            <w:left w:val="none" w:sz="0" w:space="0" w:color="auto"/>
            <w:bottom w:val="none" w:sz="0" w:space="0" w:color="auto"/>
            <w:right w:val="none" w:sz="0" w:space="0" w:color="auto"/>
          </w:divBdr>
        </w:div>
        <w:div w:id="690033319">
          <w:marLeft w:val="0"/>
          <w:marRight w:val="0"/>
          <w:marTop w:val="0"/>
          <w:marBottom w:val="0"/>
          <w:divBdr>
            <w:top w:val="none" w:sz="0" w:space="0" w:color="auto"/>
            <w:left w:val="none" w:sz="0" w:space="0" w:color="auto"/>
            <w:bottom w:val="none" w:sz="0" w:space="0" w:color="auto"/>
            <w:right w:val="none" w:sz="0" w:space="0" w:color="auto"/>
          </w:divBdr>
        </w:div>
        <w:div w:id="700668370">
          <w:marLeft w:val="0"/>
          <w:marRight w:val="0"/>
          <w:marTop w:val="0"/>
          <w:marBottom w:val="0"/>
          <w:divBdr>
            <w:top w:val="none" w:sz="0" w:space="0" w:color="auto"/>
            <w:left w:val="none" w:sz="0" w:space="0" w:color="auto"/>
            <w:bottom w:val="none" w:sz="0" w:space="0" w:color="auto"/>
            <w:right w:val="none" w:sz="0" w:space="0" w:color="auto"/>
          </w:divBdr>
        </w:div>
        <w:div w:id="704601522">
          <w:marLeft w:val="0"/>
          <w:marRight w:val="0"/>
          <w:marTop w:val="0"/>
          <w:marBottom w:val="0"/>
          <w:divBdr>
            <w:top w:val="none" w:sz="0" w:space="0" w:color="auto"/>
            <w:left w:val="none" w:sz="0" w:space="0" w:color="auto"/>
            <w:bottom w:val="none" w:sz="0" w:space="0" w:color="auto"/>
            <w:right w:val="none" w:sz="0" w:space="0" w:color="auto"/>
          </w:divBdr>
        </w:div>
        <w:div w:id="709913627">
          <w:marLeft w:val="0"/>
          <w:marRight w:val="0"/>
          <w:marTop w:val="0"/>
          <w:marBottom w:val="0"/>
          <w:divBdr>
            <w:top w:val="none" w:sz="0" w:space="0" w:color="auto"/>
            <w:left w:val="none" w:sz="0" w:space="0" w:color="auto"/>
            <w:bottom w:val="none" w:sz="0" w:space="0" w:color="auto"/>
            <w:right w:val="none" w:sz="0" w:space="0" w:color="auto"/>
          </w:divBdr>
        </w:div>
        <w:div w:id="749500581">
          <w:marLeft w:val="0"/>
          <w:marRight w:val="0"/>
          <w:marTop w:val="0"/>
          <w:marBottom w:val="0"/>
          <w:divBdr>
            <w:top w:val="none" w:sz="0" w:space="0" w:color="auto"/>
            <w:left w:val="none" w:sz="0" w:space="0" w:color="auto"/>
            <w:bottom w:val="none" w:sz="0" w:space="0" w:color="auto"/>
            <w:right w:val="none" w:sz="0" w:space="0" w:color="auto"/>
          </w:divBdr>
        </w:div>
        <w:div w:id="752312167">
          <w:marLeft w:val="0"/>
          <w:marRight w:val="0"/>
          <w:marTop w:val="0"/>
          <w:marBottom w:val="0"/>
          <w:divBdr>
            <w:top w:val="none" w:sz="0" w:space="0" w:color="auto"/>
            <w:left w:val="none" w:sz="0" w:space="0" w:color="auto"/>
            <w:bottom w:val="none" w:sz="0" w:space="0" w:color="auto"/>
            <w:right w:val="none" w:sz="0" w:space="0" w:color="auto"/>
          </w:divBdr>
        </w:div>
        <w:div w:id="783814375">
          <w:marLeft w:val="0"/>
          <w:marRight w:val="0"/>
          <w:marTop w:val="0"/>
          <w:marBottom w:val="0"/>
          <w:divBdr>
            <w:top w:val="none" w:sz="0" w:space="0" w:color="auto"/>
            <w:left w:val="none" w:sz="0" w:space="0" w:color="auto"/>
            <w:bottom w:val="none" w:sz="0" w:space="0" w:color="auto"/>
            <w:right w:val="none" w:sz="0" w:space="0" w:color="auto"/>
          </w:divBdr>
        </w:div>
        <w:div w:id="791366677">
          <w:marLeft w:val="0"/>
          <w:marRight w:val="0"/>
          <w:marTop w:val="0"/>
          <w:marBottom w:val="0"/>
          <w:divBdr>
            <w:top w:val="none" w:sz="0" w:space="0" w:color="auto"/>
            <w:left w:val="none" w:sz="0" w:space="0" w:color="auto"/>
            <w:bottom w:val="none" w:sz="0" w:space="0" w:color="auto"/>
            <w:right w:val="none" w:sz="0" w:space="0" w:color="auto"/>
          </w:divBdr>
        </w:div>
        <w:div w:id="806356767">
          <w:marLeft w:val="0"/>
          <w:marRight w:val="0"/>
          <w:marTop w:val="0"/>
          <w:marBottom w:val="0"/>
          <w:divBdr>
            <w:top w:val="none" w:sz="0" w:space="0" w:color="auto"/>
            <w:left w:val="none" w:sz="0" w:space="0" w:color="auto"/>
            <w:bottom w:val="none" w:sz="0" w:space="0" w:color="auto"/>
            <w:right w:val="none" w:sz="0" w:space="0" w:color="auto"/>
          </w:divBdr>
        </w:div>
        <w:div w:id="808134444">
          <w:marLeft w:val="0"/>
          <w:marRight w:val="0"/>
          <w:marTop w:val="0"/>
          <w:marBottom w:val="0"/>
          <w:divBdr>
            <w:top w:val="none" w:sz="0" w:space="0" w:color="auto"/>
            <w:left w:val="none" w:sz="0" w:space="0" w:color="auto"/>
            <w:bottom w:val="none" w:sz="0" w:space="0" w:color="auto"/>
            <w:right w:val="none" w:sz="0" w:space="0" w:color="auto"/>
          </w:divBdr>
        </w:div>
        <w:div w:id="809637481">
          <w:marLeft w:val="0"/>
          <w:marRight w:val="0"/>
          <w:marTop w:val="0"/>
          <w:marBottom w:val="0"/>
          <w:divBdr>
            <w:top w:val="none" w:sz="0" w:space="0" w:color="auto"/>
            <w:left w:val="none" w:sz="0" w:space="0" w:color="auto"/>
            <w:bottom w:val="none" w:sz="0" w:space="0" w:color="auto"/>
            <w:right w:val="none" w:sz="0" w:space="0" w:color="auto"/>
          </w:divBdr>
        </w:div>
        <w:div w:id="814226619">
          <w:marLeft w:val="0"/>
          <w:marRight w:val="0"/>
          <w:marTop w:val="0"/>
          <w:marBottom w:val="0"/>
          <w:divBdr>
            <w:top w:val="none" w:sz="0" w:space="0" w:color="auto"/>
            <w:left w:val="none" w:sz="0" w:space="0" w:color="auto"/>
            <w:bottom w:val="none" w:sz="0" w:space="0" w:color="auto"/>
            <w:right w:val="none" w:sz="0" w:space="0" w:color="auto"/>
          </w:divBdr>
        </w:div>
        <w:div w:id="823546291">
          <w:marLeft w:val="0"/>
          <w:marRight w:val="0"/>
          <w:marTop w:val="0"/>
          <w:marBottom w:val="0"/>
          <w:divBdr>
            <w:top w:val="none" w:sz="0" w:space="0" w:color="auto"/>
            <w:left w:val="none" w:sz="0" w:space="0" w:color="auto"/>
            <w:bottom w:val="none" w:sz="0" w:space="0" w:color="auto"/>
            <w:right w:val="none" w:sz="0" w:space="0" w:color="auto"/>
          </w:divBdr>
        </w:div>
        <w:div w:id="831337622">
          <w:marLeft w:val="0"/>
          <w:marRight w:val="0"/>
          <w:marTop w:val="0"/>
          <w:marBottom w:val="0"/>
          <w:divBdr>
            <w:top w:val="none" w:sz="0" w:space="0" w:color="auto"/>
            <w:left w:val="none" w:sz="0" w:space="0" w:color="auto"/>
            <w:bottom w:val="none" w:sz="0" w:space="0" w:color="auto"/>
            <w:right w:val="none" w:sz="0" w:space="0" w:color="auto"/>
          </w:divBdr>
        </w:div>
        <w:div w:id="834296691">
          <w:marLeft w:val="0"/>
          <w:marRight w:val="0"/>
          <w:marTop w:val="0"/>
          <w:marBottom w:val="0"/>
          <w:divBdr>
            <w:top w:val="none" w:sz="0" w:space="0" w:color="auto"/>
            <w:left w:val="none" w:sz="0" w:space="0" w:color="auto"/>
            <w:bottom w:val="none" w:sz="0" w:space="0" w:color="auto"/>
            <w:right w:val="none" w:sz="0" w:space="0" w:color="auto"/>
          </w:divBdr>
        </w:div>
        <w:div w:id="857307126">
          <w:marLeft w:val="0"/>
          <w:marRight w:val="0"/>
          <w:marTop w:val="0"/>
          <w:marBottom w:val="0"/>
          <w:divBdr>
            <w:top w:val="none" w:sz="0" w:space="0" w:color="auto"/>
            <w:left w:val="none" w:sz="0" w:space="0" w:color="auto"/>
            <w:bottom w:val="none" w:sz="0" w:space="0" w:color="auto"/>
            <w:right w:val="none" w:sz="0" w:space="0" w:color="auto"/>
          </w:divBdr>
        </w:div>
        <w:div w:id="864949681">
          <w:marLeft w:val="0"/>
          <w:marRight w:val="0"/>
          <w:marTop w:val="0"/>
          <w:marBottom w:val="0"/>
          <w:divBdr>
            <w:top w:val="none" w:sz="0" w:space="0" w:color="auto"/>
            <w:left w:val="none" w:sz="0" w:space="0" w:color="auto"/>
            <w:bottom w:val="none" w:sz="0" w:space="0" w:color="auto"/>
            <w:right w:val="none" w:sz="0" w:space="0" w:color="auto"/>
          </w:divBdr>
        </w:div>
        <w:div w:id="871183933">
          <w:marLeft w:val="0"/>
          <w:marRight w:val="0"/>
          <w:marTop w:val="0"/>
          <w:marBottom w:val="0"/>
          <w:divBdr>
            <w:top w:val="none" w:sz="0" w:space="0" w:color="auto"/>
            <w:left w:val="none" w:sz="0" w:space="0" w:color="auto"/>
            <w:bottom w:val="none" w:sz="0" w:space="0" w:color="auto"/>
            <w:right w:val="none" w:sz="0" w:space="0" w:color="auto"/>
          </w:divBdr>
        </w:div>
        <w:div w:id="890655527">
          <w:marLeft w:val="0"/>
          <w:marRight w:val="0"/>
          <w:marTop w:val="0"/>
          <w:marBottom w:val="0"/>
          <w:divBdr>
            <w:top w:val="none" w:sz="0" w:space="0" w:color="auto"/>
            <w:left w:val="none" w:sz="0" w:space="0" w:color="auto"/>
            <w:bottom w:val="none" w:sz="0" w:space="0" w:color="auto"/>
            <w:right w:val="none" w:sz="0" w:space="0" w:color="auto"/>
          </w:divBdr>
        </w:div>
        <w:div w:id="895974352">
          <w:marLeft w:val="0"/>
          <w:marRight w:val="0"/>
          <w:marTop w:val="0"/>
          <w:marBottom w:val="0"/>
          <w:divBdr>
            <w:top w:val="none" w:sz="0" w:space="0" w:color="auto"/>
            <w:left w:val="none" w:sz="0" w:space="0" w:color="auto"/>
            <w:bottom w:val="none" w:sz="0" w:space="0" w:color="auto"/>
            <w:right w:val="none" w:sz="0" w:space="0" w:color="auto"/>
          </w:divBdr>
        </w:div>
        <w:div w:id="905921071">
          <w:marLeft w:val="0"/>
          <w:marRight w:val="0"/>
          <w:marTop w:val="0"/>
          <w:marBottom w:val="0"/>
          <w:divBdr>
            <w:top w:val="none" w:sz="0" w:space="0" w:color="auto"/>
            <w:left w:val="none" w:sz="0" w:space="0" w:color="auto"/>
            <w:bottom w:val="none" w:sz="0" w:space="0" w:color="auto"/>
            <w:right w:val="none" w:sz="0" w:space="0" w:color="auto"/>
          </w:divBdr>
        </w:div>
        <w:div w:id="934437826">
          <w:marLeft w:val="0"/>
          <w:marRight w:val="0"/>
          <w:marTop w:val="0"/>
          <w:marBottom w:val="0"/>
          <w:divBdr>
            <w:top w:val="none" w:sz="0" w:space="0" w:color="auto"/>
            <w:left w:val="none" w:sz="0" w:space="0" w:color="auto"/>
            <w:bottom w:val="none" w:sz="0" w:space="0" w:color="auto"/>
            <w:right w:val="none" w:sz="0" w:space="0" w:color="auto"/>
          </w:divBdr>
        </w:div>
        <w:div w:id="938681747">
          <w:marLeft w:val="0"/>
          <w:marRight w:val="0"/>
          <w:marTop w:val="0"/>
          <w:marBottom w:val="0"/>
          <w:divBdr>
            <w:top w:val="none" w:sz="0" w:space="0" w:color="auto"/>
            <w:left w:val="none" w:sz="0" w:space="0" w:color="auto"/>
            <w:bottom w:val="none" w:sz="0" w:space="0" w:color="auto"/>
            <w:right w:val="none" w:sz="0" w:space="0" w:color="auto"/>
          </w:divBdr>
        </w:div>
        <w:div w:id="943153580">
          <w:marLeft w:val="0"/>
          <w:marRight w:val="0"/>
          <w:marTop w:val="0"/>
          <w:marBottom w:val="0"/>
          <w:divBdr>
            <w:top w:val="none" w:sz="0" w:space="0" w:color="auto"/>
            <w:left w:val="none" w:sz="0" w:space="0" w:color="auto"/>
            <w:bottom w:val="none" w:sz="0" w:space="0" w:color="auto"/>
            <w:right w:val="none" w:sz="0" w:space="0" w:color="auto"/>
          </w:divBdr>
        </w:div>
        <w:div w:id="946498797">
          <w:marLeft w:val="0"/>
          <w:marRight w:val="0"/>
          <w:marTop w:val="0"/>
          <w:marBottom w:val="0"/>
          <w:divBdr>
            <w:top w:val="none" w:sz="0" w:space="0" w:color="auto"/>
            <w:left w:val="none" w:sz="0" w:space="0" w:color="auto"/>
            <w:bottom w:val="none" w:sz="0" w:space="0" w:color="auto"/>
            <w:right w:val="none" w:sz="0" w:space="0" w:color="auto"/>
          </w:divBdr>
        </w:div>
        <w:div w:id="955910104">
          <w:marLeft w:val="0"/>
          <w:marRight w:val="0"/>
          <w:marTop w:val="0"/>
          <w:marBottom w:val="0"/>
          <w:divBdr>
            <w:top w:val="none" w:sz="0" w:space="0" w:color="auto"/>
            <w:left w:val="none" w:sz="0" w:space="0" w:color="auto"/>
            <w:bottom w:val="none" w:sz="0" w:space="0" w:color="auto"/>
            <w:right w:val="none" w:sz="0" w:space="0" w:color="auto"/>
          </w:divBdr>
        </w:div>
        <w:div w:id="962543538">
          <w:marLeft w:val="0"/>
          <w:marRight w:val="0"/>
          <w:marTop w:val="0"/>
          <w:marBottom w:val="0"/>
          <w:divBdr>
            <w:top w:val="none" w:sz="0" w:space="0" w:color="auto"/>
            <w:left w:val="none" w:sz="0" w:space="0" w:color="auto"/>
            <w:bottom w:val="none" w:sz="0" w:space="0" w:color="auto"/>
            <w:right w:val="none" w:sz="0" w:space="0" w:color="auto"/>
          </w:divBdr>
        </w:div>
        <w:div w:id="971404754">
          <w:marLeft w:val="0"/>
          <w:marRight w:val="0"/>
          <w:marTop w:val="0"/>
          <w:marBottom w:val="0"/>
          <w:divBdr>
            <w:top w:val="none" w:sz="0" w:space="0" w:color="auto"/>
            <w:left w:val="none" w:sz="0" w:space="0" w:color="auto"/>
            <w:bottom w:val="none" w:sz="0" w:space="0" w:color="auto"/>
            <w:right w:val="none" w:sz="0" w:space="0" w:color="auto"/>
          </w:divBdr>
        </w:div>
        <w:div w:id="972759786">
          <w:marLeft w:val="0"/>
          <w:marRight w:val="0"/>
          <w:marTop w:val="0"/>
          <w:marBottom w:val="0"/>
          <w:divBdr>
            <w:top w:val="none" w:sz="0" w:space="0" w:color="auto"/>
            <w:left w:val="none" w:sz="0" w:space="0" w:color="auto"/>
            <w:bottom w:val="none" w:sz="0" w:space="0" w:color="auto"/>
            <w:right w:val="none" w:sz="0" w:space="0" w:color="auto"/>
          </w:divBdr>
        </w:div>
        <w:div w:id="979962658">
          <w:marLeft w:val="0"/>
          <w:marRight w:val="0"/>
          <w:marTop w:val="0"/>
          <w:marBottom w:val="0"/>
          <w:divBdr>
            <w:top w:val="none" w:sz="0" w:space="0" w:color="auto"/>
            <w:left w:val="none" w:sz="0" w:space="0" w:color="auto"/>
            <w:bottom w:val="none" w:sz="0" w:space="0" w:color="auto"/>
            <w:right w:val="none" w:sz="0" w:space="0" w:color="auto"/>
          </w:divBdr>
        </w:div>
        <w:div w:id="987242561">
          <w:marLeft w:val="0"/>
          <w:marRight w:val="0"/>
          <w:marTop w:val="0"/>
          <w:marBottom w:val="0"/>
          <w:divBdr>
            <w:top w:val="none" w:sz="0" w:space="0" w:color="auto"/>
            <w:left w:val="none" w:sz="0" w:space="0" w:color="auto"/>
            <w:bottom w:val="none" w:sz="0" w:space="0" w:color="auto"/>
            <w:right w:val="none" w:sz="0" w:space="0" w:color="auto"/>
          </w:divBdr>
        </w:div>
        <w:div w:id="989476519">
          <w:marLeft w:val="0"/>
          <w:marRight w:val="0"/>
          <w:marTop w:val="0"/>
          <w:marBottom w:val="0"/>
          <w:divBdr>
            <w:top w:val="none" w:sz="0" w:space="0" w:color="auto"/>
            <w:left w:val="none" w:sz="0" w:space="0" w:color="auto"/>
            <w:bottom w:val="none" w:sz="0" w:space="0" w:color="auto"/>
            <w:right w:val="none" w:sz="0" w:space="0" w:color="auto"/>
          </w:divBdr>
        </w:div>
        <w:div w:id="1014454808">
          <w:marLeft w:val="0"/>
          <w:marRight w:val="0"/>
          <w:marTop w:val="0"/>
          <w:marBottom w:val="0"/>
          <w:divBdr>
            <w:top w:val="none" w:sz="0" w:space="0" w:color="auto"/>
            <w:left w:val="none" w:sz="0" w:space="0" w:color="auto"/>
            <w:bottom w:val="none" w:sz="0" w:space="0" w:color="auto"/>
            <w:right w:val="none" w:sz="0" w:space="0" w:color="auto"/>
          </w:divBdr>
        </w:div>
        <w:div w:id="1024210406">
          <w:marLeft w:val="0"/>
          <w:marRight w:val="0"/>
          <w:marTop w:val="0"/>
          <w:marBottom w:val="0"/>
          <w:divBdr>
            <w:top w:val="none" w:sz="0" w:space="0" w:color="auto"/>
            <w:left w:val="none" w:sz="0" w:space="0" w:color="auto"/>
            <w:bottom w:val="none" w:sz="0" w:space="0" w:color="auto"/>
            <w:right w:val="none" w:sz="0" w:space="0" w:color="auto"/>
          </w:divBdr>
        </w:div>
        <w:div w:id="1025710107">
          <w:marLeft w:val="0"/>
          <w:marRight w:val="0"/>
          <w:marTop w:val="0"/>
          <w:marBottom w:val="0"/>
          <w:divBdr>
            <w:top w:val="none" w:sz="0" w:space="0" w:color="auto"/>
            <w:left w:val="none" w:sz="0" w:space="0" w:color="auto"/>
            <w:bottom w:val="none" w:sz="0" w:space="0" w:color="auto"/>
            <w:right w:val="none" w:sz="0" w:space="0" w:color="auto"/>
          </w:divBdr>
        </w:div>
        <w:div w:id="1027221994">
          <w:marLeft w:val="0"/>
          <w:marRight w:val="0"/>
          <w:marTop w:val="0"/>
          <w:marBottom w:val="0"/>
          <w:divBdr>
            <w:top w:val="none" w:sz="0" w:space="0" w:color="auto"/>
            <w:left w:val="none" w:sz="0" w:space="0" w:color="auto"/>
            <w:bottom w:val="none" w:sz="0" w:space="0" w:color="auto"/>
            <w:right w:val="none" w:sz="0" w:space="0" w:color="auto"/>
          </w:divBdr>
        </w:div>
        <w:div w:id="1028263818">
          <w:marLeft w:val="0"/>
          <w:marRight w:val="0"/>
          <w:marTop w:val="0"/>
          <w:marBottom w:val="0"/>
          <w:divBdr>
            <w:top w:val="none" w:sz="0" w:space="0" w:color="auto"/>
            <w:left w:val="none" w:sz="0" w:space="0" w:color="auto"/>
            <w:bottom w:val="none" w:sz="0" w:space="0" w:color="auto"/>
            <w:right w:val="none" w:sz="0" w:space="0" w:color="auto"/>
          </w:divBdr>
        </w:div>
        <w:div w:id="1066150027">
          <w:marLeft w:val="0"/>
          <w:marRight w:val="0"/>
          <w:marTop w:val="0"/>
          <w:marBottom w:val="0"/>
          <w:divBdr>
            <w:top w:val="none" w:sz="0" w:space="0" w:color="auto"/>
            <w:left w:val="none" w:sz="0" w:space="0" w:color="auto"/>
            <w:bottom w:val="none" w:sz="0" w:space="0" w:color="auto"/>
            <w:right w:val="none" w:sz="0" w:space="0" w:color="auto"/>
          </w:divBdr>
        </w:div>
        <w:div w:id="1066225842">
          <w:marLeft w:val="0"/>
          <w:marRight w:val="0"/>
          <w:marTop w:val="0"/>
          <w:marBottom w:val="0"/>
          <w:divBdr>
            <w:top w:val="none" w:sz="0" w:space="0" w:color="auto"/>
            <w:left w:val="none" w:sz="0" w:space="0" w:color="auto"/>
            <w:bottom w:val="none" w:sz="0" w:space="0" w:color="auto"/>
            <w:right w:val="none" w:sz="0" w:space="0" w:color="auto"/>
          </w:divBdr>
        </w:div>
        <w:div w:id="1066731285">
          <w:marLeft w:val="0"/>
          <w:marRight w:val="0"/>
          <w:marTop w:val="0"/>
          <w:marBottom w:val="0"/>
          <w:divBdr>
            <w:top w:val="none" w:sz="0" w:space="0" w:color="auto"/>
            <w:left w:val="none" w:sz="0" w:space="0" w:color="auto"/>
            <w:bottom w:val="none" w:sz="0" w:space="0" w:color="auto"/>
            <w:right w:val="none" w:sz="0" w:space="0" w:color="auto"/>
          </w:divBdr>
        </w:div>
        <w:div w:id="1071149183">
          <w:marLeft w:val="0"/>
          <w:marRight w:val="0"/>
          <w:marTop w:val="0"/>
          <w:marBottom w:val="0"/>
          <w:divBdr>
            <w:top w:val="none" w:sz="0" w:space="0" w:color="auto"/>
            <w:left w:val="none" w:sz="0" w:space="0" w:color="auto"/>
            <w:bottom w:val="none" w:sz="0" w:space="0" w:color="auto"/>
            <w:right w:val="none" w:sz="0" w:space="0" w:color="auto"/>
          </w:divBdr>
        </w:div>
        <w:div w:id="1078210925">
          <w:marLeft w:val="0"/>
          <w:marRight w:val="0"/>
          <w:marTop w:val="0"/>
          <w:marBottom w:val="0"/>
          <w:divBdr>
            <w:top w:val="none" w:sz="0" w:space="0" w:color="auto"/>
            <w:left w:val="none" w:sz="0" w:space="0" w:color="auto"/>
            <w:bottom w:val="none" w:sz="0" w:space="0" w:color="auto"/>
            <w:right w:val="none" w:sz="0" w:space="0" w:color="auto"/>
          </w:divBdr>
        </w:div>
        <w:div w:id="1080568265">
          <w:marLeft w:val="0"/>
          <w:marRight w:val="0"/>
          <w:marTop w:val="0"/>
          <w:marBottom w:val="0"/>
          <w:divBdr>
            <w:top w:val="none" w:sz="0" w:space="0" w:color="auto"/>
            <w:left w:val="none" w:sz="0" w:space="0" w:color="auto"/>
            <w:bottom w:val="none" w:sz="0" w:space="0" w:color="auto"/>
            <w:right w:val="none" w:sz="0" w:space="0" w:color="auto"/>
          </w:divBdr>
        </w:div>
        <w:div w:id="1106654130">
          <w:marLeft w:val="0"/>
          <w:marRight w:val="0"/>
          <w:marTop w:val="0"/>
          <w:marBottom w:val="0"/>
          <w:divBdr>
            <w:top w:val="none" w:sz="0" w:space="0" w:color="auto"/>
            <w:left w:val="none" w:sz="0" w:space="0" w:color="auto"/>
            <w:bottom w:val="none" w:sz="0" w:space="0" w:color="auto"/>
            <w:right w:val="none" w:sz="0" w:space="0" w:color="auto"/>
          </w:divBdr>
        </w:div>
        <w:div w:id="1108541994">
          <w:marLeft w:val="0"/>
          <w:marRight w:val="0"/>
          <w:marTop w:val="0"/>
          <w:marBottom w:val="0"/>
          <w:divBdr>
            <w:top w:val="none" w:sz="0" w:space="0" w:color="auto"/>
            <w:left w:val="none" w:sz="0" w:space="0" w:color="auto"/>
            <w:bottom w:val="none" w:sz="0" w:space="0" w:color="auto"/>
            <w:right w:val="none" w:sz="0" w:space="0" w:color="auto"/>
          </w:divBdr>
        </w:div>
        <w:div w:id="1111827842">
          <w:marLeft w:val="0"/>
          <w:marRight w:val="0"/>
          <w:marTop w:val="0"/>
          <w:marBottom w:val="0"/>
          <w:divBdr>
            <w:top w:val="none" w:sz="0" w:space="0" w:color="auto"/>
            <w:left w:val="none" w:sz="0" w:space="0" w:color="auto"/>
            <w:bottom w:val="none" w:sz="0" w:space="0" w:color="auto"/>
            <w:right w:val="none" w:sz="0" w:space="0" w:color="auto"/>
          </w:divBdr>
        </w:div>
        <w:div w:id="1120994068">
          <w:marLeft w:val="0"/>
          <w:marRight w:val="0"/>
          <w:marTop w:val="0"/>
          <w:marBottom w:val="0"/>
          <w:divBdr>
            <w:top w:val="none" w:sz="0" w:space="0" w:color="auto"/>
            <w:left w:val="none" w:sz="0" w:space="0" w:color="auto"/>
            <w:bottom w:val="none" w:sz="0" w:space="0" w:color="auto"/>
            <w:right w:val="none" w:sz="0" w:space="0" w:color="auto"/>
          </w:divBdr>
          <w:divsChild>
            <w:div w:id="91434079">
              <w:marLeft w:val="0"/>
              <w:marRight w:val="0"/>
              <w:marTop w:val="0"/>
              <w:marBottom w:val="0"/>
              <w:divBdr>
                <w:top w:val="none" w:sz="0" w:space="0" w:color="auto"/>
                <w:left w:val="none" w:sz="0" w:space="0" w:color="auto"/>
                <w:bottom w:val="none" w:sz="0" w:space="0" w:color="auto"/>
                <w:right w:val="none" w:sz="0" w:space="0" w:color="auto"/>
              </w:divBdr>
            </w:div>
            <w:div w:id="152575048">
              <w:marLeft w:val="0"/>
              <w:marRight w:val="0"/>
              <w:marTop w:val="0"/>
              <w:marBottom w:val="0"/>
              <w:divBdr>
                <w:top w:val="none" w:sz="0" w:space="0" w:color="auto"/>
                <w:left w:val="none" w:sz="0" w:space="0" w:color="auto"/>
                <w:bottom w:val="none" w:sz="0" w:space="0" w:color="auto"/>
                <w:right w:val="none" w:sz="0" w:space="0" w:color="auto"/>
              </w:divBdr>
            </w:div>
            <w:div w:id="272826524">
              <w:marLeft w:val="0"/>
              <w:marRight w:val="0"/>
              <w:marTop w:val="0"/>
              <w:marBottom w:val="0"/>
              <w:divBdr>
                <w:top w:val="none" w:sz="0" w:space="0" w:color="auto"/>
                <w:left w:val="none" w:sz="0" w:space="0" w:color="auto"/>
                <w:bottom w:val="none" w:sz="0" w:space="0" w:color="auto"/>
                <w:right w:val="none" w:sz="0" w:space="0" w:color="auto"/>
              </w:divBdr>
            </w:div>
            <w:div w:id="298608848">
              <w:marLeft w:val="0"/>
              <w:marRight w:val="0"/>
              <w:marTop w:val="0"/>
              <w:marBottom w:val="0"/>
              <w:divBdr>
                <w:top w:val="none" w:sz="0" w:space="0" w:color="auto"/>
                <w:left w:val="none" w:sz="0" w:space="0" w:color="auto"/>
                <w:bottom w:val="none" w:sz="0" w:space="0" w:color="auto"/>
                <w:right w:val="none" w:sz="0" w:space="0" w:color="auto"/>
              </w:divBdr>
            </w:div>
            <w:div w:id="326833762">
              <w:marLeft w:val="0"/>
              <w:marRight w:val="0"/>
              <w:marTop w:val="0"/>
              <w:marBottom w:val="0"/>
              <w:divBdr>
                <w:top w:val="none" w:sz="0" w:space="0" w:color="auto"/>
                <w:left w:val="none" w:sz="0" w:space="0" w:color="auto"/>
                <w:bottom w:val="none" w:sz="0" w:space="0" w:color="auto"/>
                <w:right w:val="none" w:sz="0" w:space="0" w:color="auto"/>
              </w:divBdr>
            </w:div>
            <w:div w:id="535968551">
              <w:marLeft w:val="0"/>
              <w:marRight w:val="0"/>
              <w:marTop w:val="0"/>
              <w:marBottom w:val="0"/>
              <w:divBdr>
                <w:top w:val="none" w:sz="0" w:space="0" w:color="auto"/>
                <w:left w:val="none" w:sz="0" w:space="0" w:color="auto"/>
                <w:bottom w:val="none" w:sz="0" w:space="0" w:color="auto"/>
                <w:right w:val="none" w:sz="0" w:space="0" w:color="auto"/>
              </w:divBdr>
            </w:div>
            <w:div w:id="592858162">
              <w:marLeft w:val="0"/>
              <w:marRight w:val="0"/>
              <w:marTop w:val="0"/>
              <w:marBottom w:val="0"/>
              <w:divBdr>
                <w:top w:val="none" w:sz="0" w:space="0" w:color="auto"/>
                <w:left w:val="none" w:sz="0" w:space="0" w:color="auto"/>
                <w:bottom w:val="none" w:sz="0" w:space="0" w:color="auto"/>
                <w:right w:val="none" w:sz="0" w:space="0" w:color="auto"/>
              </w:divBdr>
            </w:div>
            <w:div w:id="685064099">
              <w:marLeft w:val="0"/>
              <w:marRight w:val="0"/>
              <w:marTop w:val="0"/>
              <w:marBottom w:val="0"/>
              <w:divBdr>
                <w:top w:val="none" w:sz="0" w:space="0" w:color="auto"/>
                <w:left w:val="none" w:sz="0" w:space="0" w:color="auto"/>
                <w:bottom w:val="none" w:sz="0" w:space="0" w:color="auto"/>
                <w:right w:val="none" w:sz="0" w:space="0" w:color="auto"/>
              </w:divBdr>
            </w:div>
            <w:div w:id="832452058">
              <w:marLeft w:val="0"/>
              <w:marRight w:val="0"/>
              <w:marTop w:val="0"/>
              <w:marBottom w:val="0"/>
              <w:divBdr>
                <w:top w:val="none" w:sz="0" w:space="0" w:color="auto"/>
                <w:left w:val="none" w:sz="0" w:space="0" w:color="auto"/>
                <w:bottom w:val="none" w:sz="0" w:space="0" w:color="auto"/>
                <w:right w:val="none" w:sz="0" w:space="0" w:color="auto"/>
              </w:divBdr>
            </w:div>
            <w:div w:id="1167749008">
              <w:marLeft w:val="0"/>
              <w:marRight w:val="0"/>
              <w:marTop w:val="0"/>
              <w:marBottom w:val="0"/>
              <w:divBdr>
                <w:top w:val="none" w:sz="0" w:space="0" w:color="auto"/>
                <w:left w:val="none" w:sz="0" w:space="0" w:color="auto"/>
                <w:bottom w:val="none" w:sz="0" w:space="0" w:color="auto"/>
                <w:right w:val="none" w:sz="0" w:space="0" w:color="auto"/>
              </w:divBdr>
            </w:div>
            <w:div w:id="1197813881">
              <w:marLeft w:val="0"/>
              <w:marRight w:val="0"/>
              <w:marTop w:val="0"/>
              <w:marBottom w:val="0"/>
              <w:divBdr>
                <w:top w:val="none" w:sz="0" w:space="0" w:color="auto"/>
                <w:left w:val="none" w:sz="0" w:space="0" w:color="auto"/>
                <w:bottom w:val="none" w:sz="0" w:space="0" w:color="auto"/>
                <w:right w:val="none" w:sz="0" w:space="0" w:color="auto"/>
              </w:divBdr>
            </w:div>
            <w:div w:id="1336415020">
              <w:marLeft w:val="0"/>
              <w:marRight w:val="0"/>
              <w:marTop w:val="0"/>
              <w:marBottom w:val="0"/>
              <w:divBdr>
                <w:top w:val="none" w:sz="0" w:space="0" w:color="auto"/>
                <w:left w:val="none" w:sz="0" w:space="0" w:color="auto"/>
                <w:bottom w:val="none" w:sz="0" w:space="0" w:color="auto"/>
                <w:right w:val="none" w:sz="0" w:space="0" w:color="auto"/>
              </w:divBdr>
            </w:div>
            <w:div w:id="1452281442">
              <w:marLeft w:val="0"/>
              <w:marRight w:val="0"/>
              <w:marTop w:val="0"/>
              <w:marBottom w:val="0"/>
              <w:divBdr>
                <w:top w:val="none" w:sz="0" w:space="0" w:color="auto"/>
                <w:left w:val="none" w:sz="0" w:space="0" w:color="auto"/>
                <w:bottom w:val="none" w:sz="0" w:space="0" w:color="auto"/>
                <w:right w:val="none" w:sz="0" w:space="0" w:color="auto"/>
              </w:divBdr>
            </w:div>
            <w:div w:id="1581677023">
              <w:marLeft w:val="0"/>
              <w:marRight w:val="0"/>
              <w:marTop w:val="0"/>
              <w:marBottom w:val="0"/>
              <w:divBdr>
                <w:top w:val="none" w:sz="0" w:space="0" w:color="auto"/>
                <w:left w:val="none" w:sz="0" w:space="0" w:color="auto"/>
                <w:bottom w:val="none" w:sz="0" w:space="0" w:color="auto"/>
                <w:right w:val="none" w:sz="0" w:space="0" w:color="auto"/>
              </w:divBdr>
            </w:div>
            <w:div w:id="1725565570">
              <w:marLeft w:val="0"/>
              <w:marRight w:val="0"/>
              <w:marTop w:val="0"/>
              <w:marBottom w:val="0"/>
              <w:divBdr>
                <w:top w:val="none" w:sz="0" w:space="0" w:color="auto"/>
                <w:left w:val="none" w:sz="0" w:space="0" w:color="auto"/>
                <w:bottom w:val="none" w:sz="0" w:space="0" w:color="auto"/>
                <w:right w:val="none" w:sz="0" w:space="0" w:color="auto"/>
              </w:divBdr>
            </w:div>
            <w:div w:id="1741363545">
              <w:marLeft w:val="0"/>
              <w:marRight w:val="0"/>
              <w:marTop w:val="0"/>
              <w:marBottom w:val="0"/>
              <w:divBdr>
                <w:top w:val="none" w:sz="0" w:space="0" w:color="auto"/>
                <w:left w:val="none" w:sz="0" w:space="0" w:color="auto"/>
                <w:bottom w:val="none" w:sz="0" w:space="0" w:color="auto"/>
                <w:right w:val="none" w:sz="0" w:space="0" w:color="auto"/>
              </w:divBdr>
            </w:div>
            <w:div w:id="1889799120">
              <w:marLeft w:val="0"/>
              <w:marRight w:val="0"/>
              <w:marTop w:val="0"/>
              <w:marBottom w:val="0"/>
              <w:divBdr>
                <w:top w:val="none" w:sz="0" w:space="0" w:color="auto"/>
                <w:left w:val="none" w:sz="0" w:space="0" w:color="auto"/>
                <w:bottom w:val="none" w:sz="0" w:space="0" w:color="auto"/>
                <w:right w:val="none" w:sz="0" w:space="0" w:color="auto"/>
              </w:divBdr>
            </w:div>
            <w:div w:id="2137143185">
              <w:marLeft w:val="0"/>
              <w:marRight w:val="0"/>
              <w:marTop w:val="0"/>
              <w:marBottom w:val="0"/>
              <w:divBdr>
                <w:top w:val="none" w:sz="0" w:space="0" w:color="auto"/>
                <w:left w:val="none" w:sz="0" w:space="0" w:color="auto"/>
                <w:bottom w:val="none" w:sz="0" w:space="0" w:color="auto"/>
                <w:right w:val="none" w:sz="0" w:space="0" w:color="auto"/>
              </w:divBdr>
            </w:div>
          </w:divsChild>
        </w:div>
        <w:div w:id="1152984345">
          <w:marLeft w:val="0"/>
          <w:marRight w:val="0"/>
          <w:marTop w:val="0"/>
          <w:marBottom w:val="0"/>
          <w:divBdr>
            <w:top w:val="none" w:sz="0" w:space="0" w:color="auto"/>
            <w:left w:val="none" w:sz="0" w:space="0" w:color="auto"/>
            <w:bottom w:val="none" w:sz="0" w:space="0" w:color="auto"/>
            <w:right w:val="none" w:sz="0" w:space="0" w:color="auto"/>
          </w:divBdr>
        </w:div>
        <w:div w:id="1182276093">
          <w:marLeft w:val="0"/>
          <w:marRight w:val="0"/>
          <w:marTop w:val="0"/>
          <w:marBottom w:val="0"/>
          <w:divBdr>
            <w:top w:val="none" w:sz="0" w:space="0" w:color="auto"/>
            <w:left w:val="none" w:sz="0" w:space="0" w:color="auto"/>
            <w:bottom w:val="none" w:sz="0" w:space="0" w:color="auto"/>
            <w:right w:val="none" w:sz="0" w:space="0" w:color="auto"/>
          </w:divBdr>
        </w:div>
        <w:div w:id="1190214888">
          <w:marLeft w:val="0"/>
          <w:marRight w:val="0"/>
          <w:marTop w:val="0"/>
          <w:marBottom w:val="0"/>
          <w:divBdr>
            <w:top w:val="none" w:sz="0" w:space="0" w:color="auto"/>
            <w:left w:val="none" w:sz="0" w:space="0" w:color="auto"/>
            <w:bottom w:val="none" w:sz="0" w:space="0" w:color="auto"/>
            <w:right w:val="none" w:sz="0" w:space="0" w:color="auto"/>
          </w:divBdr>
        </w:div>
        <w:div w:id="1202016008">
          <w:marLeft w:val="0"/>
          <w:marRight w:val="0"/>
          <w:marTop w:val="0"/>
          <w:marBottom w:val="0"/>
          <w:divBdr>
            <w:top w:val="none" w:sz="0" w:space="0" w:color="auto"/>
            <w:left w:val="none" w:sz="0" w:space="0" w:color="auto"/>
            <w:bottom w:val="none" w:sz="0" w:space="0" w:color="auto"/>
            <w:right w:val="none" w:sz="0" w:space="0" w:color="auto"/>
          </w:divBdr>
        </w:div>
        <w:div w:id="1209680928">
          <w:marLeft w:val="0"/>
          <w:marRight w:val="0"/>
          <w:marTop w:val="0"/>
          <w:marBottom w:val="0"/>
          <w:divBdr>
            <w:top w:val="none" w:sz="0" w:space="0" w:color="auto"/>
            <w:left w:val="none" w:sz="0" w:space="0" w:color="auto"/>
            <w:bottom w:val="none" w:sz="0" w:space="0" w:color="auto"/>
            <w:right w:val="none" w:sz="0" w:space="0" w:color="auto"/>
          </w:divBdr>
        </w:div>
        <w:div w:id="1217204934">
          <w:marLeft w:val="0"/>
          <w:marRight w:val="0"/>
          <w:marTop w:val="0"/>
          <w:marBottom w:val="0"/>
          <w:divBdr>
            <w:top w:val="none" w:sz="0" w:space="0" w:color="auto"/>
            <w:left w:val="none" w:sz="0" w:space="0" w:color="auto"/>
            <w:bottom w:val="none" w:sz="0" w:space="0" w:color="auto"/>
            <w:right w:val="none" w:sz="0" w:space="0" w:color="auto"/>
          </w:divBdr>
        </w:div>
        <w:div w:id="1220939943">
          <w:marLeft w:val="0"/>
          <w:marRight w:val="0"/>
          <w:marTop w:val="0"/>
          <w:marBottom w:val="0"/>
          <w:divBdr>
            <w:top w:val="none" w:sz="0" w:space="0" w:color="auto"/>
            <w:left w:val="none" w:sz="0" w:space="0" w:color="auto"/>
            <w:bottom w:val="none" w:sz="0" w:space="0" w:color="auto"/>
            <w:right w:val="none" w:sz="0" w:space="0" w:color="auto"/>
          </w:divBdr>
          <w:divsChild>
            <w:div w:id="43264238">
              <w:marLeft w:val="0"/>
              <w:marRight w:val="0"/>
              <w:marTop w:val="0"/>
              <w:marBottom w:val="0"/>
              <w:divBdr>
                <w:top w:val="none" w:sz="0" w:space="0" w:color="auto"/>
                <w:left w:val="none" w:sz="0" w:space="0" w:color="auto"/>
                <w:bottom w:val="none" w:sz="0" w:space="0" w:color="auto"/>
                <w:right w:val="none" w:sz="0" w:space="0" w:color="auto"/>
              </w:divBdr>
            </w:div>
            <w:div w:id="73628671">
              <w:marLeft w:val="0"/>
              <w:marRight w:val="0"/>
              <w:marTop w:val="0"/>
              <w:marBottom w:val="0"/>
              <w:divBdr>
                <w:top w:val="none" w:sz="0" w:space="0" w:color="auto"/>
                <w:left w:val="none" w:sz="0" w:space="0" w:color="auto"/>
                <w:bottom w:val="none" w:sz="0" w:space="0" w:color="auto"/>
                <w:right w:val="none" w:sz="0" w:space="0" w:color="auto"/>
              </w:divBdr>
            </w:div>
            <w:div w:id="278415854">
              <w:marLeft w:val="0"/>
              <w:marRight w:val="0"/>
              <w:marTop w:val="0"/>
              <w:marBottom w:val="0"/>
              <w:divBdr>
                <w:top w:val="none" w:sz="0" w:space="0" w:color="auto"/>
                <w:left w:val="none" w:sz="0" w:space="0" w:color="auto"/>
                <w:bottom w:val="none" w:sz="0" w:space="0" w:color="auto"/>
                <w:right w:val="none" w:sz="0" w:space="0" w:color="auto"/>
              </w:divBdr>
            </w:div>
            <w:div w:id="489563875">
              <w:marLeft w:val="0"/>
              <w:marRight w:val="0"/>
              <w:marTop w:val="0"/>
              <w:marBottom w:val="0"/>
              <w:divBdr>
                <w:top w:val="none" w:sz="0" w:space="0" w:color="auto"/>
                <w:left w:val="none" w:sz="0" w:space="0" w:color="auto"/>
                <w:bottom w:val="none" w:sz="0" w:space="0" w:color="auto"/>
                <w:right w:val="none" w:sz="0" w:space="0" w:color="auto"/>
              </w:divBdr>
            </w:div>
            <w:div w:id="559290445">
              <w:marLeft w:val="0"/>
              <w:marRight w:val="0"/>
              <w:marTop w:val="0"/>
              <w:marBottom w:val="0"/>
              <w:divBdr>
                <w:top w:val="none" w:sz="0" w:space="0" w:color="auto"/>
                <w:left w:val="none" w:sz="0" w:space="0" w:color="auto"/>
                <w:bottom w:val="none" w:sz="0" w:space="0" w:color="auto"/>
                <w:right w:val="none" w:sz="0" w:space="0" w:color="auto"/>
              </w:divBdr>
            </w:div>
            <w:div w:id="681080590">
              <w:marLeft w:val="0"/>
              <w:marRight w:val="0"/>
              <w:marTop w:val="0"/>
              <w:marBottom w:val="0"/>
              <w:divBdr>
                <w:top w:val="none" w:sz="0" w:space="0" w:color="auto"/>
                <w:left w:val="none" w:sz="0" w:space="0" w:color="auto"/>
                <w:bottom w:val="none" w:sz="0" w:space="0" w:color="auto"/>
                <w:right w:val="none" w:sz="0" w:space="0" w:color="auto"/>
              </w:divBdr>
            </w:div>
            <w:div w:id="734741226">
              <w:marLeft w:val="0"/>
              <w:marRight w:val="0"/>
              <w:marTop w:val="0"/>
              <w:marBottom w:val="0"/>
              <w:divBdr>
                <w:top w:val="none" w:sz="0" w:space="0" w:color="auto"/>
                <w:left w:val="none" w:sz="0" w:space="0" w:color="auto"/>
                <w:bottom w:val="none" w:sz="0" w:space="0" w:color="auto"/>
                <w:right w:val="none" w:sz="0" w:space="0" w:color="auto"/>
              </w:divBdr>
            </w:div>
            <w:div w:id="795178213">
              <w:marLeft w:val="0"/>
              <w:marRight w:val="0"/>
              <w:marTop w:val="0"/>
              <w:marBottom w:val="0"/>
              <w:divBdr>
                <w:top w:val="none" w:sz="0" w:space="0" w:color="auto"/>
                <w:left w:val="none" w:sz="0" w:space="0" w:color="auto"/>
                <w:bottom w:val="none" w:sz="0" w:space="0" w:color="auto"/>
                <w:right w:val="none" w:sz="0" w:space="0" w:color="auto"/>
              </w:divBdr>
            </w:div>
            <w:div w:id="814184512">
              <w:marLeft w:val="0"/>
              <w:marRight w:val="0"/>
              <w:marTop w:val="0"/>
              <w:marBottom w:val="0"/>
              <w:divBdr>
                <w:top w:val="none" w:sz="0" w:space="0" w:color="auto"/>
                <w:left w:val="none" w:sz="0" w:space="0" w:color="auto"/>
                <w:bottom w:val="none" w:sz="0" w:space="0" w:color="auto"/>
                <w:right w:val="none" w:sz="0" w:space="0" w:color="auto"/>
              </w:divBdr>
            </w:div>
            <w:div w:id="846556829">
              <w:marLeft w:val="0"/>
              <w:marRight w:val="0"/>
              <w:marTop w:val="0"/>
              <w:marBottom w:val="0"/>
              <w:divBdr>
                <w:top w:val="none" w:sz="0" w:space="0" w:color="auto"/>
                <w:left w:val="none" w:sz="0" w:space="0" w:color="auto"/>
                <w:bottom w:val="none" w:sz="0" w:space="0" w:color="auto"/>
                <w:right w:val="none" w:sz="0" w:space="0" w:color="auto"/>
              </w:divBdr>
            </w:div>
            <w:div w:id="927732755">
              <w:marLeft w:val="0"/>
              <w:marRight w:val="0"/>
              <w:marTop w:val="0"/>
              <w:marBottom w:val="0"/>
              <w:divBdr>
                <w:top w:val="none" w:sz="0" w:space="0" w:color="auto"/>
                <w:left w:val="none" w:sz="0" w:space="0" w:color="auto"/>
                <w:bottom w:val="none" w:sz="0" w:space="0" w:color="auto"/>
                <w:right w:val="none" w:sz="0" w:space="0" w:color="auto"/>
              </w:divBdr>
            </w:div>
            <w:div w:id="1037974437">
              <w:marLeft w:val="0"/>
              <w:marRight w:val="0"/>
              <w:marTop w:val="0"/>
              <w:marBottom w:val="0"/>
              <w:divBdr>
                <w:top w:val="none" w:sz="0" w:space="0" w:color="auto"/>
                <w:left w:val="none" w:sz="0" w:space="0" w:color="auto"/>
                <w:bottom w:val="none" w:sz="0" w:space="0" w:color="auto"/>
                <w:right w:val="none" w:sz="0" w:space="0" w:color="auto"/>
              </w:divBdr>
            </w:div>
            <w:div w:id="1228227079">
              <w:marLeft w:val="0"/>
              <w:marRight w:val="0"/>
              <w:marTop w:val="0"/>
              <w:marBottom w:val="0"/>
              <w:divBdr>
                <w:top w:val="none" w:sz="0" w:space="0" w:color="auto"/>
                <w:left w:val="none" w:sz="0" w:space="0" w:color="auto"/>
                <w:bottom w:val="none" w:sz="0" w:space="0" w:color="auto"/>
                <w:right w:val="none" w:sz="0" w:space="0" w:color="auto"/>
              </w:divBdr>
            </w:div>
            <w:div w:id="1350763742">
              <w:marLeft w:val="0"/>
              <w:marRight w:val="0"/>
              <w:marTop w:val="0"/>
              <w:marBottom w:val="0"/>
              <w:divBdr>
                <w:top w:val="none" w:sz="0" w:space="0" w:color="auto"/>
                <w:left w:val="none" w:sz="0" w:space="0" w:color="auto"/>
                <w:bottom w:val="none" w:sz="0" w:space="0" w:color="auto"/>
                <w:right w:val="none" w:sz="0" w:space="0" w:color="auto"/>
              </w:divBdr>
            </w:div>
            <w:div w:id="1634750938">
              <w:marLeft w:val="0"/>
              <w:marRight w:val="0"/>
              <w:marTop w:val="0"/>
              <w:marBottom w:val="0"/>
              <w:divBdr>
                <w:top w:val="none" w:sz="0" w:space="0" w:color="auto"/>
                <w:left w:val="none" w:sz="0" w:space="0" w:color="auto"/>
                <w:bottom w:val="none" w:sz="0" w:space="0" w:color="auto"/>
                <w:right w:val="none" w:sz="0" w:space="0" w:color="auto"/>
              </w:divBdr>
            </w:div>
            <w:div w:id="1664313887">
              <w:marLeft w:val="0"/>
              <w:marRight w:val="0"/>
              <w:marTop w:val="0"/>
              <w:marBottom w:val="0"/>
              <w:divBdr>
                <w:top w:val="none" w:sz="0" w:space="0" w:color="auto"/>
                <w:left w:val="none" w:sz="0" w:space="0" w:color="auto"/>
                <w:bottom w:val="none" w:sz="0" w:space="0" w:color="auto"/>
                <w:right w:val="none" w:sz="0" w:space="0" w:color="auto"/>
              </w:divBdr>
            </w:div>
            <w:div w:id="1935701414">
              <w:marLeft w:val="0"/>
              <w:marRight w:val="0"/>
              <w:marTop w:val="0"/>
              <w:marBottom w:val="0"/>
              <w:divBdr>
                <w:top w:val="none" w:sz="0" w:space="0" w:color="auto"/>
                <w:left w:val="none" w:sz="0" w:space="0" w:color="auto"/>
                <w:bottom w:val="none" w:sz="0" w:space="0" w:color="auto"/>
                <w:right w:val="none" w:sz="0" w:space="0" w:color="auto"/>
              </w:divBdr>
            </w:div>
          </w:divsChild>
        </w:div>
        <w:div w:id="1221939519">
          <w:marLeft w:val="0"/>
          <w:marRight w:val="0"/>
          <w:marTop w:val="0"/>
          <w:marBottom w:val="0"/>
          <w:divBdr>
            <w:top w:val="none" w:sz="0" w:space="0" w:color="auto"/>
            <w:left w:val="none" w:sz="0" w:space="0" w:color="auto"/>
            <w:bottom w:val="none" w:sz="0" w:space="0" w:color="auto"/>
            <w:right w:val="none" w:sz="0" w:space="0" w:color="auto"/>
          </w:divBdr>
        </w:div>
        <w:div w:id="1230110778">
          <w:marLeft w:val="0"/>
          <w:marRight w:val="0"/>
          <w:marTop w:val="0"/>
          <w:marBottom w:val="0"/>
          <w:divBdr>
            <w:top w:val="none" w:sz="0" w:space="0" w:color="auto"/>
            <w:left w:val="none" w:sz="0" w:space="0" w:color="auto"/>
            <w:bottom w:val="none" w:sz="0" w:space="0" w:color="auto"/>
            <w:right w:val="none" w:sz="0" w:space="0" w:color="auto"/>
          </w:divBdr>
        </w:div>
        <w:div w:id="1253784808">
          <w:marLeft w:val="0"/>
          <w:marRight w:val="0"/>
          <w:marTop w:val="0"/>
          <w:marBottom w:val="0"/>
          <w:divBdr>
            <w:top w:val="none" w:sz="0" w:space="0" w:color="auto"/>
            <w:left w:val="none" w:sz="0" w:space="0" w:color="auto"/>
            <w:bottom w:val="none" w:sz="0" w:space="0" w:color="auto"/>
            <w:right w:val="none" w:sz="0" w:space="0" w:color="auto"/>
          </w:divBdr>
        </w:div>
        <w:div w:id="1257786201">
          <w:marLeft w:val="0"/>
          <w:marRight w:val="0"/>
          <w:marTop w:val="0"/>
          <w:marBottom w:val="0"/>
          <w:divBdr>
            <w:top w:val="none" w:sz="0" w:space="0" w:color="auto"/>
            <w:left w:val="none" w:sz="0" w:space="0" w:color="auto"/>
            <w:bottom w:val="none" w:sz="0" w:space="0" w:color="auto"/>
            <w:right w:val="none" w:sz="0" w:space="0" w:color="auto"/>
          </w:divBdr>
        </w:div>
        <w:div w:id="1263225562">
          <w:marLeft w:val="0"/>
          <w:marRight w:val="0"/>
          <w:marTop w:val="0"/>
          <w:marBottom w:val="0"/>
          <w:divBdr>
            <w:top w:val="none" w:sz="0" w:space="0" w:color="auto"/>
            <w:left w:val="none" w:sz="0" w:space="0" w:color="auto"/>
            <w:bottom w:val="none" w:sz="0" w:space="0" w:color="auto"/>
            <w:right w:val="none" w:sz="0" w:space="0" w:color="auto"/>
          </w:divBdr>
        </w:div>
        <w:div w:id="1282374701">
          <w:marLeft w:val="0"/>
          <w:marRight w:val="0"/>
          <w:marTop w:val="0"/>
          <w:marBottom w:val="0"/>
          <w:divBdr>
            <w:top w:val="none" w:sz="0" w:space="0" w:color="auto"/>
            <w:left w:val="none" w:sz="0" w:space="0" w:color="auto"/>
            <w:bottom w:val="none" w:sz="0" w:space="0" w:color="auto"/>
            <w:right w:val="none" w:sz="0" w:space="0" w:color="auto"/>
          </w:divBdr>
        </w:div>
        <w:div w:id="1284194132">
          <w:marLeft w:val="0"/>
          <w:marRight w:val="0"/>
          <w:marTop w:val="0"/>
          <w:marBottom w:val="0"/>
          <w:divBdr>
            <w:top w:val="none" w:sz="0" w:space="0" w:color="auto"/>
            <w:left w:val="none" w:sz="0" w:space="0" w:color="auto"/>
            <w:bottom w:val="none" w:sz="0" w:space="0" w:color="auto"/>
            <w:right w:val="none" w:sz="0" w:space="0" w:color="auto"/>
          </w:divBdr>
        </w:div>
        <w:div w:id="1295020722">
          <w:marLeft w:val="0"/>
          <w:marRight w:val="0"/>
          <w:marTop w:val="0"/>
          <w:marBottom w:val="0"/>
          <w:divBdr>
            <w:top w:val="none" w:sz="0" w:space="0" w:color="auto"/>
            <w:left w:val="none" w:sz="0" w:space="0" w:color="auto"/>
            <w:bottom w:val="none" w:sz="0" w:space="0" w:color="auto"/>
            <w:right w:val="none" w:sz="0" w:space="0" w:color="auto"/>
          </w:divBdr>
        </w:div>
        <w:div w:id="1308053714">
          <w:marLeft w:val="0"/>
          <w:marRight w:val="0"/>
          <w:marTop w:val="0"/>
          <w:marBottom w:val="0"/>
          <w:divBdr>
            <w:top w:val="none" w:sz="0" w:space="0" w:color="auto"/>
            <w:left w:val="none" w:sz="0" w:space="0" w:color="auto"/>
            <w:bottom w:val="none" w:sz="0" w:space="0" w:color="auto"/>
            <w:right w:val="none" w:sz="0" w:space="0" w:color="auto"/>
          </w:divBdr>
        </w:div>
        <w:div w:id="1309358655">
          <w:marLeft w:val="0"/>
          <w:marRight w:val="0"/>
          <w:marTop w:val="0"/>
          <w:marBottom w:val="0"/>
          <w:divBdr>
            <w:top w:val="none" w:sz="0" w:space="0" w:color="auto"/>
            <w:left w:val="none" w:sz="0" w:space="0" w:color="auto"/>
            <w:bottom w:val="none" w:sz="0" w:space="0" w:color="auto"/>
            <w:right w:val="none" w:sz="0" w:space="0" w:color="auto"/>
          </w:divBdr>
        </w:div>
        <w:div w:id="1309671964">
          <w:marLeft w:val="0"/>
          <w:marRight w:val="0"/>
          <w:marTop w:val="0"/>
          <w:marBottom w:val="0"/>
          <w:divBdr>
            <w:top w:val="none" w:sz="0" w:space="0" w:color="auto"/>
            <w:left w:val="none" w:sz="0" w:space="0" w:color="auto"/>
            <w:bottom w:val="none" w:sz="0" w:space="0" w:color="auto"/>
            <w:right w:val="none" w:sz="0" w:space="0" w:color="auto"/>
          </w:divBdr>
        </w:div>
        <w:div w:id="1329407341">
          <w:marLeft w:val="0"/>
          <w:marRight w:val="0"/>
          <w:marTop w:val="0"/>
          <w:marBottom w:val="0"/>
          <w:divBdr>
            <w:top w:val="none" w:sz="0" w:space="0" w:color="auto"/>
            <w:left w:val="none" w:sz="0" w:space="0" w:color="auto"/>
            <w:bottom w:val="none" w:sz="0" w:space="0" w:color="auto"/>
            <w:right w:val="none" w:sz="0" w:space="0" w:color="auto"/>
          </w:divBdr>
        </w:div>
        <w:div w:id="1329943206">
          <w:marLeft w:val="0"/>
          <w:marRight w:val="0"/>
          <w:marTop w:val="0"/>
          <w:marBottom w:val="0"/>
          <w:divBdr>
            <w:top w:val="none" w:sz="0" w:space="0" w:color="auto"/>
            <w:left w:val="none" w:sz="0" w:space="0" w:color="auto"/>
            <w:bottom w:val="none" w:sz="0" w:space="0" w:color="auto"/>
            <w:right w:val="none" w:sz="0" w:space="0" w:color="auto"/>
          </w:divBdr>
        </w:div>
        <w:div w:id="1339502953">
          <w:marLeft w:val="0"/>
          <w:marRight w:val="0"/>
          <w:marTop w:val="0"/>
          <w:marBottom w:val="0"/>
          <w:divBdr>
            <w:top w:val="none" w:sz="0" w:space="0" w:color="auto"/>
            <w:left w:val="none" w:sz="0" w:space="0" w:color="auto"/>
            <w:bottom w:val="none" w:sz="0" w:space="0" w:color="auto"/>
            <w:right w:val="none" w:sz="0" w:space="0" w:color="auto"/>
          </w:divBdr>
        </w:div>
        <w:div w:id="1342849762">
          <w:marLeft w:val="0"/>
          <w:marRight w:val="0"/>
          <w:marTop w:val="0"/>
          <w:marBottom w:val="0"/>
          <w:divBdr>
            <w:top w:val="none" w:sz="0" w:space="0" w:color="auto"/>
            <w:left w:val="none" w:sz="0" w:space="0" w:color="auto"/>
            <w:bottom w:val="none" w:sz="0" w:space="0" w:color="auto"/>
            <w:right w:val="none" w:sz="0" w:space="0" w:color="auto"/>
          </w:divBdr>
        </w:div>
        <w:div w:id="1359427523">
          <w:marLeft w:val="0"/>
          <w:marRight w:val="0"/>
          <w:marTop w:val="0"/>
          <w:marBottom w:val="0"/>
          <w:divBdr>
            <w:top w:val="none" w:sz="0" w:space="0" w:color="auto"/>
            <w:left w:val="none" w:sz="0" w:space="0" w:color="auto"/>
            <w:bottom w:val="none" w:sz="0" w:space="0" w:color="auto"/>
            <w:right w:val="none" w:sz="0" w:space="0" w:color="auto"/>
          </w:divBdr>
        </w:div>
        <w:div w:id="1386566480">
          <w:marLeft w:val="0"/>
          <w:marRight w:val="0"/>
          <w:marTop w:val="0"/>
          <w:marBottom w:val="0"/>
          <w:divBdr>
            <w:top w:val="none" w:sz="0" w:space="0" w:color="auto"/>
            <w:left w:val="none" w:sz="0" w:space="0" w:color="auto"/>
            <w:bottom w:val="none" w:sz="0" w:space="0" w:color="auto"/>
            <w:right w:val="none" w:sz="0" w:space="0" w:color="auto"/>
          </w:divBdr>
        </w:div>
        <w:div w:id="1389307367">
          <w:marLeft w:val="0"/>
          <w:marRight w:val="0"/>
          <w:marTop w:val="0"/>
          <w:marBottom w:val="0"/>
          <w:divBdr>
            <w:top w:val="none" w:sz="0" w:space="0" w:color="auto"/>
            <w:left w:val="none" w:sz="0" w:space="0" w:color="auto"/>
            <w:bottom w:val="none" w:sz="0" w:space="0" w:color="auto"/>
            <w:right w:val="none" w:sz="0" w:space="0" w:color="auto"/>
          </w:divBdr>
        </w:div>
        <w:div w:id="1403215591">
          <w:marLeft w:val="0"/>
          <w:marRight w:val="0"/>
          <w:marTop w:val="0"/>
          <w:marBottom w:val="0"/>
          <w:divBdr>
            <w:top w:val="none" w:sz="0" w:space="0" w:color="auto"/>
            <w:left w:val="none" w:sz="0" w:space="0" w:color="auto"/>
            <w:bottom w:val="none" w:sz="0" w:space="0" w:color="auto"/>
            <w:right w:val="none" w:sz="0" w:space="0" w:color="auto"/>
          </w:divBdr>
        </w:div>
        <w:div w:id="1404138638">
          <w:marLeft w:val="0"/>
          <w:marRight w:val="0"/>
          <w:marTop w:val="0"/>
          <w:marBottom w:val="0"/>
          <w:divBdr>
            <w:top w:val="none" w:sz="0" w:space="0" w:color="auto"/>
            <w:left w:val="none" w:sz="0" w:space="0" w:color="auto"/>
            <w:bottom w:val="none" w:sz="0" w:space="0" w:color="auto"/>
            <w:right w:val="none" w:sz="0" w:space="0" w:color="auto"/>
          </w:divBdr>
        </w:div>
        <w:div w:id="1438407384">
          <w:marLeft w:val="0"/>
          <w:marRight w:val="0"/>
          <w:marTop w:val="0"/>
          <w:marBottom w:val="0"/>
          <w:divBdr>
            <w:top w:val="none" w:sz="0" w:space="0" w:color="auto"/>
            <w:left w:val="none" w:sz="0" w:space="0" w:color="auto"/>
            <w:bottom w:val="none" w:sz="0" w:space="0" w:color="auto"/>
            <w:right w:val="none" w:sz="0" w:space="0" w:color="auto"/>
          </w:divBdr>
        </w:div>
        <w:div w:id="1442841312">
          <w:marLeft w:val="0"/>
          <w:marRight w:val="0"/>
          <w:marTop w:val="0"/>
          <w:marBottom w:val="0"/>
          <w:divBdr>
            <w:top w:val="none" w:sz="0" w:space="0" w:color="auto"/>
            <w:left w:val="none" w:sz="0" w:space="0" w:color="auto"/>
            <w:bottom w:val="none" w:sz="0" w:space="0" w:color="auto"/>
            <w:right w:val="none" w:sz="0" w:space="0" w:color="auto"/>
          </w:divBdr>
        </w:div>
        <w:div w:id="1445031228">
          <w:marLeft w:val="0"/>
          <w:marRight w:val="0"/>
          <w:marTop w:val="0"/>
          <w:marBottom w:val="0"/>
          <w:divBdr>
            <w:top w:val="none" w:sz="0" w:space="0" w:color="auto"/>
            <w:left w:val="none" w:sz="0" w:space="0" w:color="auto"/>
            <w:bottom w:val="none" w:sz="0" w:space="0" w:color="auto"/>
            <w:right w:val="none" w:sz="0" w:space="0" w:color="auto"/>
          </w:divBdr>
        </w:div>
        <w:div w:id="1460144253">
          <w:marLeft w:val="0"/>
          <w:marRight w:val="0"/>
          <w:marTop w:val="0"/>
          <w:marBottom w:val="0"/>
          <w:divBdr>
            <w:top w:val="none" w:sz="0" w:space="0" w:color="auto"/>
            <w:left w:val="none" w:sz="0" w:space="0" w:color="auto"/>
            <w:bottom w:val="none" w:sz="0" w:space="0" w:color="auto"/>
            <w:right w:val="none" w:sz="0" w:space="0" w:color="auto"/>
          </w:divBdr>
        </w:div>
        <w:div w:id="1462383486">
          <w:marLeft w:val="0"/>
          <w:marRight w:val="0"/>
          <w:marTop w:val="0"/>
          <w:marBottom w:val="0"/>
          <w:divBdr>
            <w:top w:val="none" w:sz="0" w:space="0" w:color="auto"/>
            <w:left w:val="none" w:sz="0" w:space="0" w:color="auto"/>
            <w:bottom w:val="none" w:sz="0" w:space="0" w:color="auto"/>
            <w:right w:val="none" w:sz="0" w:space="0" w:color="auto"/>
          </w:divBdr>
        </w:div>
        <w:div w:id="1474563395">
          <w:marLeft w:val="0"/>
          <w:marRight w:val="0"/>
          <w:marTop w:val="0"/>
          <w:marBottom w:val="0"/>
          <w:divBdr>
            <w:top w:val="none" w:sz="0" w:space="0" w:color="auto"/>
            <w:left w:val="none" w:sz="0" w:space="0" w:color="auto"/>
            <w:bottom w:val="none" w:sz="0" w:space="0" w:color="auto"/>
            <w:right w:val="none" w:sz="0" w:space="0" w:color="auto"/>
          </w:divBdr>
        </w:div>
        <w:div w:id="1478297438">
          <w:marLeft w:val="0"/>
          <w:marRight w:val="0"/>
          <w:marTop w:val="0"/>
          <w:marBottom w:val="0"/>
          <w:divBdr>
            <w:top w:val="none" w:sz="0" w:space="0" w:color="auto"/>
            <w:left w:val="none" w:sz="0" w:space="0" w:color="auto"/>
            <w:bottom w:val="none" w:sz="0" w:space="0" w:color="auto"/>
            <w:right w:val="none" w:sz="0" w:space="0" w:color="auto"/>
          </w:divBdr>
        </w:div>
        <w:div w:id="1484467709">
          <w:marLeft w:val="0"/>
          <w:marRight w:val="0"/>
          <w:marTop w:val="0"/>
          <w:marBottom w:val="0"/>
          <w:divBdr>
            <w:top w:val="none" w:sz="0" w:space="0" w:color="auto"/>
            <w:left w:val="none" w:sz="0" w:space="0" w:color="auto"/>
            <w:bottom w:val="none" w:sz="0" w:space="0" w:color="auto"/>
            <w:right w:val="none" w:sz="0" w:space="0" w:color="auto"/>
          </w:divBdr>
        </w:div>
        <w:div w:id="1486579755">
          <w:marLeft w:val="0"/>
          <w:marRight w:val="0"/>
          <w:marTop w:val="0"/>
          <w:marBottom w:val="0"/>
          <w:divBdr>
            <w:top w:val="none" w:sz="0" w:space="0" w:color="auto"/>
            <w:left w:val="none" w:sz="0" w:space="0" w:color="auto"/>
            <w:bottom w:val="none" w:sz="0" w:space="0" w:color="auto"/>
            <w:right w:val="none" w:sz="0" w:space="0" w:color="auto"/>
          </w:divBdr>
        </w:div>
        <w:div w:id="1500119741">
          <w:marLeft w:val="0"/>
          <w:marRight w:val="0"/>
          <w:marTop w:val="0"/>
          <w:marBottom w:val="0"/>
          <w:divBdr>
            <w:top w:val="none" w:sz="0" w:space="0" w:color="auto"/>
            <w:left w:val="none" w:sz="0" w:space="0" w:color="auto"/>
            <w:bottom w:val="none" w:sz="0" w:space="0" w:color="auto"/>
            <w:right w:val="none" w:sz="0" w:space="0" w:color="auto"/>
          </w:divBdr>
        </w:div>
        <w:div w:id="1504734088">
          <w:marLeft w:val="0"/>
          <w:marRight w:val="0"/>
          <w:marTop w:val="0"/>
          <w:marBottom w:val="0"/>
          <w:divBdr>
            <w:top w:val="none" w:sz="0" w:space="0" w:color="auto"/>
            <w:left w:val="none" w:sz="0" w:space="0" w:color="auto"/>
            <w:bottom w:val="none" w:sz="0" w:space="0" w:color="auto"/>
            <w:right w:val="none" w:sz="0" w:space="0" w:color="auto"/>
          </w:divBdr>
        </w:div>
        <w:div w:id="1514301452">
          <w:marLeft w:val="0"/>
          <w:marRight w:val="0"/>
          <w:marTop w:val="0"/>
          <w:marBottom w:val="0"/>
          <w:divBdr>
            <w:top w:val="none" w:sz="0" w:space="0" w:color="auto"/>
            <w:left w:val="none" w:sz="0" w:space="0" w:color="auto"/>
            <w:bottom w:val="none" w:sz="0" w:space="0" w:color="auto"/>
            <w:right w:val="none" w:sz="0" w:space="0" w:color="auto"/>
          </w:divBdr>
        </w:div>
        <w:div w:id="1523664668">
          <w:marLeft w:val="0"/>
          <w:marRight w:val="0"/>
          <w:marTop w:val="0"/>
          <w:marBottom w:val="0"/>
          <w:divBdr>
            <w:top w:val="none" w:sz="0" w:space="0" w:color="auto"/>
            <w:left w:val="none" w:sz="0" w:space="0" w:color="auto"/>
            <w:bottom w:val="none" w:sz="0" w:space="0" w:color="auto"/>
            <w:right w:val="none" w:sz="0" w:space="0" w:color="auto"/>
          </w:divBdr>
        </w:div>
        <w:div w:id="1526671806">
          <w:marLeft w:val="0"/>
          <w:marRight w:val="0"/>
          <w:marTop w:val="0"/>
          <w:marBottom w:val="0"/>
          <w:divBdr>
            <w:top w:val="none" w:sz="0" w:space="0" w:color="auto"/>
            <w:left w:val="none" w:sz="0" w:space="0" w:color="auto"/>
            <w:bottom w:val="none" w:sz="0" w:space="0" w:color="auto"/>
            <w:right w:val="none" w:sz="0" w:space="0" w:color="auto"/>
          </w:divBdr>
        </w:div>
        <w:div w:id="1532953685">
          <w:marLeft w:val="0"/>
          <w:marRight w:val="0"/>
          <w:marTop w:val="0"/>
          <w:marBottom w:val="0"/>
          <w:divBdr>
            <w:top w:val="none" w:sz="0" w:space="0" w:color="auto"/>
            <w:left w:val="none" w:sz="0" w:space="0" w:color="auto"/>
            <w:bottom w:val="none" w:sz="0" w:space="0" w:color="auto"/>
            <w:right w:val="none" w:sz="0" w:space="0" w:color="auto"/>
          </w:divBdr>
        </w:div>
        <w:div w:id="1535772757">
          <w:marLeft w:val="0"/>
          <w:marRight w:val="0"/>
          <w:marTop w:val="0"/>
          <w:marBottom w:val="0"/>
          <w:divBdr>
            <w:top w:val="none" w:sz="0" w:space="0" w:color="auto"/>
            <w:left w:val="none" w:sz="0" w:space="0" w:color="auto"/>
            <w:bottom w:val="none" w:sz="0" w:space="0" w:color="auto"/>
            <w:right w:val="none" w:sz="0" w:space="0" w:color="auto"/>
          </w:divBdr>
        </w:div>
        <w:div w:id="1552882958">
          <w:marLeft w:val="0"/>
          <w:marRight w:val="0"/>
          <w:marTop w:val="0"/>
          <w:marBottom w:val="0"/>
          <w:divBdr>
            <w:top w:val="none" w:sz="0" w:space="0" w:color="auto"/>
            <w:left w:val="none" w:sz="0" w:space="0" w:color="auto"/>
            <w:bottom w:val="none" w:sz="0" w:space="0" w:color="auto"/>
            <w:right w:val="none" w:sz="0" w:space="0" w:color="auto"/>
          </w:divBdr>
        </w:div>
        <w:div w:id="1566989210">
          <w:marLeft w:val="0"/>
          <w:marRight w:val="0"/>
          <w:marTop w:val="0"/>
          <w:marBottom w:val="0"/>
          <w:divBdr>
            <w:top w:val="none" w:sz="0" w:space="0" w:color="auto"/>
            <w:left w:val="none" w:sz="0" w:space="0" w:color="auto"/>
            <w:bottom w:val="none" w:sz="0" w:space="0" w:color="auto"/>
            <w:right w:val="none" w:sz="0" w:space="0" w:color="auto"/>
          </w:divBdr>
        </w:div>
        <w:div w:id="1573076559">
          <w:marLeft w:val="0"/>
          <w:marRight w:val="0"/>
          <w:marTop w:val="0"/>
          <w:marBottom w:val="0"/>
          <w:divBdr>
            <w:top w:val="none" w:sz="0" w:space="0" w:color="auto"/>
            <w:left w:val="none" w:sz="0" w:space="0" w:color="auto"/>
            <w:bottom w:val="none" w:sz="0" w:space="0" w:color="auto"/>
            <w:right w:val="none" w:sz="0" w:space="0" w:color="auto"/>
          </w:divBdr>
        </w:div>
        <w:div w:id="1574197637">
          <w:marLeft w:val="0"/>
          <w:marRight w:val="0"/>
          <w:marTop w:val="0"/>
          <w:marBottom w:val="0"/>
          <w:divBdr>
            <w:top w:val="none" w:sz="0" w:space="0" w:color="auto"/>
            <w:left w:val="none" w:sz="0" w:space="0" w:color="auto"/>
            <w:bottom w:val="none" w:sz="0" w:space="0" w:color="auto"/>
            <w:right w:val="none" w:sz="0" w:space="0" w:color="auto"/>
          </w:divBdr>
        </w:div>
        <w:div w:id="1575511053">
          <w:marLeft w:val="0"/>
          <w:marRight w:val="0"/>
          <w:marTop w:val="0"/>
          <w:marBottom w:val="0"/>
          <w:divBdr>
            <w:top w:val="none" w:sz="0" w:space="0" w:color="auto"/>
            <w:left w:val="none" w:sz="0" w:space="0" w:color="auto"/>
            <w:bottom w:val="none" w:sz="0" w:space="0" w:color="auto"/>
            <w:right w:val="none" w:sz="0" w:space="0" w:color="auto"/>
          </w:divBdr>
        </w:div>
        <w:div w:id="1578055809">
          <w:marLeft w:val="0"/>
          <w:marRight w:val="0"/>
          <w:marTop w:val="0"/>
          <w:marBottom w:val="0"/>
          <w:divBdr>
            <w:top w:val="none" w:sz="0" w:space="0" w:color="auto"/>
            <w:left w:val="none" w:sz="0" w:space="0" w:color="auto"/>
            <w:bottom w:val="none" w:sz="0" w:space="0" w:color="auto"/>
            <w:right w:val="none" w:sz="0" w:space="0" w:color="auto"/>
          </w:divBdr>
        </w:div>
        <w:div w:id="1582787630">
          <w:marLeft w:val="0"/>
          <w:marRight w:val="0"/>
          <w:marTop w:val="0"/>
          <w:marBottom w:val="0"/>
          <w:divBdr>
            <w:top w:val="none" w:sz="0" w:space="0" w:color="auto"/>
            <w:left w:val="none" w:sz="0" w:space="0" w:color="auto"/>
            <w:bottom w:val="none" w:sz="0" w:space="0" w:color="auto"/>
            <w:right w:val="none" w:sz="0" w:space="0" w:color="auto"/>
          </w:divBdr>
        </w:div>
        <w:div w:id="1589122663">
          <w:marLeft w:val="0"/>
          <w:marRight w:val="0"/>
          <w:marTop w:val="0"/>
          <w:marBottom w:val="0"/>
          <w:divBdr>
            <w:top w:val="none" w:sz="0" w:space="0" w:color="auto"/>
            <w:left w:val="none" w:sz="0" w:space="0" w:color="auto"/>
            <w:bottom w:val="none" w:sz="0" w:space="0" w:color="auto"/>
            <w:right w:val="none" w:sz="0" w:space="0" w:color="auto"/>
          </w:divBdr>
        </w:div>
        <w:div w:id="1589457323">
          <w:marLeft w:val="0"/>
          <w:marRight w:val="0"/>
          <w:marTop w:val="0"/>
          <w:marBottom w:val="0"/>
          <w:divBdr>
            <w:top w:val="none" w:sz="0" w:space="0" w:color="auto"/>
            <w:left w:val="none" w:sz="0" w:space="0" w:color="auto"/>
            <w:bottom w:val="none" w:sz="0" w:space="0" w:color="auto"/>
            <w:right w:val="none" w:sz="0" w:space="0" w:color="auto"/>
          </w:divBdr>
        </w:div>
        <w:div w:id="1596787925">
          <w:marLeft w:val="0"/>
          <w:marRight w:val="0"/>
          <w:marTop w:val="0"/>
          <w:marBottom w:val="0"/>
          <w:divBdr>
            <w:top w:val="none" w:sz="0" w:space="0" w:color="auto"/>
            <w:left w:val="none" w:sz="0" w:space="0" w:color="auto"/>
            <w:bottom w:val="none" w:sz="0" w:space="0" w:color="auto"/>
            <w:right w:val="none" w:sz="0" w:space="0" w:color="auto"/>
          </w:divBdr>
        </w:div>
        <w:div w:id="1597906219">
          <w:marLeft w:val="0"/>
          <w:marRight w:val="0"/>
          <w:marTop w:val="0"/>
          <w:marBottom w:val="0"/>
          <w:divBdr>
            <w:top w:val="none" w:sz="0" w:space="0" w:color="auto"/>
            <w:left w:val="none" w:sz="0" w:space="0" w:color="auto"/>
            <w:bottom w:val="none" w:sz="0" w:space="0" w:color="auto"/>
            <w:right w:val="none" w:sz="0" w:space="0" w:color="auto"/>
          </w:divBdr>
        </w:div>
        <w:div w:id="1600677211">
          <w:marLeft w:val="0"/>
          <w:marRight w:val="0"/>
          <w:marTop w:val="0"/>
          <w:marBottom w:val="0"/>
          <w:divBdr>
            <w:top w:val="none" w:sz="0" w:space="0" w:color="auto"/>
            <w:left w:val="none" w:sz="0" w:space="0" w:color="auto"/>
            <w:bottom w:val="none" w:sz="0" w:space="0" w:color="auto"/>
            <w:right w:val="none" w:sz="0" w:space="0" w:color="auto"/>
          </w:divBdr>
        </w:div>
        <w:div w:id="1624463114">
          <w:marLeft w:val="0"/>
          <w:marRight w:val="0"/>
          <w:marTop w:val="0"/>
          <w:marBottom w:val="0"/>
          <w:divBdr>
            <w:top w:val="none" w:sz="0" w:space="0" w:color="auto"/>
            <w:left w:val="none" w:sz="0" w:space="0" w:color="auto"/>
            <w:bottom w:val="none" w:sz="0" w:space="0" w:color="auto"/>
            <w:right w:val="none" w:sz="0" w:space="0" w:color="auto"/>
          </w:divBdr>
        </w:div>
        <w:div w:id="1630894580">
          <w:marLeft w:val="0"/>
          <w:marRight w:val="0"/>
          <w:marTop w:val="0"/>
          <w:marBottom w:val="0"/>
          <w:divBdr>
            <w:top w:val="none" w:sz="0" w:space="0" w:color="auto"/>
            <w:left w:val="none" w:sz="0" w:space="0" w:color="auto"/>
            <w:bottom w:val="none" w:sz="0" w:space="0" w:color="auto"/>
            <w:right w:val="none" w:sz="0" w:space="0" w:color="auto"/>
          </w:divBdr>
        </w:div>
        <w:div w:id="1634480567">
          <w:marLeft w:val="0"/>
          <w:marRight w:val="0"/>
          <w:marTop w:val="0"/>
          <w:marBottom w:val="0"/>
          <w:divBdr>
            <w:top w:val="none" w:sz="0" w:space="0" w:color="auto"/>
            <w:left w:val="none" w:sz="0" w:space="0" w:color="auto"/>
            <w:bottom w:val="none" w:sz="0" w:space="0" w:color="auto"/>
            <w:right w:val="none" w:sz="0" w:space="0" w:color="auto"/>
          </w:divBdr>
        </w:div>
        <w:div w:id="1649478647">
          <w:marLeft w:val="0"/>
          <w:marRight w:val="0"/>
          <w:marTop w:val="0"/>
          <w:marBottom w:val="0"/>
          <w:divBdr>
            <w:top w:val="none" w:sz="0" w:space="0" w:color="auto"/>
            <w:left w:val="none" w:sz="0" w:space="0" w:color="auto"/>
            <w:bottom w:val="none" w:sz="0" w:space="0" w:color="auto"/>
            <w:right w:val="none" w:sz="0" w:space="0" w:color="auto"/>
          </w:divBdr>
        </w:div>
        <w:div w:id="1664312596">
          <w:marLeft w:val="0"/>
          <w:marRight w:val="0"/>
          <w:marTop w:val="0"/>
          <w:marBottom w:val="0"/>
          <w:divBdr>
            <w:top w:val="none" w:sz="0" w:space="0" w:color="auto"/>
            <w:left w:val="none" w:sz="0" w:space="0" w:color="auto"/>
            <w:bottom w:val="none" w:sz="0" w:space="0" w:color="auto"/>
            <w:right w:val="none" w:sz="0" w:space="0" w:color="auto"/>
          </w:divBdr>
        </w:div>
        <w:div w:id="1666013983">
          <w:marLeft w:val="0"/>
          <w:marRight w:val="0"/>
          <w:marTop w:val="0"/>
          <w:marBottom w:val="0"/>
          <w:divBdr>
            <w:top w:val="none" w:sz="0" w:space="0" w:color="auto"/>
            <w:left w:val="none" w:sz="0" w:space="0" w:color="auto"/>
            <w:bottom w:val="none" w:sz="0" w:space="0" w:color="auto"/>
            <w:right w:val="none" w:sz="0" w:space="0" w:color="auto"/>
          </w:divBdr>
        </w:div>
        <w:div w:id="1681662861">
          <w:marLeft w:val="0"/>
          <w:marRight w:val="0"/>
          <w:marTop w:val="0"/>
          <w:marBottom w:val="0"/>
          <w:divBdr>
            <w:top w:val="none" w:sz="0" w:space="0" w:color="auto"/>
            <w:left w:val="none" w:sz="0" w:space="0" w:color="auto"/>
            <w:bottom w:val="none" w:sz="0" w:space="0" w:color="auto"/>
            <w:right w:val="none" w:sz="0" w:space="0" w:color="auto"/>
          </w:divBdr>
        </w:div>
        <w:div w:id="1683387992">
          <w:marLeft w:val="0"/>
          <w:marRight w:val="0"/>
          <w:marTop w:val="0"/>
          <w:marBottom w:val="0"/>
          <w:divBdr>
            <w:top w:val="none" w:sz="0" w:space="0" w:color="auto"/>
            <w:left w:val="none" w:sz="0" w:space="0" w:color="auto"/>
            <w:bottom w:val="none" w:sz="0" w:space="0" w:color="auto"/>
            <w:right w:val="none" w:sz="0" w:space="0" w:color="auto"/>
          </w:divBdr>
        </w:div>
        <w:div w:id="1691025829">
          <w:marLeft w:val="0"/>
          <w:marRight w:val="0"/>
          <w:marTop w:val="0"/>
          <w:marBottom w:val="0"/>
          <w:divBdr>
            <w:top w:val="none" w:sz="0" w:space="0" w:color="auto"/>
            <w:left w:val="none" w:sz="0" w:space="0" w:color="auto"/>
            <w:bottom w:val="none" w:sz="0" w:space="0" w:color="auto"/>
            <w:right w:val="none" w:sz="0" w:space="0" w:color="auto"/>
          </w:divBdr>
        </w:div>
        <w:div w:id="1694334617">
          <w:marLeft w:val="0"/>
          <w:marRight w:val="0"/>
          <w:marTop w:val="0"/>
          <w:marBottom w:val="0"/>
          <w:divBdr>
            <w:top w:val="none" w:sz="0" w:space="0" w:color="auto"/>
            <w:left w:val="none" w:sz="0" w:space="0" w:color="auto"/>
            <w:bottom w:val="none" w:sz="0" w:space="0" w:color="auto"/>
            <w:right w:val="none" w:sz="0" w:space="0" w:color="auto"/>
          </w:divBdr>
        </w:div>
        <w:div w:id="1702364154">
          <w:marLeft w:val="0"/>
          <w:marRight w:val="0"/>
          <w:marTop w:val="0"/>
          <w:marBottom w:val="0"/>
          <w:divBdr>
            <w:top w:val="none" w:sz="0" w:space="0" w:color="auto"/>
            <w:left w:val="none" w:sz="0" w:space="0" w:color="auto"/>
            <w:bottom w:val="none" w:sz="0" w:space="0" w:color="auto"/>
            <w:right w:val="none" w:sz="0" w:space="0" w:color="auto"/>
          </w:divBdr>
        </w:div>
        <w:div w:id="1703482418">
          <w:marLeft w:val="0"/>
          <w:marRight w:val="0"/>
          <w:marTop w:val="0"/>
          <w:marBottom w:val="0"/>
          <w:divBdr>
            <w:top w:val="none" w:sz="0" w:space="0" w:color="auto"/>
            <w:left w:val="none" w:sz="0" w:space="0" w:color="auto"/>
            <w:bottom w:val="none" w:sz="0" w:space="0" w:color="auto"/>
            <w:right w:val="none" w:sz="0" w:space="0" w:color="auto"/>
          </w:divBdr>
        </w:div>
        <w:div w:id="1713993887">
          <w:marLeft w:val="0"/>
          <w:marRight w:val="0"/>
          <w:marTop w:val="0"/>
          <w:marBottom w:val="0"/>
          <w:divBdr>
            <w:top w:val="none" w:sz="0" w:space="0" w:color="auto"/>
            <w:left w:val="none" w:sz="0" w:space="0" w:color="auto"/>
            <w:bottom w:val="none" w:sz="0" w:space="0" w:color="auto"/>
            <w:right w:val="none" w:sz="0" w:space="0" w:color="auto"/>
          </w:divBdr>
        </w:div>
        <w:div w:id="1718507685">
          <w:marLeft w:val="0"/>
          <w:marRight w:val="0"/>
          <w:marTop w:val="0"/>
          <w:marBottom w:val="0"/>
          <w:divBdr>
            <w:top w:val="none" w:sz="0" w:space="0" w:color="auto"/>
            <w:left w:val="none" w:sz="0" w:space="0" w:color="auto"/>
            <w:bottom w:val="none" w:sz="0" w:space="0" w:color="auto"/>
            <w:right w:val="none" w:sz="0" w:space="0" w:color="auto"/>
          </w:divBdr>
        </w:div>
        <w:div w:id="1718964358">
          <w:marLeft w:val="0"/>
          <w:marRight w:val="0"/>
          <w:marTop w:val="0"/>
          <w:marBottom w:val="0"/>
          <w:divBdr>
            <w:top w:val="none" w:sz="0" w:space="0" w:color="auto"/>
            <w:left w:val="none" w:sz="0" w:space="0" w:color="auto"/>
            <w:bottom w:val="none" w:sz="0" w:space="0" w:color="auto"/>
            <w:right w:val="none" w:sz="0" w:space="0" w:color="auto"/>
          </w:divBdr>
        </w:div>
        <w:div w:id="1723364030">
          <w:marLeft w:val="0"/>
          <w:marRight w:val="0"/>
          <w:marTop w:val="0"/>
          <w:marBottom w:val="0"/>
          <w:divBdr>
            <w:top w:val="none" w:sz="0" w:space="0" w:color="auto"/>
            <w:left w:val="none" w:sz="0" w:space="0" w:color="auto"/>
            <w:bottom w:val="none" w:sz="0" w:space="0" w:color="auto"/>
            <w:right w:val="none" w:sz="0" w:space="0" w:color="auto"/>
          </w:divBdr>
        </w:div>
        <w:div w:id="1724862849">
          <w:marLeft w:val="0"/>
          <w:marRight w:val="0"/>
          <w:marTop w:val="0"/>
          <w:marBottom w:val="0"/>
          <w:divBdr>
            <w:top w:val="none" w:sz="0" w:space="0" w:color="auto"/>
            <w:left w:val="none" w:sz="0" w:space="0" w:color="auto"/>
            <w:bottom w:val="none" w:sz="0" w:space="0" w:color="auto"/>
            <w:right w:val="none" w:sz="0" w:space="0" w:color="auto"/>
          </w:divBdr>
        </w:div>
        <w:div w:id="1748959270">
          <w:marLeft w:val="0"/>
          <w:marRight w:val="0"/>
          <w:marTop w:val="0"/>
          <w:marBottom w:val="0"/>
          <w:divBdr>
            <w:top w:val="none" w:sz="0" w:space="0" w:color="auto"/>
            <w:left w:val="none" w:sz="0" w:space="0" w:color="auto"/>
            <w:bottom w:val="none" w:sz="0" w:space="0" w:color="auto"/>
            <w:right w:val="none" w:sz="0" w:space="0" w:color="auto"/>
          </w:divBdr>
        </w:div>
        <w:div w:id="1756121646">
          <w:marLeft w:val="0"/>
          <w:marRight w:val="0"/>
          <w:marTop w:val="0"/>
          <w:marBottom w:val="0"/>
          <w:divBdr>
            <w:top w:val="none" w:sz="0" w:space="0" w:color="auto"/>
            <w:left w:val="none" w:sz="0" w:space="0" w:color="auto"/>
            <w:bottom w:val="none" w:sz="0" w:space="0" w:color="auto"/>
            <w:right w:val="none" w:sz="0" w:space="0" w:color="auto"/>
          </w:divBdr>
        </w:div>
        <w:div w:id="1766806544">
          <w:marLeft w:val="0"/>
          <w:marRight w:val="0"/>
          <w:marTop w:val="0"/>
          <w:marBottom w:val="0"/>
          <w:divBdr>
            <w:top w:val="none" w:sz="0" w:space="0" w:color="auto"/>
            <w:left w:val="none" w:sz="0" w:space="0" w:color="auto"/>
            <w:bottom w:val="none" w:sz="0" w:space="0" w:color="auto"/>
            <w:right w:val="none" w:sz="0" w:space="0" w:color="auto"/>
          </w:divBdr>
        </w:div>
        <w:div w:id="1767187264">
          <w:marLeft w:val="0"/>
          <w:marRight w:val="0"/>
          <w:marTop w:val="0"/>
          <w:marBottom w:val="0"/>
          <w:divBdr>
            <w:top w:val="none" w:sz="0" w:space="0" w:color="auto"/>
            <w:left w:val="none" w:sz="0" w:space="0" w:color="auto"/>
            <w:bottom w:val="none" w:sz="0" w:space="0" w:color="auto"/>
            <w:right w:val="none" w:sz="0" w:space="0" w:color="auto"/>
          </w:divBdr>
        </w:div>
        <w:div w:id="1779717783">
          <w:marLeft w:val="0"/>
          <w:marRight w:val="0"/>
          <w:marTop w:val="0"/>
          <w:marBottom w:val="0"/>
          <w:divBdr>
            <w:top w:val="none" w:sz="0" w:space="0" w:color="auto"/>
            <w:left w:val="none" w:sz="0" w:space="0" w:color="auto"/>
            <w:bottom w:val="none" w:sz="0" w:space="0" w:color="auto"/>
            <w:right w:val="none" w:sz="0" w:space="0" w:color="auto"/>
          </w:divBdr>
        </w:div>
        <w:div w:id="1787582427">
          <w:marLeft w:val="0"/>
          <w:marRight w:val="0"/>
          <w:marTop w:val="0"/>
          <w:marBottom w:val="0"/>
          <w:divBdr>
            <w:top w:val="none" w:sz="0" w:space="0" w:color="auto"/>
            <w:left w:val="none" w:sz="0" w:space="0" w:color="auto"/>
            <w:bottom w:val="none" w:sz="0" w:space="0" w:color="auto"/>
            <w:right w:val="none" w:sz="0" w:space="0" w:color="auto"/>
          </w:divBdr>
        </w:div>
        <w:div w:id="1788163616">
          <w:marLeft w:val="0"/>
          <w:marRight w:val="0"/>
          <w:marTop w:val="0"/>
          <w:marBottom w:val="0"/>
          <w:divBdr>
            <w:top w:val="none" w:sz="0" w:space="0" w:color="auto"/>
            <w:left w:val="none" w:sz="0" w:space="0" w:color="auto"/>
            <w:bottom w:val="none" w:sz="0" w:space="0" w:color="auto"/>
            <w:right w:val="none" w:sz="0" w:space="0" w:color="auto"/>
          </w:divBdr>
        </w:div>
        <w:div w:id="1795633368">
          <w:marLeft w:val="0"/>
          <w:marRight w:val="0"/>
          <w:marTop w:val="0"/>
          <w:marBottom w:val="0"/>
          <w:divBdr>
            <w:top w:val="none" w:sz="0" w:space="0" w:color="auto"/>
            <w:left w:val="none" w:sz="0" w:space="0" w:color="auto"/>
            <w:bottom w:val="none" w:sz="0" w:space="0" w:color="auto"/>
            <w:right w:val="none" w:sz="0" w:space="0" w:color="auto"/>
          </w:divBdr>
        </w:div>
        <w:div w:id="1798645658">
          <w:marLeft w:val="0"/>
          <w:marRight w:val="0"/>
          <w:marTop w:val="0"/>
          <w:marBottom w:val="0"/>
          <w:divBdr>
            <w:top w:val="none" w:sz="0" w:space="0" w:color="auto"/>
            <w:left w:val="none" w:sz="0" w:space="0" w:color="auto"/>
            <w:bottom w:val="none" w:sz="0" w:space="0" w:color="auto"/>
            <w:right w:val="none" w:sz="0" w:space="0" w:color="auto"/>
          </w:divBdr>
        </w:div>
        <w:div w:id="1812867075">
          <w:marLeft w:val="0"/>
          <w:marRight w:val="0"/>
          <w:marTop w:val="0"/>
          <w:marBottom w:val="0"/>
          <w:divBdr>
            <w:top w:val="none" w:sz="0" w:space="0" w:color="auto"/>
            <w:left w:val="none" w:sz="0" w:space="0" w:color="auto"/>
            <w:bottom w:val="none" w:sz="0" w:space="0" w:color="auto"/>
            <w:right w:val="none" w:sz="0" w:space="0" w:color="auto"/>
          </w:divBdr>
        </w:div>
        <w:div w:id="1813055105">
          <w:marLeft w:val="0"/>
          <w:marRight w:val="0"/>
          <w:marTop w:val="0"/>
          <w:marBottom w:val="0"/>
          <w:divBdr>
            <w:top w:val="none" w:sz="0" w:space="0" w:color="auto"/>
            <w:left w:val="none" w:sz="0" w:space="0" w:color="auto"/>
            <w:bottom w:val="none" w:sz="0" w:space="0" w:color="auto"/>
            <w:right w:val="none" w:sz="0" w:space="0" w:color="auto"/>
          </w:divBdr>
        </w:div>
        <w:div w:id="1854687000">
          <w:marLeft w:val="0"/>
          <w:marRight w:val="0"/>
          <w:marTop w:val="0"/>
          <w:marBottom w:val="0"/>
          <w:divBdr>
            <w:top w:val="none" w:sz="0" w:space="0" w:color="auto"/>
            <w:left w:val="none" w:sz="0" w:space="0" w:color="auto"/>
            <w:bottom w:val="none" w:sz="0" w:space="0" w:color="auto"/>
            <w:right w:val="none" w:sz="0" w:space="0" w:color="auto"/>
          </w:divBdr>
        </w:div>
        <w:div w:id="1867059689">
          <w:marLeft w:val="0"/>
          <w:marRight w:val="0"/>
          <w:marTop w:val="0"/>
          <w:marBottom w:val="0"/>
          <w:divBdr>
            <w:top w:val="none" w:sz="0" w:space="0" w:color="auto"/>
            <w:left w:val="none" w:sz="0" w:space="0" w:color="auto"/>
            <w:bottom w:val="none" w:sz="0" w:space="0" w:color="auto"/>
            <w:right w:val="none" w:sz="0" w:space="0" w:color="auto"/>
          </w:divBdr>
        </w:div>
        <w:div w:id="1896693061">
          <w:marLeft w:val="0"/>
          <w:marRight w:val="0"/>
          <w:marTop w:val="0"/>
          <w:marBottom w:val="0"/>
          <w:divBdr>
            <w:top w:val="none" w:sz="0" w:space="0" w:color="auto"/>
            <w:left w:val="none" w:sz="0" w:space="0" w:color="auto"/>
            <w:bottom w:val="none" w:sz="0" w:space="0" w:color="auto"/>
            <w:right w:val="none" w:sz="0" w:space="0" w:color="auto"/>
          </w:divBdr>
        </w:div>
        <w:div w:id="1916476136">
          <w:marLeft w:val="0"/>
          <w:marRight w:val="0"/>
          <w:marTop w:val="0"/>
          <w:marBottom w:val="0"/>
          <w:divBdr>
            <w:top w:val="none" w:sz="0" w:space="0" w:color="auto"/>
            <w:left w:val="none" w:sz="0" w:space="0" w:color="auto"/>
            <w:bottom w:val="none" w:sz="0" w:space="0" w:color="auto"/>
            <w:right w:val="none" w:sz="0" w:space="0" w:color="auto"/>
          </w:divBdr>
        </w:div>
        <w:div w:id="1922981679">
          <w:marLeft w:val="0"/>
          <w:marRight w:val="0"/>
          <w:marTop w:val="0"/>
          <w:marBottom w:val="0"/>
          <w:divBdr>
            <w:top w:val="none" w:sz="0" w:space="0" w:color="auto"/>
            <w:left w:val="none" w:sz="0" w:space="0" w:color="auto"/>
            <w:bottom w:val="none" w:sz="0" w:space="0" w:color="auto"/>
            <w:right w:val="none" w:sz="0" w:space="0" w:color="auto"/>
          </w:divBdr>
        </w:div>
        <w:div w:id="1938249071">
          <w:marLeft w:val="0"/>
          <w:marRight w:val="0"/>
          <w:marTop w:val="0"/>
          <w:marBottom w:val="0"/>
          <w:divBdr>
            <w:top w:val="none" w:sz="0" w:space="0" w:color="auto"/>
            <w:left w:val="none" w:sz="0" w:space="0" w:color="auto"/>
            <w:bottom w:val="none" w:sz="0" w:space="0" w:color="auto"/>
            <w:right w:val="none" w:sz="0" w:space="0" w:color="auto"/>
          </w:divBdr>
        </w:div>
        <w:div w:id="1944873833">
          <w:marLeft w:val="0"/>
          <w:marRight w:val="0"/>
          <w:marTop w:val="0"/>
          <w:marBottom w:val="0"/>
          <w:divBdr>
            <w:top w:val="none" w:sz="0" w:space="0" w:color="auto"/>
            <w:left w:val="none" w:sz="0" w:space="0" w:color="auto"/>
            <w:bottom w:val="none" w:sz="0" w:space="0" w:color="auto"/>
            <w:right w:val="none" w:sz="0" w:space="0" w:color="auto"/>
          </w:divBdr>
        </w:div>
        <w:div w:id="1953440916">
          <w:marLeft w:val="0"/>
          <w:marRight w:val="0"/>
          <w:marTop w:val="0"/>
          <w:marBottom w:val="0"/>
          <w:divBdr>
            <w:top w:val="none" w:sz="0" w:space="0" w:color="auto"/>
            <w:left w:val="none" w:sz="0" w:space="0" w:color="auto"/>
            <w:bottom w:val="none" w:sz="0" w:space="0" w:color="auto"/>
            <w:right w:val="none" w:sz="0" w:space="0" w:color="auto"/>
          </w:divBdr>
        </w:div>
        <w:div w:id="1960529896">
          <w:marLeft w:val="0"/>
          <w:marRight w:val="0"/>
          <w:marTop w:val="0"/>
          <w:marBottom w:val="0"/>
          <w:divBdr>
            <w:top w:val="none" w:sz="0" w:space="0" w:color="auto"/>
            <w:left w:val="none" w:sz="0" w:space="0" w:color="auto"/>
            <w:bottom w:val="none" w:sz="0" w:space="0" w:color="auto"/>
            <w:right w:val="none" w:sz="0" w:space="0" w:color="auto"/>
          </w:divBdr>
        </w:div>
        <w:div w:id="1970358240">
          <w:marLeft w:val="0"/>
          <w:marRight w:val="0"/>
          <w:marTop w:val="0"/>
          <w:marBottom w:val="0"/>
          <w:divBdr>
            <w:top w:val="none" w:sz="0" w:space="0" w:color="auto"/>
            <w:left w:val="none" w:sz="0" w:space="0" w:color="auto"/>
            <w:bottom w:val="none" w:sz="0" w:space="0" w:color="auto"/>
            <w:right w:val="none" w:sz="0" w:space="0" w:color="auto"/>
          </w:divBdr>
        </w:div>
        <w:div w:id="1991447759">
          <w:marLeft w:val="0"/>
          <w:marRight w:val="0"/>
          <w:marTop w:val="0"/>
          <w:marBottom w:val="0"/>
          <w:divBdr>
            <w:top w:val="none" w:sz="0" w:space="0" w:color="auto"/>
            <w:left w:val="none" w:sz="0" w:space="0" w:color="auto"/>
            <w:bottom w:val="none" w:sz="0" w:space="0" w:color="auto"/>
            <w:right w:val="none" w:sz="0" w:space="0" w:color="auto"/>
          </w:divBdr>
        </w:div>
        <w:div w:id="2005430894">
          <w:marLeft w:val="0"/>
          <w:marRight w:val="0"/>
          <w:marTop w:val="0"/>
          <w:marBottom w:val="0"/>
          <w:divBdr>
            <w:top w:val="none" w:sz="0" w:space="0" w:color="auto"/>
            <w:left w:val="none" w:sz="0" w:space="0" w:color="auto"/>
            <w:bottom w:val="none" w:sz="0" w:space="0" w:color="auto"/>
            <w:right w:val="none" w:sz="0" w:space="0" w:color="auto"/>
          </w:divBdr>
        </w:div>
        <w:div w:id="2024554212">
          <w:marLeft w:val="0"/>
          <w:marRight w:val="0"/>
          <w:marTop w:val="0"/>
          <w:marBottom w:val="0"/>
          <w:divBdr>
            <w:top w:val="none" w:sz="0" w:space="0" w:color="auto"/>
            <w:left w:val="none" w:sz="0" w:space="0" w:color="auto"/>
            <w:bottom w:val="none" w:sz="0" w:space="0" w:color="auto"/>
            <w:right w:val="none" w:sz="0" w:space="0" w:color="auto"/>
          </w:divBdr>
          <w:divsChild>
            <w:div w:id="112018197">
              <w:marLeft w:val="0"/>
              <w:marRight w:val="0"/>
              <w:marTop w:val="0"/>
              <w:marBottom w:val="0"/>
              <w:divBdr>
                <w:top w:val="none" w:sz="0" w:space="0" w:color="auto"/>
                <w:left w:val="none" w:sz="0" w:space="0" w:color="auto"/>
                <w:bottom w:val="none" w:sz="0" w:space="0" w:color="auto"/>
                <w:right w:val="none" w:sz="0" w:space="0" w:color="auto"/>
              </w:divBdr>
            </w:div>
            <w:div w:id="150487027">
              <w:marLeft w:val="0"/>
              <w:marRight w:val="0"/>
              <w:marTop w:val="0"/>
              <w:marBottom w:val="0"/>
              <w:divBdr>
                <w:top w:val="none" w:sz="0" w:space="0" w:color="auto"/>
                <w:left w:val="none" w:sz="0" w:space="0" w:color="auto"/>
                <w:bottom w:val="none" w:sz="0" w:space="0" w:color="auto"/>
                <w:right w:val="none" w:sz="0" w:space="0" w:color="auto"/>
              </w:divBdr>
            </w:div>
            <w:div w:id="197398011">
              <w:marLeft w:val="0"/>
              <w:marRight w:val="0"/>
              <w:marTop w:val="0"/>
              <w:marBottom w:val="0"/>
              <w:divBdr>
                <w:top w:val="none" w:sz="0" w:space="0" w:color="auto"/>
                <w:left w:val="none" w:sz="0" w:space="0" w:color="auto"/>
                <w:bottom w:val="none" w:sz="0" w:space="0" w:color="auto"/>
                <w:right w:val="none" w:sz="0" w:space="0" w:color="auto"/>
              </w:divBdr>
            </w:div>
            <w:div w:id="246308125">
              <w:marLeft w:val="0"/>
              <w:marRight w:val="0"/>
              <w:marTop w:val="0"/>
              <w:marBottom w:val="0"/>
              <w:divBdr>
                <w:top w:val="none" w:sz="0" w:space="0" w:color="auto"/>
                <w:left w:val="none" w:sz="0" w:space="0" w:color="auto"/>
                <w:bottom w:val="none" w:sz="0" w:space="0" w:color="auto"/>
                <w:right w:val="none" w:sz="0" w:space="0" w:color="auto"/>
              </w:divBdr>
            </w:div>
            <w:div w:id="313070977">
              <w:marLeft w:val="0"/>
              <w:marRight w:val="0"/>
              <w:marTop w:val="0"/>
              <w:marBottom w:val="0"/>
              <w:divBdr>
                <w:top w:val="none" w:sz="0" w:space="0" w:color="auto"/>
                <w:left w:val="none" w:sz="0" w:space="0" w:color="auto"/>
                <w:bottom w:val="none" w:sz="0" w:space="0" w:color="auto"/>
                <w:right w:val="none" w:sz="0" w:space="0" w:color="auto"/>
              </w:divBdr>
            </w:div>
            <w:div w:id="584800722">
              <w:marLeft w:val="0"/>
              <w:marRight w:val="0"/>
              <w:marTop w:val="0"/>
              <w:marBottom w:val="0"/>
              <w:divBdr>
                <w:top w:val="none" w:sz="0" w:space="0" w:color="auto"/>
                <w:left w:val="none" w:sz="0" w:space="0" w:color="auto"/>
                <w:bottom w:val="none" w:sz="0" w:space="0" w:color="auto"/>
                <w:right w:val="none" w:sz="0" w:space="0" w:color="auto"/>
              </w:divBdr>
            </w:div>
            <w:div w:id="662322065">
              <w:marLeft w:val="0"/>
              <w:marRight w:val="0"/>
              <w:marTop w:val="0"/>
              <w:marBottom w:val="0"/>
              <w:divBdr>
                <w:top w:val="none" w:sz="0" w:space="0" w:color="auto"/>
                <w:left w:val="none" w:sz="0" w:space="0" w:color="auto"/>
                <w:bottom w:val="none" w:sz="0" w:space="0" w:color="auto"/>
                <w:right w:val="none" w:sz="0" w:space="0" w:color="auto"/>
              </w:divBdr>
            </w:div>
            <w:div w:id="963000207">
              <w:marLeft w:val="0"/>
              <w:marRight w:val="0"/>
              <w:marTop w:val="0"/>
              <w:marBottom w:val="0"/>
              <w:divBdr>
                <w:top w:val="none" w:sz="0" w:space="0" w:color="auto"/>
                <w:left w:val="none" w:sz="0" w:space="0" w:color="auto"/>
                <w:bottom w:val="none" w:sz="0" w:space="0" w:color="auto"/>
                <w:right w:val="none" w:sz="0" w:space="0" w:color="auto"/>
              </w:divBdr>
            </w:div>
            <w:div w:id="1026256103">
              <w:marLeft w:val="0"/>
              <w:marRight w:val="0"/>
              <w:marTop w:val="0"/>
              <w:marBottom w:val="0"/>
              <w:divBdr>
                <w:top w:val="none" w:sz="0" w:space="0" w:color="auto"/>
                <w:left w:val="none" w:sz="0" w:space="0" w:color="auto"/>
                <w:bottom w:val="none" w:sz="0" w:space="0" w:color="auto"/>
                <w:right w:val="none" w:sz="0" w:space="0" w:color="auto"/>
              </w:divBdr>
            </w:div>
            <w:div w:id="1095976111">
              <w:marLeft w:val="0"/>
              <w:marRight w:val="0"/>
              <w:marTop w:val="0"/>
              <w:marBottom w:val="0"/>
              <w:divBdr>
                <w:top w:val="none" w:sz="0" w:space="0" w:color="auto"/>
                <w:left w:val="none" w:sz="0" w:space="0" w:color="auto"/>
                <w:bottom w:val="none" w:sz="0" w:space="0" w:color="auto"/>
                <w:right w:val="none" w:sz="0" w:space="0" w:color="auto"/>
              </w:divBdr>
            </w:div>
            <w:div w:id="1121190558">
              <w:marLeft w:val="0"/>
              <w:marRight w:val="0"/>
              <w:marTop w:val="0"/>
              <w:marBottom w:val="0"/>
              <w:divBdr>
                <w:top w:val="none" w:sz="0" w:space="0" w:color="auto"/>
                <w:left w:val="none" w:sz="0" w:space="0" w:color="auto"/>
                <w:bottom w:val="none" w:sz="0" w:space="0" w:color="auto"/>
                <w:right w:val="none" w:sz="0" w:space="0" w:color="auto"/>
              </w:divBdr>
            </w:div>
            <w:div w:id="1361009810">
              <w:marLeft w:val="0"/>
              <w:marRight w:val="0"/>
              <w:marTop w:val="0"/>
              <w:marBottom w:val="0"/>
              <w:divBdr>
                <w:top w:val="none" w:sz="0" w:space="0" w:color="auto"/>
                <w:left w:val="none" w:sz="0" w:space="0" w:color="auto"/>
                <w:bottom w:val="none" w:sz="0" w:space="0" w:color="auto"/>
                <w:right w:val="none" w:sz="0" w:space="0" w:color="auto"/>
              </w:divBdr>
            </w:div>
            <w:div w:id="1880824985">
              <w:marLeft w:val="0"/>
              <w:marRight w:val="0"/>
              <w:marTop w:val="0"/>
              <w:marBottom w:val="0"/>
              <w:divBdr>
                <w:top w:val="none" w:sz="0" w:space="0" w:color="auto"/>
                <w:left w:val="none" w:sz="0" w:space="0" w:color="auto"/>
                <w:bottom w:val="none" w:sz="0" w:space="0" w:color="auto"/>
                <w:right w:val="none" w:sz="0" w:space="0" w:color="auto"/>
              </w:divBdr>
            </w:div>
            <w:div w:id="1926841530">
              <w:marLeft w:val="0"/>
              <w:marRight w:val="0"/>
              <w:marTop w:val="0"/>
              <w:marBottom w:val="0"/>
              <w:divBdr>
                <w:top w:val="none" w:sz="0" w:space="0" w:color="auto"/>
                <w:left w:val="none" w:sz="0" w:space="0" w:color="auto"/>
                <w:bottom w:val="none" w:sz="0" w:space="0" w:color="auto"/>
                <w:right w:val="none" w:sz="0" w:space="0" w:color="auto"/>
              </w:divBdr>
            </w:div>
            <w:div w:id="1960456916">
              <w:marLeft w:val="0"/>
              <w:marRight w:val="0"/>
              <w:marTop w:val="0"/>
              <w:marBottom w:val="0"/>
              <w:divBdr>
                <w:top w:val="none" w:sz="0" w:space="0" w:color="auto"/>
                <w:left w:val="none" w:sz="0" w:space="0" w:color="auto"/>
                <w:bottom w:val="none" w:sz="0" w:space="0" w:color="auto"/>
                <w:right w:val="none" w:sz="0" w:space="0" w:color="auto"/>
              </w:divBdr>
            </w:div>
            <w:div w:id="2021271860">
              <w:marLeft w:val="0"/>
              <w:marRight w:val="0"/>
              <w:marTop w:val="0"/>
              <w:marBottom w:val="0"/>
              <w:divBdr>
                <w:top w:val="none" w:sz="0" w:space="0" w:color="auto"/>
                <w:left w:val="none" w:sz="0" w:space="0" w:color="auto"/>
                <w:bottom w:val="none" w:sz="0" w:space="0" w:color="auto"/>
                <w:right w:val="none" w:sz="0" w:space="0" w:color="auto"/>
              </w:divBdr>
            </w:div>
            <w:div w:id="2043632687">
              <w:marLeft w:val="0"/>
              <w:marRight w:val="0"/>
              <w:marTop w:val="0"/>
              <w:marBottom w:val="0"/>
              <w:divBdr>
                <w:top w:val="none" w:sz="0" w:space="0" w:color="auto"/>
                <w:left w:val="none" w:sz="0" w:space="0" w:color="auto"/>
                <w:bottom w:val="none" w:sz="0" w:space="0" w:color="auto"/>
                <w:right w:val="none" w:sz="0" w:space="0" w:color="auto"/>
              </w:divBdr>
            </w:div>
          </w:divsChild>
        </w:div>
        <w:div w:id="2027946898">
          <w:marLeft w:val="0"/>
          <w:marRight w:val="0"/>
          <w:marTop w:val="0"/>
          <w:marBottom w:val="0"/>
          <w:divBdr>
            <w:top w:val="none" w:sz="0" w:space="0" w:color="auto"/>
            <w:left w:val="none" w:sz="0" w:space="0" w:color="auto"/>
            <w:bottom w:val="none" w:sz="0" w:space="0" w:color="auto"/>
            <w:right w:val="none" w:sz="0" w:space="0" w:color="auto"/>
          </w:divBdr>
          <w:divsChild>
            <w:div w:id="66153376">
              <w:marLeft w:val="0"/>
              <w:marRight w:val="0"/>
              <w:marTop w:val="0"/>
              <w:marBottom w:val="0"/>
              <w:divBdr>
                <w:top w:val="none" w:sz="0" w:space="0" w:color="auto"/>
                <w:left w:val="none" w:sz="0" w:space="0" w:color="auto"/>
                <w:bottom w:val="none" w:sz="0" w:space="0" w:color="auto"/>
                <w:right w:val="none" w:sz="0" w:space="0" w:color="auto"/>
              </w:divBdr>
            </w:div>
            <w:div w:id="94911479">
              <w:marLeft w:val="0"/>
              <w:marRight w:val="0"/>
              <w:marTop w:val="0"/>
              <w:marBottom w:val="0"/>
              <w:divBdr>
                <w:top w:val="none" w:sz="0" w:space="0" w:color="auto"/>
                <w:left w:val="none" w:sz="0" w:space="0" w:color="auto"/>
                <w:bottom w:val="none" w:sz="0" w:space="0" w:color="auto"/>
                <w:right w:val="none" w:sz="0" w:space="0" w:color="auto"/>
              </w:divBdr>
            </w:div>
            <w:div w:id="135268420">
              <w:marLeft w:val="0"/>
              <w:marRight w:val="0"/>
              <w:marTop w:val="0"/>
              <w:marBottom w:val="0"/>
              <w:divBdr>
                <w:top w:val="none" w:sz="0" w:space="0" w:color="auto"/>
                <w:left w:val="none" w:sz="0" w:space="0" w:color="auto"/>
                <w:bottom w:val="none" w:sz="0" w:space="0" w:color="auto"/>
                <w:right w:val="none" w:sz="0" w:space="0" w:color="auto"/>
              </w:divBdr>
            </w:div>
            <w:div w:id="149449834">
              <w:marLeft w:val="0"/>
              <w:marRight w:val="0"/>
              <w:marTop w:val="0"/>
              <w:marBottom w:val="0"/>
              <w:divBdr>
                <w:top w:val="none" w:sz="0" w:space="0" w:color="auto"/>
                <w:left w:val="none" w:sz="0" w:space="0" w:color="auto"/>
                <w:bottom w:val="none" w:sz="0" w:space="0" w:color="auto"/>
                <w:right w:val="none" w:sz="0" w:space="0" w:color="auto"/>
              </w:divBdr>
            </w:div>
            <w:div w:id="268583976">
              <w:marLeft w:val="0"/>
              <w:marRight w:val="0"/>
              <w:marTop w:val="0"/>
              <w:marBottom w:val="0"/>
              <w:divBdr>
                <w:top w:val="none" w:sz="0" w:space="0" w:color="auto"/>
                <w:left w:val="none" w:sz="0" w:space="0" w:color="auto"/>
                <w:bottom w:val="none" w:sz="0" w:space="0" w:color="auto"/>
                <w:right w:val="none" w:sz="0" w:space="0" w:color="auto"/>
              </w:divBdr>
            </w:div>
            <w:div w:id="297346906">
              <w:marLeft w:val="0"/>
              <w:marRight w:val="0"/>
              <w:marTop w:val="0"/>
              <w:marBottom w:val="0"/>
              <w:divBdr>
                <w:top w:val="none" w:sz="0" w:space="0" w:color="auto"/>
                <w:left w:val="none" w:sz="0" w:space="0" w:color="auto"/>
                <w:bottom w:val="none" w:sz="0" w:space="0" w:color="auto"/>
                <w:right w:val="none" w:sz="0" w:space="0" w:color="auto"/>
              </w:divBdr>
            </w:div>
            <w:div w:id="936446473">
              <w:marLeft w:val="0"/>
              <w:marRight w:val="0"/>
              <w:marTop w:val="0"/>
              <w:marBottom w:val="0"/>
              <w:divBdr>
                <w:top w:val="none" w:sz="0" w:space="0" w:color="auto"/>
                <w:left w:val="none" w:sz="0" w:space="0" w:color="auto"/>
                <w:bottom w:val="none" w:sz="0" w:space="0" w:color="auto"/>
                <w:right w:val="none" w:sz="0" w:space="0" w:color="auto"/>
              </w:divBdr>
            </w:div>
            <w:div w:id="1019509469">
              <w:marLeft w:val="0"/>
              <w:marRight w:val="0"/>
              <w:marTop w:val="0"/>
              <w:marBottom w:val="0"/>
              <w:divBdr>
                <w:top w:val="none" w:sz="0" w:space="0" w:color="auto"/>
                <w:left w:val="none" w:sz="0" w:space="0" w:color="auto"/>
                <w:bottom w:val="none" w:sz="0" w:space="0" w:color="auto"/>
                <w:right w:val="none" w:sz="0" w:space="0" w:color="auto"/>
              </w:divBdr>
            </w:div>
            <w:div w:id="1181550229">
              <w:marLeft w:val="0"/>
              <w:marRight w:val="0"/>
              <w:marTop w:val="0"/>
              <w:marBottom w:val="0"/>
              <w:divBdr>
                <w:top w:val="none" w:sz="0" w:space="0" w:color="auto"/>
                <w:left w:val="none" w:sz="0" w:space="0" w:color="auto"/>
                <w:bottom w:val="none" w:sz="0" w:space="0" w:color="auto"/>
                <w:right w:val="none" w:sz="0" w:space="0" w:color="auto"/>
              </w:divBdr>
            </w:div>
            <w:div w:id="1275790505">
              <w:marLeft w:val="0"/>
              <w:marRight w:val="0"/>
              <w:marTop w:val="0"/>
              <w:marBottom w:val="0"/>
              <w:divBdr>
                <w:top w:val="none" w:sz="0" w:space="0" w:color="auto"/>
                <w:left w:val="none" w:sz="0" w:space="0" w:color="auto"/>
                <w:bottom w:val="none" w:sz="0" w:space="0" w:color="auto"/>
                <w:right w:val="none" w:sz="0" w:space="0" w:color="auto"/>
              </w:divBdr>
            </w:div>
            <w:div w:id="1322587351">
              <w:marLeft w:val="0"/>
              <w:marRight w:val="0"/>
              <w:marTop w:val="0"/>
              <w:marBottom w:val="0"/>
              <w:divBdr>
                <w:top w:val="none" w:sz="0" w:space="0" w:color="auto"/>
                <w:left w:val="none" w:sz="0" w:space="0" w:color="auto"/>
                <w:bottom w:val="none" w:sz="0" w:space="0" w:color="auto"/>
                <w:right w:val="none" w:sz="0" w:space="0" w:color="auto"/>
              </w:divBdr>
            </w:div>
            <w:div w:id="1439914123">
              <w:marLeft w:val="0"/>
              <w:marRight w:val="0"/>
              <w:marTop w:val="0"/>
              <w:marBottom w:val="0"/>
              <w:divBdr>
                <w:top w:val="none" w:sz="0" w:space="0" w:color="auto"/>
                <w:left w:val="none" w:sz="0" w:space="0" w:color="auto"/>
                <w:bottom w:val="none" w:sz="0" w:space="0" w:color="auto"/>
                <w:right w:val="none" w:sz="0" w:space="0" w:color="auto"/>
              </w:divBdr>
            </w:div>
            <w:div w:id="1633515893">
              <w:marLeft w:val="0"/>
              <w:marRight w:val="0"/>
              <w:marTop w:val="0"/>
              <w:marBottom w:val="0"/>
              <w:divBdr>
                <w:top w:val="none" w:sz="0" w:space="0" w:color="auto"/>
                <w:left w:val="none" w:sz="0" w:space="0" w:color="auto"/>
                <w:bottom w:val="none" w:sz="0" w:space="0" w:color="auto"/>
                <w:right w:val="none" w:sz="0" w:space="0" w:color="auto"/>
              </w:divBdr>
            </w:div>
            <w:div w:id="1670595098">
              <w:marLeft w:val="0"/>
              <w:marRight w:val="0"/>
              <w:marTop w:val="0"/>
              <w:marBottom w:val="0"/>
              <w:divBdr>
                <w:top w:val="none" w:sz="0" w:space="0" w:color="auto"/>
                <w:left w:val="none" w:sz="0" w:space="0" w:color="auto"/>
                <w:bottom w:val="none" w:sz="0" w:space="0" w:color="auto"/>
                <w:right w:val="none" w:sz="0" w:space="0" w:color="auto"/>
              </w:divBdr>
            </w:div>
            <w:div w:id="1901676175">
              <w:marLeft w:val="0"/>
              <w:marRight w:val="0"/>
              <w:marTop w:val="0"/>
              <w:marBottom w:val="0"/>
              <w:divBdr>
                <w:top w:val="none" w:sz="0" w:space="0" w:color="auto"/>
                <w:left w:val="none" w:sz="0" w:space="0" w:color="auto"/>
                <w:bottom w:val="none" w:sz="0" w:space="0" w:color="auto"/>
                <w:right w:val="none" w:sz="0" w:space="0" w:color="auto"/>
              </w:divBdr>
            </w:div>
            <w:div w:id="2043549704">
              <w:marLeft w:val="0"/>
              <w:marRight w:val="0"/>
              <w:marTop w:val="0"/>
              <w:marBottom w:val="0"/>
              <w:divBdr>
                <w:top w:val="none" w:sz="0" w:space="0" w:color="auto"/>
                <w:left w:val="none" w:sz="0" w:space="0" w:color="auto"/>
                <w:bottom w:val="none" w:sz="0" w:space="0" w:color="auto"/>
                <w:right w:val="none" w:sz="0" w:space="0" w:color="auto"/>
              </w:divBdr>
            </w:div>
          </w:divsChild>
        </w:div>
        <w:div w:id="2033846886">
          <w:marLeft w:val="0"/>
          <w:marRight w:val="0"/>
          <w:marTop w:val="0"/>
          <w:marBottom w:val="0"/>
          <w:divBdr>
            <w:top w:val="none" w:sz="0" w:space="0" w:color="auto"/>
            <w:left w:val="none" w:sz="0" w:space="0" w:color="auto"/>
            <w:bottom w:val="none" w:sz="0" w:space="0" w:color="auto"/>
            <w:right w:val="none" w:sz="0" w:space="0" w:color="auto"/>
          </w:divBdr>
        </w:div>
        <w:div w:id="2040665067">
          <w:marLeft w:val="0"/>
          <w:marRight w:val="0"/>
          <w:marTop w:val="0"/>
          <w:marBottom w:val="0"/>
          <w:divBdr>
            <w:top w:val="none" w:sz="0" w:space="0" w:color="auto"/>
            <w:left w:val="none" w:sz="0" w:space="0" w:color="auto"/>
            <w:bottom w:val="none" w:sz="0" w:space="0" w:color="auto"/>
            <w:right w:val="none" w:sz="0" w:space="0" w:color="auto"/>
          </w:divBdr>
        </w:div>
        <w:div w:id="2042393090">
          <w:marLeft w:val="0"/>
          <w:marRight w:val="0"/>
          <w:marTop w:val="0"/>
          <w:marBottom w:val="0"/>
          <w:divBdr>
            <w:top w:val="none" w:sz="0" w:space="0" w:color="auto"/>
            <w:left w:val="none" w:sz="0" w:space="0" w:color="auto"/>
            <w:bottom w:val="none" w:sz="0" w:space="0" w:color="auto"/>
            <w:right w:val="none" w:sz="0" w:space="0" w:color="auto"/>
          </w:divBdr>
        </w:div>
        <w:div w:id="2047294723">
          <w:marLeft w:val="0"/>
          <w:marRight w:val="0"/>
          <w:marTop w:val="0"/>
          <w:marBottom w:val="0"/>
          <w:divBdr>
            <w:top w:val="none" w:sz="0" w:space="0" w:color="auto"/>
            <w:left w:val="none" w:sz="0" w:space="0" w:color="auto"/>
            <w:bottom w:val="none" w:sz="0" w:space="0" w:color="auto"/>
            <w:right w:val="none" w:sz="0" w:space="0" w:color="auto"/>
          </w:divBdr>
        </w:div>
        <w:div w:id="2061903896">
          <w:marLeft w:val="0"/>
          <w:marRight w:val="0"/>
          <w:marTop w:val="0"/>
          <w:marBottom w:val="0"/>
          <w:divBdr>
            <w:top w:val="none" w:sz="0" w:space="0" w:color="auto"/>
            <w:left w:val="none" w:sz="0" w:space="0" w:color="auto"/>
            <w:bottom w:val="none" w:sz="0" w:space="0" w:color="auto"/>
            <w:right w:val="none" w:sz="0" w:space="0" w:color="auto"/>
          </w:divBdr>
        </w:div>
        <w:div w:id="2066292636">
          <w:marLeft w:val="0"/>
          <w:marRight w:val="0"/>
          <w:marTop w:val="0"/>
          <w:marBottom w:val="0"/>
          <w:divBdr>
            <w:top w:val="none" w:sz="0" w:space="0" w:color="auto"/>
            <w:left w:val="none" w:sz="0" w:space="0" w:color="auto"/>
            <w:bottom w:val="none" w:sz="0" w:space="0" w:color="auto"/>
            <w:right w:val="none" w:sz="0" w:space="0" w:color="auto"/>
          </w:divBdr>
        </w:div>
        <w:div w:id="2072343122">
          <w:marLeft w:val="0"/>
          <w:marRight w:val="0"/>
          <w:marTop w:val="0"/>
          <w:marBottom w:val="0"/>
          <w:divBdr>
            <w:top w:val="none" w:sz="0" w:space="0" w:color="auto"/>
            <w:left w:val="none" w:sz="0" w:space="0" w:color="auto"/>
            <w:bottom w:val="none" w:sz="0" w:space="0" w:color="auto"/>
            <w:right w:val="none" w:sz="0" w:space="0" w:color="auto"/>
          </w:divBdr>
        </w:div>
        <w:div w:id="2075353971">
          <w:marLeft w:val="0"/>
          <w:marRight w:val="0"/>
          <w:marTop w:val="0"/>
          <w:marBottom w:val="0"/>
          <w:divBdr>
            <w:top w:val="none" w:sz="0" w:space="0" w:color="auto"/>
            <w:left w:val="none" w:sz="0" w:space="0" w:color="auto"/>
            <w:bottom w:val="none" w:sz="0" w:space="0" w:color="auto"/>
            <w:right w:val="none" w:sz="0" w:space="0" w:color="auto"/>
          </w:divBdr>
        </w:div>
        <w:div w:id="2076392129">
          <w:marLeft w:val="0"/>
          <w:marRight w:val="0"/>
          <w:marTop w:val="0"/>
          <w:marBottom w:val="0"/>
          <w:divBdr>
            <w:top w:val="none" w:sz="0" w:space="0" w:color="auto"/>
            <w:left w:val="none" w:sz="0" w:space="0" w:color="auto"/>
            <w:bottom w:val="none" w:sz="0" w:space="0" w:color="auto"/>
            <w:right w:val="none" w:sz="0" w:space="0" w:color="auto"/>
          </w:divBdr>
        </w:div>
        <w:div w:id="2092458066">
          <w:marLeft w:val="0"/>
          <w:marRight w:val="0"/>
          <w:marTop w:val="0"/>
          <w:marBottom w:val="0"/>
          <w:divBdr>
            <w:top w:val="none" w:sz="0" w:space="0" w:color="auto"/>
            <w:left w:val="none" w:sz="0" w:space="0" w:color="auto"/>
            <w:bottom w:val="none" w:sz="0" w:space="0" w:color="auto"/>
            <w:right w:val="none" w:sz="0" w:space="0" w:color="auto"/>
          </w:divBdr>
        </w:div>
        <w:div w:id="2104185119">
          <w:marLeft w:val="0"/>
          <w:marRight w:val="0"/>
          <w:marTop w:val="0"/>
          <w:marBottom w:val="0"/>
          <w:divBdr>
            <w:top w:val="none" w:sz="0" w:space="0" w:color="auto"/>
            <w:left w:val="none" w:sz="0" w:space="0" w:color="auto"/>
            <w:bottom w:val="none" w:sz="0" w:space="0" w:color="auto"/>
            <w:right w:val="none" w:sz="0" w:space="0" w:color="auto"/>
          </w:divBdr>
        </w:div>
        <w:div w:id="2116048864">
          <w:marLeft w:val="0"/>
          <w:marRight w:val="0"/>
          <w:marTop w:val="0"/>
          <w:marBottom w:val="0"/>
          <w:divBdr>
            <w:top w:val="none" w:sz="0" w:space="0" w:color="auto"/>
            <w:left w:val="none" w:sz="0" w:space="0" w:color="auto"/>
            <w:bottom w:val="none" w:sz="0" w:space="0" w:color="auto"/>
            <w:right w:val="none" w:sz="0" w:space="0" w:color="auto"/>
          </w:divBdr>
        </w:div>
        <w:div w:id="2135175899">
          <w:marLeft w:val="0"/>
          <w:marRight w:val="0"/>
          <w:marTop w:val="0"/>
          <w:marBottom w:val="0"/>
          <w:divBdr>
            <w:top w:val="none" w:sz="0" w:space="0" w:color="auto"/>
            <w:left w:val="none" w:sz="0" w:space="0" w:color="auto"/>
            <w:bottom w:val="none" w:sz="0" w:space="0" w:color="auto"/>
            <w:right w:val="none" w:sz="0" w:space="0" w:color="auto"/>
          </w:divBdr>
        </w:div>
        <w:div w:id="2141072640">
          <w:marLeft w:val="0"/>
          <w:marRight w:val="0"/>
          <w:marTop w:val="0"/>
          <w:marBottom w:val="0"/>
          <w:divBdr>
            <w:top w:val="none" w:sz="0" w:space="0" w:color="auto"/>
            <w:left w:val="none" w:sz="0" w:space="0" w:color="auto"/>
            <w:bottom w:val="none" w:sz="0" w:space="0" w:color="auto"/>
            <w:right w:val="none" w:sz="0" w:space="0" w:color="auto"/>
          </w:divBdr>
        </w:div>
      </w:divsChild>
    </w:div>
    <w:div w:id="1279871527">
      <w:bodyDiv w:val="1"/>
      <w:marLeft w:val="0"/>
      <w:marRight w:val="0"/>
      <w:marTop w:val="0"/>
      <w:marBottom w:val="0"/>
      <w:divBdr>
        <w:top w:val="none" w:sz="0" w:space="0" w:color="auto"/>
        <w:left w:val="none" w:sz="0" w:space="0" w:color="auto"/>
        <w:bottom w:val="none" w:sz="0" w:space="0" w:color="auto"/>
        <w:right w:val="none" w:sz="0" w:space="0" w:color="auto"/>
      </w:divBdr>
    </w:div>
    <w:div w:id="1322008457">
      <w:bodyDiv w:val="1"/>
      <w:marLeft w:val="0"/>
      <w:marRight w:val="0"/>
      <w:marTop w:val="0"/>
      <w:marBottom w:val="0"/>
      <w:divBdr>
        <w:top w:val="none" w:sz="0" w:space="0" w:color="auto"/>
        <w:left w:val="none" w:sz="0" w:space="0" w:color="auto"/>
        <w:bottom w:val="none" w:sz="0" w:space="0" w:color="auto"/>
        <w:right w:val="none" w:sz="0" w:space="0" w:color="auto"/>
      </w:divBdr>
    </w:div>
    <w:div w:id="1343047215">
      <w:bodyDiv w:val="1"/>
      <w:marLeft w:val="0"/>
      <w:marRight w:val="0"/>
      <w:marTop w:val="0"/>
      <w:marBottom w:val="0"/>
      <w:divBdr>
        <w:top w:val="none" w:sz="0" w:space="0" w:color="auto"/>
        <w:left w:val="none" w:sz="0" w:space="0" w:color="auto"/>
        <w:bottom w:val="none" w:sz="0" w:space="0" w:color="auto"/>
        <w:right w:val="none" w:sz="0" w:space="0" w:color="auto"/>
      </w:divBdr>
    </w:div>
    <w:div w:id="1345280082">
      <w:bodyDiv w:val="1"/>
      <w:marLeft w:val="0"/>
      <w:marRight w:val="0"/>
      <w:marTop w:val="0"/>
      <w:marBottom w:val="0"/>
      <w:divBdr>
        <w:top w:val="none" w:sz="0" w:space="0" w:color="auto"/>
        <w:left w:val="none" w:sz="0" w:space="0" w:color="auto"/>
        <w:bottom w:val="none" w:sz="0" w:space="0" w:color="auto"/>
        <w:right w:val="none" w:sz="0" w:space="0" w:color="auto"/>
      </w:divBdr>
    </w:div>
    <w:div w:id="1347365351">
      <w:bodyDiv w:val="1"/>
      <w:marLeft w:val="0"/>
      <w:marRight w:val="0"/>
      <w:marTop w:val="0"/>
      <w:marBottom w:val="0"/>
      <w:divBdr>
        <w:top w:val="none" w:sz="0" w:space="0" w:color="auto"/>
        <w:left w:val="none" w:sz="0" w:space="0" w:color="auto"/>
        <w:bottom w:val="none" w:sz="0" w:space="0" w:color="auto"/>
        <w:right w:val="none" w:sz="0" w:space="0" w:color="auto"/>
      </w:divBdr>
      <w:divsChild>
        <w:div w:id="166403155">
          <w:marLeft w:val="0"/>
          <w:marRight w:val="0"/>
          <w:marTop w:val="0"/>
          <w:marBottom w:val="0"/>
          <w:divBdr>
            <w:top w:val="none" w:sz="0" w:space="0" w:color="auto"/>
            <w:left w:val="none" w:sz="0" w:space="0" w:color="auto"/>
            <w:bottom w:val="none" w:sz="0" w:space="0" w:color="auto"/>
            <w:right w:val="none" w:sz="0" w:space="0" w:color="auto"/>
          </w:divBdr>
        </w:div>
        <w:div w:id="802771539">
          <w:marLeft w:val="0"/>
          <w:marRight w:val="0"/>
          <w:marTop w:val="0"/>
          <w:marBottom w:val="0"/>
          <w:divBdr>
            <w:top w:val="none" w:sz="0" w:space="0" w:color="auto"/>
            <w:left w:val="none" w:sz="0" w:space="0" w:color="auto"/>
            <w:bottom w:val="none" w:sz="0" w:space="0" w:color="auto"/>
            <w:right w:val="none" w:sz="0" w:space="0" w:color="auto"/>
          </w:divBdr>
        </w:div>
      </w:divsChild>
    </w:div>
    <w:div w:id="1375151832">
      <w:bodyDiv w:val="1"/>
      <w:marLeft w:val="0"/>
      <w:marRight w:val="0"/>
      <w:marTop w:val="0"/>
      <w:marBottom w:val="0"/>
      <w:divBdr>
        <w:top w:val="none" w:sz="0" w:space="0" w:color="auto"/>
        <w:left w:val="none" w:sz="0" w:space="0" w:color="auto"/>
        <w:bottom w:val="none" w:sz="0" w:space="0" w:color="auto"/>
        <w:right w:val="none" w:sz="0" w:space="0" w:color="auto"/>
      </w:divBdr>
    </w:div>
    <w:div w:id="1409841455">
      <w:bodyDiv w:val="1"/>
      <w:marLeft w:val="0"/>
      <w:marRight w:val="0"/>
      <w:marTop w:val="0"/>
      <w:marBottom w:val="0"/>
      <w:divBdr>
        <w:top w:val="none" w:sz="0" w:space="0" w:color="auto"/>
        <w:left w:val="none" w:sz="0" w:space="0" w:color="auto"/>
        <w:bottom w:val="none" w:sz="0" w:space="0" w:color="auto"/>
        <w:right w:val="none" w:sz="0" w:space="0" w:color="auto"/>
      </w:divBdr>
    </w:div>
    <w:div w:id="1417939671">
      <w:bodyDiv w:val="1"/>
      <w:marLeft w:val="0"/>
      <w:marRight w:val="0"/>
      <w:marTop w:val="0"/>
      <w:marBottom w:val="0"/>
      <w:divBdr>
        <w:top w:val="none" w:sz="0" w:space="0" w:color="auto"/>
        <w:left w:val="none" w:sz="0" w:space="0" w:color="auto"/>
        <w:bottom w:val="none" w:sz="0" w:space="0" w:color="auto"/>
        <w:right w:val="none" w:sz="0" w:space="0" w:color="auto"/>
      </w:divBdr>
    </w:div>
    <w:div w:id="1424301315">
      <w:bodyDiv w:val="1"/>
      <w:marLeft w:val="0"/>
      <w:marRight w:val="0"/>
      <w:marTop w:val="0"/>
      <w:marBottom w:val="0"/>
      <w:divBdr>
        <w:top w:val="none" w:sz="0" w:space="0" w:color="auto"/>
        <w:left w:val="none" w:sz="0" w:space="0" w:color="auto"/>
        <w:bottom w:val="none" w:sz="0" w:space="0" w:color="auto"/>
        <w:right w:val="none" w:sz="0" w:space="0" w:color="auto"/>
      </w:divBdr>
    </w:div>
    <w:div w:id="1446804578">
      <w:bodyDiv w:val="1"/>
      <w:marLeft w:val="0"/>
      <w:marRight w:val="0"/>
      <w:marTop w:val="0"/>
      <w:marBottom w:val="0"/>
      <w:divBdr>
        <w:top w:val="none" w:sz="0" w:space="0" w:color="auto"/>
        <w:left w:val="none" w:sz="0" w:space="0" w:color="auto"/>
        <w:bottom w:val="none" w:sz="0" w:space="0" w:color="auto"/>
        <w:right w:val="none" w:sz="0" w:space="0" w:color="auto"/>
      </w:divBdr>
    </w:div>
    <w:div w:id="1518545975">
      <w:bodyDiv w:val="1"/>
      <w:marLeft w:val="0"/>
      <w:marRight w:val="0"/>
      <w:marTop w:val="0"/>
      <w:marBottom w:val="0"/>
      <w:divBdr>
        <w:top w:val="none" w:sz="0" w:space="0" w:color="auto"/>
        <w:left w:val="none" w:sz="0" w:space="0" w:color="auto"/>
        <w:bottom w:val="none" w:sz="0" w:space="0" w:color="auto"/>
        <w:right w:val="none" w:sz="0" w:space="0" w:color="auto"/>
      </w:divBdr>
      <w:divsChild>
        <w:div w:id="199361835">
          <w:marLeft w:val="0"/>
          <w:marRight w:val="0"/>
          <w:marTop w:val="0"/>
          <w:marBottom w:val="0"/>
          <w:divBdr>
            <w:top w:val="none" w:sz="0" w:space="0" w:color="auto"/>
            <w:left w:val="none" w:sz="0" w:space="0" w:color="auto"/>
            <w:bottom w:val="none" w:sz="0" w:space="0" w:color="auto"/>
            <w:right w:val="none" w:sz="0" w:space="0" w:color="auto"/>
          </w:divBdr>
        </w:div>
      </w:divsChild>
    </w:div>
    <w:div w:id="1539467852">
      <w:bodyDiv w:val="1"/>
      <w:marLeft w:val="0"/>
      <w:marRight w:val="0"/>
      <w:marTop w:val="0"/>
      <w:marBottom w:val="0"/>
      <w:divBdr>
        <w:top w:val="none" w:sz="0" w:space="0" w:color="auto"/>
        <w:left w:val="none" w:sz="0" w:space="0" w:color="auto"/>
        <w:bottom w:val="none" w:sz="0" w:space="0" w:color="auto"/>
        <w:right w:val="none" w:sz="0" w:space="0" w:color="auto"/>
      </w:divBdr>
    </w:div>
    <w:div w:id="1557201588">
      <w:bodyDiv w:val="1"/>
      <w:marLeft w:val="0"/>
      <w:marRight w:val="0"/>
      <w:marTop w:val="0"/>
      <w:marBottom w:val="0"/>
      <w:divBdr>
        <w:top w:val="none" w:sz="0" w:space="0" w:color="auto"/>
        <w:left w:val="none" w:sz="0" w:space="0" w:color="auto"/>
        <w:bottom w:val="none" w:sz="0" w:space="0" w:color="auto"/>
        <w:right w:val="none" w:sz="0" w:space="0" w:color="auto"/>
      </w:divBdr>
    </w:div>
    <w:div w:id="1560021242">
      <w:bodyDiv w:val="1"/>
      <w:marLeft w:val="0"/>
      <w:marRight w:val="0"/>
      <w:marTop w:val="0"/>
      <w:marBottom w:val="0"/>
      <w:divBdr>
        <w:top w:val="none" w:sz="0" w:space="0" w:color="auto"/>
        <w:left w:val="none" w:sz="0" w:space="0" w:color="auto"/>
        <w:bottom w:val="none" w:sz="0" w:space="0" w:color="auto"/>
        <w:right w:val="none" w:sz="0" w:space="0" w:color="auto"/>
      </w:divBdr>
    </w:div>
    <w:div w:id="1584293550">
      <w:bodyDiv w:val="1"/>
      <w:marLeft w:val="0"/>
      <w:marRight w:val="0"/>
      <w:marTop w:val="0"/>
      <w:marBottom w:val="0"/>
      <w:divBdr>
        <w:top w:val="none" w:sz="0" w:space="0" w:color="auto"/>
        <w:left w:val="none" w:sz="0" w:space="0" w:color="auto"/>
        <w:bottom w:val="none" w:sz="0" w:space="0" w:color="auto"/>
        <w:right w:val="none" w:sz="0" w:space="0" w:color="auto"/>
      </w:divBdr>
    </w:div>
    <w:div w:id="1597513887">
      <w:bodyDiv w:val="1"/>
      <w:marLeft w:val="0"/>
      <w:marRight w:val="0"/>
      <w:marTop w:val="0"/>
      <w:marBottom w:val="0"/>
      <w:divBdr>
        <w:top w:val="none" w:sz="0" w:space="0" w:color="auto"/>
        <w:left w:val="none" w:sz="0" w:space="0" w:color="auto"/>
        <w:bottom w:val="none" w:sz="0" w:space="0" w:color="auto"/>
        <w:right w:val="none" w:sz="0" w:space="0" w:color="auto"/>
      </w:divBdr>
    </w:div>
    <w:div w:id="1603300373">
      <w:bodyDiv w:val="1"/>
      <w:marLeft w:val="0"/>
      <w:marRight w:val="0"/>
      <w:marTop w:val="0"/>
      <w:marBottom w:val="0"/>
      <w:divBdr>
        <w:top w:val="none" w:sz="0" w:space="0" w:color="auto"/>
        <w:left w:val="none" w:sz="0" w:space="0" w:color="auto"/>
        <w:bottom w:val="none" w:sz="0" w:space="0" w:color="auto"/>
        <w:right w:val="none" w:sz="0" w:space="0" w:color="auto"/>
      </w:divBdr>
      <w:divsChild>
        <w:div w:id="24332390">
          <w:marLeft w:val="0"/>
          <w:marRight w:val="0"/>
          <w:marTop w:val="0"/>
          <w:marBottom w:val="0"/>
          <w:divBdr>
            <w:top w:val="none" w:sz="0" w:space="0" w:color="auto"/>
            <w:left w:val="none" w:sz="0" w:space="0" w:color="auto"/>
            <w:bottom w:val="none" w:sz="0" w:space="0" w:color="auto"/>
            <w:right w:val="none" w:sz="0" w:space="0" w:color="auto"/>
          </w:divBdr>
        </w:div>
        <w:div w:id="60520340">
          <w:marLeft w:val="0"/>
          <w:marRight w:val="0"/>
          <w:marTop w:val="0"/>
          <w:marBottom w:val="0"/>
          <w:divBdr>
            <w:top w:val="none" w:sz="0" w:space="0" w:color="auto"/>
            <w:left w:val="none" w:sz="0" w:space="0" w:color="auto"/>
            <w:bottom w:val="none" w:sz="0" w:space="0" w:color="auto"/>
            <w:right w:val="none" w:sz="0" w:space="0" w:color="auto"/>
          </w:divBdr>
        </w:div>
        <w:div w:id="104622704">
          <w:marLeft w:val="0"/>
          <w:marRight w:val="0"/>
          <w:marTop w:val="0"/>
          <w:marBottom w:val="0"/>
          <w:divBdr>
            <w:top w:val="none" w:sz="0" w:space="0" w:color="auto"/>
            <w:left w:val="none" w:sz="0" w:space="0" w:color="auto"/>
            <w:bottom w:val="none" w:sz="0" w:space="0" w:color="auto"/>
            <w:right w:val="none" w:sz="0" w:space="0" w:color="auto"/>
          </w:divBdr>
        </w:div>
        <w:div w:id="110632739">
          <w:marLeft w:val="0"/>
          <w:marRight w:val="0"/>
          <w:marTop w:val="0"/>
          <w:marBottom w:val="0"/>
          <w:divBdr>
            <w:top w:val="none" w:sz="0" w:space="0" w:color="auto"/>
            <w:left w:val="none" w:sz="0" w:space="0" w:color="auto"/>
            <w:bottom w:val="none" w:sz="0" w:space="0" w:color="auto"/>
            <w:right w:val="none" w:sz="0" w:space="0" w:color="auto"/>
          </w:divBdr>
        </w:div>
        <w:div w:id="112142410">
          <w:marLeft w:val="0"/>
          <w:marRight w:val="0"/>
          <w:marTop w:val="0"/>
          <w:marBottom w:val="0"/>
          <w:divBdr>
            <w:top w:val="none" w:sz="0" w:space="0" w:color="auto"/>
            <w:left w:val="none" w:sz="0" w:space="0" w:color="auto"/>
            <w:bottom w:val="none" w:sz="0" w:space="0" w:color="auto"/>
            <w:right w:val="none" w:sz="0" w:space="0" w:color="auto"/>
          </w:divBdr>
        </w:div>
        <w:div w:id="112291713">
          <w:marLeft w:val="0"/>
          <w:marRight w:val="0"/>
          <w:marTop w:val="0"/>
          <w:marBottom w:val="0"/>
          <w:divBdr>
            <w:top w:val="none" w:sz="0" w:space="0" w:color="auto"/>
            <w:left w:val="none" w:sz="0" w:space="0" w:color="auto"/>
            <w:bottom w:val="none" w:sz="0" w:space="0" w:color="auto"/>
            <w:right w:val="none" w:sz="0" w:space="0" w:color="auto"/>
          </w:divBdr>
        </w:div>
        <w:div w:id="116607076">
          <w:marLeft w:val="0"/>
          <w:marRight w:val="0"/>
          <w:marTop w:val="0"/>
          <w:marBottom w:val="0"/>
          <w:divBdr>
            <w:top w:val="none" w:sz="0" w:space="0" w:color="auto"/>
            <w:left w:val="none" w:sz="0" w:space="0" w:color="auto"/>
            <w:bottom w:val="none" w:sz="0" w:space="0" w:color="auto"/>
            <w:right w:val="none" w:sz="0" w:space="0" w:color="auto"/>
          </w:divBdr>
        </w:div>
        <w:div w:id="132140091">
          <w:marLeft w:val="0"/>
          <w:marRight w:val="0"/>
          <w:marTop w:val="0"/>
          <w:marBottom w:val="0"/>
          <w:divBdr>
            <w:top w:val="none" w:sz="0" w:space="0" w:color="auto"/>
            <w:left w:val="none" w:sz="0" w:space="0" w:color="auto"/>
            <w:bottom w:val="none" w:sz="0" w:space="0" w:color="auto"/>
            <w:right w:val="none" w:sz="0" w:space="0" w:color="auto"/>
          </w:divBdr>
        </w:div>
        <w:div w:id="137306124">
          <w:marLeft w:val="0"/>
          <w:marRight w:val="0"/>
          <w:marTop w:val="0"/>
          <w:marBottom w:val="0"/>
          <w:divBdr>
            <w:top w:val="none" w:sz="0" w:space="0" w:color="auto"/>
            <w:left w:val="none" w:sz="0" w:space="0" w:color="auto"/>
            <w:bottom w:val="none" w:sz="0" w:space="0" w:color="auto"/>
            <w:right w:val="none" w:sz="0" w:space="0" w:color="auto"/>
          </w:divBdr>
        </w:div>
        <w:div w:id="217515464">
          <w:marLeft w:val="0"/>
          <w:marRight w:val="0"/>
          <w:marTop w:val="0"/>
          <w:marBottom w:val="0"/>
          <w:divBdr>
            <w:top w:val="none" w:sz="0" w:space="0" w:color="auto"/>
            <w:left w:val="none" w:sz="0" w:space="0" w:color="auto"/>
            <w:bottom w:val="none" w:sz="0" w:space="0" w:color="auto"/>
            <w:right w:val="none" w:sz="0" w:space="0" w:color="auto"/>
          </w:divBdr>
        </w:div>
        <w:div w:id="224755251">
          <w:marLeft w:val="0"/>
          <w:marRight w:val="0"/>
          <w:marTop w:val="0"/>
          <w:marBottom w:val="0"/>
          <w:divBdr>
            <w:top w:val="none" w:sz="0" w:space="0" w:color="auto"/>
            <w:left w:val="none" w:sz="0" w:space="0" w:color="auto"/>
            <w:bottom w:val="none" w:sz="0" w:space="0" w:color="auto"/>
            <w:right w:val="none" w:sz="0" w:space="0" w:color="auto"/>
          </w:divBdr>
        </w:div>
        <w:div w:id="225726330">
          <w:marLeft w:val="0"/>
          <w:marRight w:val="0"/>
          <w:marTop w:val="0"/>
          <w:marBottom w:val="0"/>
          <w:divBdr>
            <w:top w:val="none" w:sz="0" w:space="0" w:color="auto"/>
            <w:left w:val="none" w:sz="0" w:space="0" w:color="auto"/>
            <w:bottom w:val="none" w:sz="0" w:space="0" w:color="auto"/>
            <w:right w:val="none" w:sz="0" w:space="0" w:color="auto"/>
          </w:divBdr>
        </w:div>
        <w:div w:id="241909566">
          <w:marLeft w:val="0"/>
          <w:marRight w:val="0"/>
          <w:marTop w:val="0"/>
          <w:marBottom w:val="0"/>
          <w:divBdr>
            <w:top w:val="none" w:sz="0" w:space="0" w:color="auto"/>
            <w:left w:val="none" w:sz="0" w:space="0" w:color="auto"/>
            <w:bottom w:val="none" w:sz="0" w:space="0" w:color="auto"/>
            <w:right w:val="none" w:sz="0" w:space="0" w:color="auto"/>
          </w:divBdr>
        </w:div>
        <w:div w:id="242761513">
          <w:marLeft w:val="0"/>
          <w:marRight w:val="0"/>
          <w:marTop w:val="0"/>
          <w:marBottom w:val="0"/>
          <w:divBdr>
            <w:top w:val="none" w:sz="0" w:space="0" w:color="auto"/>
            <w:left w:val="none" w:sz="0" w:space="0" w:color="auto"/>
            <w:bottom w:val="none" w:sz="0" w:space="0" w:color="auto"/>
            <w:right w:val="none" w:sz="0" w:space="0" w:color="auto"/>
          </w:divBdr>
        </w:div>
        <w:div w:id="273561224">
          <w:marLeft w:val="0"/>
          <w:marRight w:val="0"/>
          <w:marTop w:val="0"/>
          <w:marBottom w:val="0"/>
          <w:divBdr>
            <w:top w:val="none" w:sz="0" w:space="0" w:color="auto"/>
            <w:left w:val="none" w:sz="0" w:space="0" w:color="auto"/>
            <w:bottom w:val="none" w:sz="0" w:space="0" w:color="auto"/>
            <w:right w:val="none" w:sz="0" w:space="0" w:color="auto"/>
          </w:divBdr>
        </w:div>
        <w:div w:id="288824419">
          <w:marLeft w:val="0"/>
          <w:marRight w:val="0"/>
          <w:marTop w:val="0"/>
          <w:marBottom w:val="0"/>
          <w:divBdr>
            <w:top w:val="none" w:sz="0" w:space="0" w:color="auto"/>
            <w:left w:val="none" w:sz="0" w:space="0" w:color="auto"/>
            <w:bottom w:val="none" w:sz="0" w:space="0" w:color="auto"/>
            <w:right w:val="none" w:sz="0" w:space="0" w:color="auto"/>
          </w:divBdr>
        </w:div>
        <w:div w:id="289213509">
          <w:marLeft w:val="0"/>
          <w:marRight w:val="0"/>
          <w:marTop w:val="0"/>
          <w:marBottom w:val="0"/>
          <w:divBdr>
            <w:top w:val="none" w:sz="0" w:space="0" w:color="auto"/>
            <w:left w:val="none" w:sz="0" w:space="0" w:color="auto"/>
            <w:bottom w:val="none" w:sz="0" w:space="0" w:color="auto"/>
            <w:right w:val="none" w:sz="0" w:space="0" w:color="auto"/>
          </w:divBdr>
        </w:div>
        <w:div w:id="303704564">
          <w:marLeft w:val="0"/>
          <w:marRight w:val="0"/>
          <w:marTop w:val="0"/>
          <w:marBottom w:val="0"/>
          <w:divBdr>
            <w:top w:val="none" w:sz="0" w:space="0" w:color="auto"/>
            <w:left w:val="none" w:sz="0" w:space="0" w:color="auto"/>
            <w:bottom w:val="none" w:sz="0" w:space="0" w:color="auto"/>
            <w:right w:val="none" w:sz="0" w:space="0" w:color="auto"/>
          </w:divBdr>
        </w:div>
        <w:div w:id="307518206">
          <w:marLeft w:val="0"/>
          <w:marRight w:val="0"/>
          <w:marTop w:val="0"/>
          <w:marBottom w:val="0"/>
          <w:divBdr>
            <w:top w:val="none" w:sz="0" w:space="0" w:color="auto"/>
            <w:left w:val="none" w:sz="0" w:space="0" w:color="auto"/>
            <w:bottom w:val="none" w:sz="0" w:space="0" w:color="auto"/>
            <w:right w:val="none" w:sz="0" w:space="0" w:color="auto"/>
          </w:divBdr>
        </w:div>
        <w:div w:id="323316635">
          <w:marLeft w:val="0"/>
          <w:marRight w:val="0"/>
          <w:marTop w:val="0"/>
          <w:marBottom w:val="0"/>
          <w:divBdr>
            <w:top w:val="none" w:sz="0" w:space="0" w:color="auto"/>
            <w:left w:val="none" w:sz="0" w:space="0" w:color="auto"/>
            <w:bottom w:val="none" w:sz="0" w:space="0" w:color="auto"/>
            <w:right w:val="none" w:sz="0" w:space="0" w:color="auto"/>
          </w:divBdr>
        </w:div>
        <w:div w:id="325285110">
          <w:marLeft w:val="0"/>
          <w:marRight w:val="0"/>
          <w:marTop w:val="0"/>
          <w:marBottom w:val="0"/>
          <w:divBdr>
            <w:top w:val="none" w:sz="0" w:space="0" w:color="auto"/>
            <w:left w:val="none" w:sz="0" w:space="0" w:color="auto"/>
            <w:bottom w:val="none" w:sz="0" w:space="0" w:color="auto"/>
            <w:right w:val="none" w:sz="0" w:space="0" w:color="auto"/>
          </w:divBdr>
        </w:div>
        <w:div w:id="374039205">
          <w:marLeft w:val="0"/>
          <w:marRight w:val="0"/>
          <w:marTop w:val="0"/>
          <w:marBottom w:val="0"/>
          <w:divBdr>
            <w:top w:val="none" w:sz="0" w:space="0" w:color="auto"/>
            <w:left w:val="none" w:sz="0" w:space="0" w:color="auto"/>
            <w:bottom w:val="none" w:sz="0" w:space="0" w:color="auto"/>
            <w:right w:val="none" w:sz="0" w:space="0" w:color="auto"/>
          </w:divBdr>
        </w:div>
        <w:div w:id="389889872">
          <w:marLeft w:val="0"/>
          <w:marRight w:val="0"/>
          <w:marTop w:val="0"/>
          <w:marBottom w:val="0"/>
          <w:divBdr>
            <w:top w:val="none" w:sz="0" w:space="0" w:color="auto"/>
            <w:left w:val="none" w:sz="0" w:space="0" w:color="auto"/>
            <w:bottom w:val="none" w:sz="0" w:space="0" w:color="auto"/>
            <w:right w:val="none" w:sz="0" w:space="0" w:color="auto"/>
          </w:divBdr>
        </w:div>
        <w:div w:id="392580542">
          <w:marLeft w:val="0"/>
          <w:marRight w:val="0"/>
          <w:marTop w:val="0"/>
          <w:marBottom w:val="0"/>
          <w:divBdr>
            <w:top w:val="none" w:sz="0" w:space="0" w:color="auto"/>
            <w:left w:val="none" w:sz="0" w:space="0" w:color="auto"/>
            <w:bottom w:val="none" w:sz="0" w:space="0" w:color="auto"/>
            <w:right w:val="none" w:sz="0" w:space="0" w:color="auto"/>
          </w:divBdr>
        </w:div>
        <w:div w:id="422458398">
          <w:marLeft w:val="0"/>
          <w:marRight w:val="0"/>
          <w:marTop w:val="0"/>
          <w:marBottom w:val="0"/>
          <w:divBdr>
            <w:top w:val="none" w:sz="0" w:space="0" w:color="auto"/>
            <w:left w:val="none" w:sz="0" w:space="0" w:color="auto"/>
            <w:bottom w:val="none" w:sz="0" w:space="0" w:color="auto"/>
            <w:right w:val="none" w:sz="0" w:space="0" w:color="auto"/>
          </w:divBdr>
        </w:div>
        <w:div w:id="493767879">
          <w:marLeft w:val="0"/>
          <w:marRight w:val="0"/>
          <w:marTop w:val="0"/>
          <w:marBottom w:val="0"/>
          <w:divBdr>
            <w:top w:val="none" w:sz="0" w:space="0" w:color="auto"/>
            <w:left w:val="none" w:sz="0" w:space="0" w:color="auto"/>
            <w:bottom w:val="none" w:sz="0" w:space="0" w:color="auto"/>
            <w:right w:val="none" w:sz="0" w:space="0" w:color="auto"/>
          </w:divBdr>
        </w:div>
        <w:div w:id="506284705">
          <w:marLeft w:val="0"/>
          <w:marRight w:val="0"/>
          <w:marTop w:val="0"/>
          <w:marBottom w:val="0"/>
          <w:divBdr>
            <w:top w:val="none" w:sz="0" w:space="0" w:color="auto"/>
            <w:left w:val="none" w:sz="0" w:space="0" w:color="auto"/>
            <w:bottom w:val="none" w:sz="0" w:space="0" w:color="auto"/>
            <w:right w:val="none" w:sz="0" w:space="0" w:color="auto"/>
          </w:divBdr>
        </w:div>
        <w:div w:id="526679743">
          <w:marLeft w:val="0"/>
          <w:marRight w:val="0"/>
          <w:marTop w:val="0"/>
          <w:marBottom w:val="0"/>
          <w:divBdr>
            <w:top w:val="none" w:sz="0" w:space="0" w:color="auto"/>
            <w:left w:val="none" w:sz="0" w:space="0" w:color="auto"/>
            <w:bottom w:val="none" w:sz="0" w:space="0" w:color="auto"/>
            <w:right w:val="none" w:sz="0" w:space="0" w:color="auto"/>
          </w:divBdr>
        </w:div>
        <w:div w:id="532227972">
          <w:marLeft w:val="0"/>
          <w:marRight w:val="0"/>
          <w:marTop w:val="0"/>
          <w:marBottom w:val="0"/>
          <w:divBdr>
            <w:top w:val="none" w:sz="0" w:space="0" w:color="auto"/>
            <w:left w:val="none" w:sz="0" w:space="0" w:color="auto"/>
            <w:bottom w:val="none" w:sz="0" w:space="0" w:color="auto"/>
            <w:right w:val="none" w:sz="0" w:space="0" w:color="auto"/>
          </w:divBdr>
        </w:div>
        <w:div w:id="553853549">
          <w:marLeft w:val="0"/>
          <w:marRight w:val="0"/>
          <w:marTop w:val="0"/>
          <w:marBottom w:val="0"/>
          <w:divBdr>
            <w:top w:val="none" w:sz="0" w:space="0" w:color="auto"/>
            <w:left w:val="none" w:sz="0" w:space="0" w:color="auto"/>
            <w:bottom w:val="none" w:sz="0" w:space="0" w:color="auto"/>
            <w:right w:val="none" w:sz="0" w:space="0" w:color="auto"/>
          </w:divBdr>
        </w:div>
        <w:div w:id="564801817">
          <w:marLeft w:val="0"/>
          <w:marRight w:val="0"/>
          <w:marTop w:val="0"/>
          <w:marBottom w:val="0"/>
          <w:divBdr>
            <w:top w:val="none" w:sz="0" w:space="0" w:color="auto"/>
            <w:left w:val="none" w:sz="0" w:space="0" w:color="auto"/>
            <w:bottom w:val="none" w:sz="0" w:space="0" w:color="auto"/>
            <w:right w:val="none" w:sz="0" w:space="0" w:color="auto"/>
          </w:divBdr>
        </w:div>
        <w:div w:id="642739883">
          <w:marLeft w:val="0"/>
          <w:marRight w:val="0"/>
          <w:marTop w:val="0"/>
          <w:marBottom w:val="0"/>
          <w:divBdr>
            <w:top w:val="none" w:sz="0" w:space="0" w:color="auto"/>
            <w:left w:val="none" w:sz="0" w:space="0" w:color="auto"/>
            <w:bottom w:val="none" w:sz="0" w:space="0" w:color="auto"/>
            <w:right w:val="none" w:sz="0" w:space="0" w:color="auto"/>
          </w:divBdr>
        </w:div>
        <w:div w:id="650253263">
          <w:marLeft w:val="0"/>
          <w:marRight w:val="0"/>
          <w:marTop w:val="0"/>
          <w:marBottom w:val="0"/>
          <w:divBdr>
            <w:top w:val="none" w:sz="0" w:space="0" w:color="auto"/>
            <w:left w:val="none" w:sz="0" w:space="0" w:color="auto"/>
            <w:bottom w:val="none" w:sz="0" w:space="0" w:color="auto"/>
            <w:right w:val="none" w:sz="0" w:space="0" w:color="auto"/>
          </w:divBdr>
        </w:div>
        <w:div w:id="677656377">
          <w:marLeft w:val="0"/>
          <w:marRight w:val="0"/>
          <w:marTop w:val="0"/>
          <w:marBottom w:val="0"/>
          <w:divBdr>
            <w:top w:val="none" w:sz="0" w:space="0" w:color="auto"/>
            <w:left w:val="none" w:sz="0" w:space="0" w:color="auto"/>
            <w:bottom w:val="none" w:sz="0" w:space="0" w:color="auto"/>
            <w:right w:val="none" w:sz="0" w:space="0" w:color="auto"/>
          </w:divBdr>
        </w:div>
        <w:div w:id="712969970">
          <w:marLeft w:val="0"/>
          <w:marRight w:val="0"/>
          <w:marTop w:val="0"/>
          <w:marBottom w:val="0"/>
          <w:divBdr>
            <w:top w:val="none" w:sz="0" w:space="0" w:color="auto"/>
            <w:left w:val="none" w:sz="0" w:space="0" w:color="auto"/>
            <w:bottom w:val="none" w:sz="0" w:space="0" w:color="auto"/>
            <w:right w:val="none" w:sz="0" w:space="0" w:color="auto"/>
          </w:divBdr>
        </w:div>
        <w:div w:id="741681469">
          <w:marLeft w:val="0"/>
          <w:marRight w:val="0"/>
          <w:marTop w:val="0"/>
          <w:marBottom w:val="0"/>
          <w:divBdr>
            <w:top w:val="none" w:sz="0" w:space="0" w:color="auto"/>
            <w:left w:val="none" w:sz="0" w:space="0" w:color="auto"/>
            <w:bottom w:val="none" w:sz="0" w:space="0" w:color="auto"/>
            <w:right w:val="none" w:sz="0" w:space="0" w:color="auto"/>
          </w:divBdr>
        </w:div>
        <w:div w:id="764230223">
          <w:marLeft w:val="0"/>
          <w:marRight w:val="0"/>
          <w:marTop w:val="0"/>
          <w:marBottom w:val="0"/>
          <w:divBdr>
            <w:top w:val="none" w:sz="0" w:space="0" w:color="auto"/>
            <w:left w:val="none" w:sz="0" w:space="0" w:color="auto"/>
            <w:bottom w:val="none" w:sz="0" w:space="0" w:color="auto"/>
            <w:right w:val="none" w:sz="0" w:space="0" w:color="auto"/>
          </w:divBdr>
        </w:div>
        <w:div w:id="779641211">
          <w:marLeft w:val="0"/>
          <w:marRight w:val="0"/>
          <w:marTop w:val="0"/>
          <w:marBottom w:val="0"/>
          <w:divBdr>
            <w:top w:val="none" w:sz="0" w:space="0" w:color="auto"/>
            <w:left w:val="none" w:sz="0" w:space="0" w:color="auto"/>
            <w:bottom w:val="none" w:sz="0" w:space="0" w:color="auto"/>
            <w:right w:val="none" w:sz="0" w:space="0" w:color="auto"/>
          </w:divBdr>
        </w:div>
        <w:div w:id="790979815">
          <w:marLeft w:val="0"/>
          <w:marRight w:val="0"/>
          <w:marTop w:val="0"/>
          <w:marBottom w:val="0"/>
          <w:divBdr>
            <w:top w:val="none" w:sz="0" w:space="0" w:color="auto"/>
            <w:left w:val="none" w:sz="0" w:space="0" w:color="auto"/>
            <w:bottom w:val="none" w:sz="0" w:space="0" w:color="auto"/>
            <w:right w:val="none" w:sz="0" w:space="0" w:color="auto"/>
          </w:divBdr>
        </w:div>
        <w:div w:id="844132270">
          <w:marLeft w:val="0"/>
          <w:marRight w:val="0"/>
          <w:marTop w:val="0"/>
          <w:marBottom w:val="0"/>
          <w:divBdr>
            <w:top w:val="none" w:sz="0" w:space="0" w:color="auto"/>
            <w:left w:val="none" w:sz="0" w:space="0" w:color="auto"/>
            <w:bottom w:val="none" w:sz="0" w:space="0" w:color="auto"/>
            <w:right w:val="none" w:sz="0" w:space="0" w:color="auto"/>
          </w:divBdr>
        </w:div>
        <w:div w:id="852189284">
          <w:marLeft w:val="0"/>
          <w:marRight w:val="0"/>
          <w:marTop w:val="0"/>
          <w:marBottom w:val="0"/>
          <w:divBdr>
            <w:top w:val="none" w:sz="0" w:space="0" w:color="auto"/>
            <w:left w:val="none" w:sz="0" w:space="0" w:color="auto"/>
            <w:bottom w:val="none" w:sz="0" w:space="0" w:color="auto"/>
            <w:right w:val="none" w:sz="0" w:space="0" w:color="auto"/>
          </w:divBdr>
        </w:div>
        <w:div w:id="859200564">
          <w:marLeft w:val="0"/>
          <w:marRight w:val="0"/>
          <w:marTop w:val="0"/>
          <w:marBottom w:val="0"/>
          <w:divBdr>
            <w:top w:val="none" w:sz="0" w:space="0" w:color="auto"/>
            <w:left w:val="none" w:sz="0" w:space="0" w:color="auto"/>
            <w:bottom w:val="none" w:sz="0" w:space="0" w:color="auto"/>
            <w:right w:val="none" w:sz="0" w:space="0" w:color="auto"/>
          </w:divBdr>
        </w:div>
        <w:div w:id="882181977">
          <w:marLeft w:val="0"/>
          <w:marRight w:val="0"/>
          <w:marTop w:val="0"/>
          <w:marBottom w:val="0"/>
          <w:divBdr>
            <w:top w:val="none" w:sz="0" w:space="0" w:color="auto"/>
            <w:left w:val="none" w:sz="0" w:space="0" w:color="auto"/>
            <w:bottom w:val="none" w:sz="0" w:space="0" w:color="auto"/>
            <w:right w:val="none" w:sz="0" w:space="0" w:color="auto"/>
          </w:divBdr>
        </w:div>
        <w:div w:id="884953840">
          <w:marLeft w:val="0"/>
          <w:marRight w:val="0"/>
          <w:marTop w:val="0"/>
          <w:marBottom w:val="0"/>
          <w:divBdr>
            <w:top w:val="none" w:sz="0" w:space="0" w:color="auto"/>
            <w:left w:val="none" w:sz="0" w:space="0" w:color="auto"/>
            <w:bottom w:val="none" w:sz="0" w:space="0" w:color="auto"/>
            <w:right w:val="none" w:sz="0" w:space="0" w:color="auto"/>
          </w:divBdr>
        </w:div>
        <w:div w:id="957875254">
          <w:marLeft w:val="0"/>
          <w:marRight w:val="0"/>
          <w:marTop w:val="0"/>
          <w:marBottom w:val="0"/>
          <w:divBdr>
            <w:top w:val="none" w:sz="0" w:space="0" w:color="auto"/>
            <w:left w:val="none" w:sz="0" w:space="0" w:color="auto"/>
            <w:bottom w:val="none" w:sz="0" w:space="0" w:color="auto"/>
            <w:right w:val="none" w:sz="0" w:space="0" w:color="auto"/>
          </w:divBdr>
        </w:div>
        <w:div w:id="961039568">
          <w:marLeft w:val="0"/>
          <w:marRight w:val="0"/>
          <w:marTop w:val="0"/>
          <w:marBottom w:val="0"/>
          <w:divBdr>
            <w:top w:val="none" w:sz="0" w:space="0" w:color="auto"/>
            <w:left w:val="none" w:sz="0" w:space="0" w:color="auto"/>
            <w:bottom w:val="none" w:sz="0" w:space="0" w:color="auto"/>
            <w:right w:val="none" w:sz="0" w:space="0" w:color="auto"/>
          </w:divBdr>
        </w:div>
        <w:div w:id="970591555">
          <w:marLeft w:val="0"/>
          <w:marRight w:val="0"/>
          <w:marTop w:val="0"/>
          <w:marBottom w:val="0"/>
          <w:divBdr>
            <w:top w:val="none" w:sz="0" w:space="0" w:color="auto"/>
            <w:left w:val="none" w:sz="0" w:space="0" w:color="auto"/>
            <w:bottom w:val="none" w:sz="0" w:space="0" w:color="auto"/>
            <w:right w:val="none" w:sz="0" w:space="0" w:color="auto"/>
          </w:divBdr>
        </w:div>
        <w:div w:id="1005938047">
          <w:marLeft w:val="0"/>
          <w:marRight w:val="0"/>
          <w:marTop w:val="0"/>
          <w:marBottom w:val="0"/>
          <w:divBdr>
            <w:top w:val="none" w:sz="0" w:space="0" w:color="auto"/>
            <w:left w:val="none" w:sz="0" w:space="0" w:color="auto"/>
            <w:bottom w:val="none" w:sz="0" w:space="0" w:color="auto"/>
            <w:right w:val="none" w:sz="0" w:space="0" w:color="auto"/>
          </w:divBdr>
        </w:div>
        <w:div w:id="1049379372">
          <w:marLeft w:val="0"/>
          <w:marRight w:val="0"/>
          <w:marTop w:val="0"/>
          <w:marBottom w:val="0"/>
          <w:divBdr>
            <w:top w:val="none" w:sz="0" w:space="0" w:color="auto"/>
            <w:left w:val="none" w:sz="0" w:space="0" w:color="auto"/>
            <w:bottom w:val="none" w:sz="0" w:space="0" w:color="auto"/>
            <w:right w:val="none" w:sz="0" w:space="0" w:color="auto"/>
          </w:divBdr>
        </w:div>
        <w:div w:id="1056970803">
          <w:marLeft w:val="0"/>
          <w:marRight w:val="0"/>
          <w:marTop w:val="0"/>
          <w:marBottom w:val="0"/>
          <w:divBdr>
            <w:top w:val="none" w:sz="0" w:space="0" w:color="auto"/>
            <w:left w:val="none" w:sz="0" w:space="0" w:color="auto"/>
            <w:bottom w:val="none" w:sz="0" w:space="0" w:color="auto"/>
            <w:right w:val="none" w:sz="0" w:space="0" w:color="auto"/>
          </w:divBdr>
        </w:div>
        <w:div w:id="1084955559">
          <w:marLeft w:val="0"/>
          <w:marRight w:val="0"/>
          <w:marTop w:val="0"/>
          <w:marBottom w:val="0"/>
          <w:divBdr>
            <w:top w:val="none" w:sz="0" w:space="0" w:color="auto"/>
            <w:left w:val="none" w:sz="0" w:space="0" w:color="auto"/>
            <w:bottom w:val="none" w:sz="0" w:space="0" w:color="auto"/>
            <w:right w:val="none" w:sz="0" w:space="0" w:color="auto"/>
          </w:divBdr>
        </w:div>
        <w:div w:id="1144855935">
          <w:marLeft w:val="0"/>
          <w:marRight w:val="0"/>
          <w:marTop w:val="0"/>
          <w:marBottom w:val="0"/>
          <w:divBdr>
            <w:top w:val="none" w:sz="0" w:space="0" w:color="auto"/>
            <w:left w:val="none" w:sz="0" w:space="0" w:color="auto"/>
            <w:bottom w:val="none" w:sz="0" w:space="0" w:color="auto"/>
            <w:right w:val="none" w:sz="0" w:space="0" w:color="auto"/>
          </w:divBdr>
        </w:div>
        <w:div w:id="1175725907">
          <w:marLeft w:val="0"/>
          <w:marRight w:val="0"/>
          <w:marTop w:val="0"/>
          <w:marBottom w:val="0"/>
          <w:divBdr>
            <w:top w:val="none" w:sz="0" w:space="0" w:color="auto"/>
            <w:left w:val="none" w:sz="0" w:space="0" w:color="auto"/>
            <w:bottom w:val="none" w:sz="0" w:space="0" w:color="auto"/>
            <w:right w:val="none" w:sz="0" w:space="0" w:color="auto"/>
          </w:divBdr>
        </w:div>
        <w:div w:id="1228154398">
          <w:marLeft w:val="0"/>
          <w:marRight w:val="0"/>
          <w:marTop w:val="0"/>
          <w:marBottom w:val="0"/>
          <w:divBdr>
            <w:top w:val="none" w:sz="0" w:space="0" w:color="auto"/>
            <w:left w:val="none" w:sz="0" w:space="0" w:color="auto"/>
            <w:bottom w:val="none" w:sz="0" w:space="0" w:color="auto"/>
            <w:right w:val="none" w:sz="0" w:space="0" w:color="auto"/>
          </w:divBdr>
        </w:div>
        <w:div w:id="1284118259">
          <w:marLeft w:val="0"/>
          <w:marRight w:val="0"/>
          <w:marTop w:val="0"/>
          <w:marBottom w:val="0"/>
          <w:divBdr>
            <w:top w:val="none" w:sz="0" w:space="0" w:color="auto"/>
            <w:left w:val="none" w:sz="0" w:space="0" w:color="auto"/>
            <w:bottom w:val="none" w:sz="0" w:space="0" w:color="auto"/>
            <w:right w:val="none" w:sz="0" w:space="0" w:color="auto"/>
          </w:divBdr>
        </w:div>
        <w:div w:id="1309016773">
          <w:marLeft w:val="0"/>
          <w:marRight w:val="0"/>
          <w:marTop w:val="0"/>
          <w:marBottom w:val="0"/>
          <w:divBdr>
            <w:top w:val="none" w:sz="0" w:space="0" w:color="auto"/>
            <w:left w:val="none" w:sz="0" w:space="0" w:color="auto"/>
            <w:bottom w:val="none" w:sz="0" w:space="0" w:color="auto"/>
            <w:right w:val="none" w:sz="0" w:space="0" w:color="auto"/>
          </w:divBdr>
        </w:div>
        <w:div w:id="1370035592">
          <w:marLeft w:val="0"/>
          <w:marRight w:val="0"/>
          <w:marTop w:val="0"/>
          <w:marBottom w:val="0"/>
          <w:divBdr>
            <w:top w:val="none" w:sz="0" w:space="0" w:color="auto"/>
            <w:left w:val="none" w:sz="0" w:space="0" w:color="auto"/>
            <w:bottom w:val="none" w:sz="0" w:space="0" w:color="auto"/>
            <w:right w:val="none" w:sz="0" w:space="0" w:color="auto"/>
          </w:divBdr>
        </w:div>
        <w:div w:id="1378042114">
          <w:marLeft w:val="0"/>
          <w:marRight w:val="0"/>
          <w:marTop w:val="0"/>
          <w:marBottom w:val="0"/>
          <w:divBdr>
            <w:top w:val="none" w:sz="0" w:space="0" w:color="auto"/>
            <w:left w:val="none" w:sz="0" w:space="0" w:color="auto"/>
            <w:bottom w:val="none" w:sz="0" w:space="0" w:color="auto"/>
            <w:right w:val="none" w:sz="0" w:space="0" w:color="auto"/>
          </w:divBdr>
        </w:div>
        <w:div w:id="1392852641">
          <w:marLeft w:val="0"/>
          <w:marRight w:val="0"/>
          <w:marTop w:val="0"/>
          <w:marBottom w:val="0"/>
          <w:divBdr>
            <w:top w:val="none" w:sz="0" w:space="0" w:color="auto"/>
            <w:left w:val="none" w:sz="0" w:space="0" w:color="auto"/>
            <w:bottom w:val="none" w:sz="0" w:space="0" w:color="auto"/>
            <w:right w:val="none" w:sz="0" w:space="0" w:color="auto"/>
          </w:divBdr>
        </w:div>
        <w:div w:id="1409308496">
          <w:marLeft w:val="0"/>
          <w:marRight w:val="0"/>
          <w:marTop w:val="0"/>
          <w:marBottom w:val="0"/>
          <w:divBdr>
            <w:top w:val="none" w:sz="0" w:space="0" w:color="auto"/>
            <w:left w:val="none" w:sz="0" w:space="0" w:color="auto"/>
            <w:bottom w:val="none" w:sz="0" w:space="0" w:color="auto"/>
            <w:right w:val="none" w:sz="0" w:space="0" w:color="auto"/>
          </w:divBdr>
        </w:div>
        <w:div w:id="1415005906">
          <w:marLeft w:val="0"/>
          <w:marRight w:val="0"/>
          <w:marTop w:val="0"/>
          <w:marBottom w:val="0"/>
          <w:divBdr>
            <w:top w:val="none" w:sz="0" w:space="0" w:color="auto"/>
            <w:left w:val="none" w:sz="0" w:space="0" w:color="auto"/>
            <w:bottom w:val="none" w:sz="0" w:space="0" w:color="auto"/>
            <w:right w:val="none" w:sz="0" w:space="0" w:color="auto"/>
          </w:divBdr>
        </w:div>
        <w:div w:id="1461532926">
          <w:marLeft w:val="0"/>
          <w:marRight w:val="0"/>
          <w:marTop w:val="0"/>
          <w:marBottom w:val="0"/>
          <w:divBdr>
            <w:top w:val="none" w:sz="0" w:space="0" w:color="auto"/>
            <w:left w:val="none" w:sz="0" w:space="0" w:color="auto"/>
            <w:bottom w:val="none" w:sz="0" w:space="0" w:color="auto"/>
            <w:right w:val="none" w:sz="0" w:space="0" w:color="auto"/>
          </w:divBdr>
        </w:div>
        <w:div w:id="1548952956">
          <w:marLeft w:val="0"/>
          <w:marRight w:val="0"/>
          <w:marTop w:val="0"/>
          <w:marBottom w:val="0"/>
          <w:divBdr>
            <w:top w:val="none" w:sz="0" w:space="0" w:color="auto"/>
            <w:left w:val="none" w:sz="0" w:space="0" w:color="auto"/>
            <w:bottom w:val="none" w:sz="0" w:space="0" w:color="auto"/>
            <w:right w:val="none" w:sz="0" w:space="0" w:color="auto"/>
          </w:divBdr>
        </w:div>
        <w:div w:id="1586955398">
          <w:marLeft w:val="0"/>
          <w:marRight w:val="0"/>
          <w:marTop w:val="0"/>
          <w:marBottom w:val="0"/>
          <w:divBdr>
            <w:top w:val="none" w:sz="0" w:space="0" w:color="auto"/>
            <w:left w:val="none" w:sz="0" w:space="0" w:color="auto"/>
            <w:bottom w:val="none" w:sz="0" w:space="0" w:color="auto"/>
            <w:right w:val="none" w:sz="0" w:space="0" w:color="auto"/>
          </w:divBdr>
        </w:div>
        <w:div w:id="1618416490">
          <w:marLeft w:val="0"/>
          <w:marRight w:val="0"/>
          <w:marTop w:val="0"/>
          <w:marBottom w:val="0"/>
          <w:divBdr>
            <w:top w:val="none" w:sz="0" w:space="0" w:color="auto"/>
            <w:left w:val="none" w:sz="0" w:space="0" w:color="auto"/>
            <w:bottom w:val="none" w:sz="0" w:space="0" w:color="auto"/>
            <w:right w:val="none" w:sz="0" w:space="0" w:color="auto"/>
          </w:divBdr>
        </w:div>
        <w:div w:id="1621230112">
          <w:marLeft w:val="0"/>
          <w:marRight w:val="0"/>
          <w:marTop w:val="0"/>
          <w:marBottom w:val="0"/>
          <w:divBdr>
            <w:top w:val="none" w:sz="0" w:space="0" w:color="auto"/>
            <w:left w:val="none" w:sz="0" w:space="0" w:color="auto"/>
            <w:bottom w:val="none" w:sz="0" w:space="0" w:color="auto"/>
            <w:right w:val="none" w:sz="0" w:space="0" w:color="auto"/>
          </w:divBdr>
        </w:div>
        <w:div w:id="1631859006">
          <w:marLeft w:val="0"/>
          <w:marRight w:val="0"/>
          <w:marTop w:val="0"/>
          <w:marBottom w:val="0"/>
          <w:divBdr>
            <w:top w:val="none" w:sz="0" w:space="0" w:color="auto"/>
            <w:left w:val="none" w:sz="0" w:space="0" w:color="auto"/>
            <w:bottom w:val="none" w:sz="0" w:space="0" w:color="auto"/>
            <w:right w:val="none" w:sz="0" w:space="0" w:color="auto"/>
          </w:divBdr>
        </w:div>
        <w:div w:id="1638760263">
          <w:marLeft w:val="0"/>
          <w:marRight w:val="0"/>
          <w:marTop w:val="0"/>
          <w:marBottom w:val="0"/>
          <w:divBdr>
            <w:top w:val="none" w:sz="0" w:space="0" w:color="auto"/>
            <w:left w:val="none" w:sz="0" w:space="0" w:color="auto"/>
            <w:bottom w:val="none" w:sz="0" w:space="0" w:color="auto"/>
            <w:right w:val="none" w:sz="0" w:space="0" w:color="auto"/>
          </w:divBdr>
        </w:div>
        <w:div w:id="1642149054">
          <w:marLeft w:val="0"/>
          <w:marRight w:val="0"/>
          <w:marTop w:val="0"/>
          <w:marBottom w:val="0"/>
          <w:divBdr>
            <w:top w:val="none" w:sz="0" w:space="0" w:color="auto"/>
            <w:left w:val="none" w:sz="0" w:space="0" w:color="auto"/>
            <w:bottom w:val="none" w:sz="0" w:space="0" w:color="auto"/>
            <w:right w:val="none" w:sz="0" w:space="0" w:color="auto"/>
          </w:divBdr>
        </w:div>
        <w:div w:id="1644194490">
          <w:marLeft w:val="0"/>
          <w:marRight w:val="0"/>
          <w:marTop w:val="0"/>
          <w:marBottom w:val="0"/>
          <w:divBdr>
            <w:top w:val="none" w:sz="0" w:space="0" w:color="auto"/>
            <w:left w:val="none" w:sz="0" w:space="0" w:color="auto"/>
            <w:bottom w:val="none" w:sz="0" w:space="0" w:color="auto"/>
            <w:right w:val="none" w:sz="0" w:space="0" w:color="auto"/>
          </w:divBdr>
        </w:div>
        <w:div w:id="1681657727">
          <w:marLeft w:val="0"/>
          <w:marRight w:val="0"/>
          <w:marTop w:val="0"/>
          <w:marBottom w:val="0"/>
          <w:divBdr>
            <w:top w:val="none" w:sz="0" w:space="0" w:color="auto"/>
            <w:left w:val="none" w:sz="0" w:space="0" w:color="auto"/>
            <w:bottom w:val="none" w:sz="0" w:space="0" w:color="auto"/>
            <w:right w:val="none" w:sz="0" w:space="0" w:color="auto"/>
          </w:divBdr>
        </w:div>
        <w:div w:id="1692759881">
          <w:marLeft w:val="0"/>
          <w:marRight w:val="0"/>
          <w:marTop w:val="0"/>
          <w:marBottom w:val="0"/>
          <w:divBdr>
            <w:top w:val="none" w:sz="0" w:space="0" w:color="auto"/>
            <w:left w:val="none" w:sz="0" w:space="0" w:color="auto"/>
            <w:bottom w:val="none" w:sz="0" w:space="0" w:color="auto"/>
            <w:right w:val="none" w:sz="0" w:space="0" w:color="auto"/>
          </w:divBdr>
        </w:div>
        <w:div w:id="1716350461">
          <w:marLeft w:val="0"/>
          <w:marRight w:val="0"/>
          <w:marTop w:val="0"/>
          <w:marBottom w:val="0"/>
          <w:divBdr>
            <w:top w:val="none" w:sz="0" w:space="0" w:color="auto"/>
            <w:left w:val="none" w:sz="0" w:space="0" w:color="auto"/>
            <w:bottom w:val="none" w:sz="0" w:space="0" w:color="auto"/>
            <w:right w:val="none" w:sz="0" w:space="0" w:color="auto"/>
          </w:divBdr>
        </w:div>
        <w:div w:id="1730759755">
          <w:marLeft w:val="0"/>
          <w:marRight w:val="0"/>
          <w:marTop w:val="0"/>
          <w:marBottom w:val="0"/>
          <w:divBdr>
            <w:top w:val="none" w:sz="0" w:space="0" w:color="auto"/>
            <w:left w:val="none" w:sz="0" w:space="0" w:color="auto"/>
            <w:bottom w:val="none" w:sz="0" w:space="0" w:color="auto"/>
            <w:right w:val="none" w:sz="0" w:space="0" w:color="auto"/>
          </w:divBdr>
        </w:div>
        <w:div w:id="1767187735">
          <w:marLeft w:val="0"/>
          <w:marRight w:val="0"/>
          <w:marTop w:val="0"/>
          <w:marBottom w:val="0"/>
          <w:divBdr>
            <w:top w:val="none" w:sz="0" w:space="0" w:color="auto"/>
            <w:left w:val="none" w:sz="0" w:space="0" w:color="auto"/>
            <w:bottom w:val="none" w:sz="0" w:space="0" w:color="auto"/>
            <w:right w:val="none" w:sz="0" w:space="0" w:color="auto"/>
          </w:divBdr>
        </w:div>
        <w:div w:id="1770657808">
          <w:marLeft w:val="0"/>
          <w:marRight w:val="0"/>
          <w:marTop w:val="0"/>
          <w:marBottom w:val="0"/>
          <w:divBdr>
            <w:top w:val="none" w:sz="0" w:space="0" w:color="auto"/>
            <w:left w:val="none" w:sz="0" w:space="0" w:color="auto"/>
            <w:bottom w:val="none" w:sz="0" w:space="0" w:color="auto"/>
            <w:right w:val="none" w:sz="0" w:space="0" w:color="auto"/>
          </w:divBdr>
        </w:div>
        <w:div w:id="1832868658">
          <w:marLeft w:val="0"/>
          <w:marRight w:val="0"/>
          <w:marTop w:val="0"/>
          <w:marBottom w:val="0"/>
          <w:divBdr>
            <w:top w:val="none" w:sz="0" w:space="0" w:color="auto"/>
            <w:left w:val="none" w:sz="0" w:space="0" w:color="auto"/>
            <w:bottom w:val="none" w:sz="0" w:space="0" w:color="auto"/>
            <w:right w:val="none" w:sz="0" w:space="0" w:color="auto"/>
          </w:divBdr>
        </w:div>
        <w:div w:id="1902519373">
          <w:marLeft w:val="0"/>
          <w:marRight w:val="0"/>
          <w:marTop w:val="0"/>
          <w:marBottom w:val="0"/>
          <w:divBdr>
            <w:top w:val="none" w:sz="0" w:space="0" w:color="auto"/>
            <w:left w:val="none" w:sz="0" w:space="0" w:color="auto"/>
            <w:bottom w:val="none" w:sz="0" w:space="0" w:color="auto"/>
            <w:right w:val="none" w:sz="0" w:space="0" w:color="auto"/>
          </w:divBdr>
        </w:div>
        <w:div w:id="1919629055">
          <w:marLeft w:val="0"/>
          <w:marRight w:val="0"/>
          <w:marTop w:val="0"/>
          <w:marBottom w:val="0"/>
          <w:divBdr>
            <w:top w:val="none" w:sz="0" w:space="0" w:color="auto"/>
            <w:left w:val="none" w:sz="0" w:space="0" w:color="auto"/>
            <w:bottom w:val="none" w:sz="0" w:space="0" w:color="auto"/>
            <w:right w:val="none" w:sz="0" w:space="0" w:color="auto"/>
          </w:divBdr>
        </w:div>
        <w:div w:id="1922715568">
          <w:marLeft w:val="0"/>
          <w:marRight w:val="0"/>
          <w:marTop w:val="0"/>
          <w:marBottom w:val="0"/>
          <w:divBdr>
            <w:top w:val="none" w:sz="0" w:space="0" w:color="auto"/>
            <w:left w:val="none" w:sz="0" w:space="0" w:color="auto"/>
            <w:bottom w:val="none" w:sz="0" w:space="0" w:color="auto"/>
            <w:right w:val="none" w:sz="0" w:space="0" w:color="auto"/>
          </w:divBdr>
        </w:div>
        <w:div w:id="1965649010">
          <w:marLeft w:val="0"/>
          <w:marRight w:val="0"/>
          <w:marTop w:val="0"/>
          <w:marBottom w:val="0"/>
          <w:divBdr>
            <w:top w:val="none" w:sz="0" w:space="0" w:color="auto"/>
            <w:left w:val="none" w:sz="0" w:space="0" w:color="auto"/>
            <w:bottom w:val="none" w:sz="0" w:space="0" w:color="auto"/>
            <w:right w:val="none" w:sz="0" w:space="0" w:color="auto"/>
          </w:divBdr>
        </w:div>
        <w:div w:id="1975863277">
          <w:marLeft w:val="0"/>
          <w:marRight w:val="0"/>
          <w:marTop w:val="0"/>
          <w:marBottom w:val="0"/>
          <w:divBdr>
            <w:top w:val="none" w:sz="0" w:space="0" w:color="auto"/>
            <w:left w:val="none" w:sz="0" w:space="0" w:color="auto"/>
            <w:bottom w:val="none" w:sz="0" w:space="0" w:color="auto"/>
            <w:right w:val="none" w:sz="0" w:space="0" w:color="auto"/>
          </w:divBdr>
        </w:div>
        <w:div w:id="2030718668">
          <w:marLeft w:val="0"/>
          <w:marRight w:val="0"/>
          <w:marTop w:val="0"/>
          <w:marBottom w:val="0"/>
          <w:divBdr>
            <w:top w:val="none" w:sz="0" w:space="0" w:color="auto"/>
            <w:left w:val="none" w:sz="0" w:space="0" w:color="auto"/>
            <w:bottom w:val="none" w:sz="0" w:space="0" w:color="auto"/>
            <w:right w:val="none" w:sz="0" w:space="0" w:color="auto"/>
          </w:divBdr>
        </w:div>
        <w:div w:id="2054308497">
          <w:marLeft w:val="0"/>
          <w:marRight w:val="0"/>
          <w:marTop w:val="0"/>
          <w:marBottom w:val="0"/>
          <w:divBdr>
            <w:top w:val="none" w:sz="0" w:space="0" w:color="auto"/>
            <w:left w:val="none" w:sz="0" w:space="0" w:color="auto"/>
            <w:bottom w:val="none" w:sz="0" w:space="0" w:color="auto"/>
            <w:right w:val="none" w:sz="0" w:space="0" w:color="auto"/>
          </w:divBdr>
        </w:div>
        <w:div w:id="2064212621">
          <w:marLeft w:val="0"/>
          <w:marRight w:val="0"/>
          <w:marTop w:val="0"/>
          <w:marBottom w:val="0"/>
          <w:divBdr>
            <w:top w:val="none" w:sz="0" w:space="0" w:color="auto"/>
            <w:left w:val="none" w:sz="0" w:space="0" w:color="auto"/>
            <w:bottom w:val="none" w:sz="0" w:space="0" w:color="auto"/>
            <w:right w:val="none" w:sz="0" w:space="0" w:color="auto"/>
          </w:divBdr>
        </w:div>
        <w:div w:id="2089379271">
          <w:marLeft w:val="0"/>
          <w:marRight w:val="0"/>
          <w:marTop w:val="0"/>
          <w:marBottom w:val="0"/>
          <w:divBdr>
            <w:top w:val="none" w:sz="0" w:space="0" w:color="auto"/>
            <w:left w:val="none" w:sz="0" w:space="0" w:color="auto"/>
            <w:bottom w:val="none" w:sz="0" w:space="0" w:color="auto"/>
            <w:right w:val="none" w:sz="0" w:space="0" w:color="auto"/>
          </w:divBdr>
        </w:div>
        <w:div w:id="2111970367">
          <w:marLeft w:val="0"/>
          <w:marRight w:val="0"/>
          <w:marTop w:val="0"/>
          <w:marBottom w:val="0"/>
          <w:divBdr>
            <w:top w:val="none" w:sz="0" w:space="0" w:color="auto"/>
            <w:left w:val="none" w:sz="0" w:space="0" w:color="auto"/>
            <w:bottom w:val="none" w:sz="0" w:space="0" w:color="auto"/>
            <w:right w:val="none" w:sz="0" w:space="0" w:color="auto"/>
          </w:divBdr>
        </w:div>
        <w:div w:id="2116049621">
          <w:marLeft w:val="0"/>
          <w:marRight w:val="0"/>
          <w:marTop w:val="0"/>
          <w:marBottom w:val="0"/>
          <w:divBdr>
            <w:top w:val="none" w:sz="0" w:space="0" w:color="auto"/>
            <w:left w:val="none" w:sz="0" w:space="0" w:color="auto"/>
            <w:bottom w:val="none" w:sz="0" w:space="0" w:color="auto"/>
            <w:right w:val="none" w:sz="0" w:space="0" w:color="auto"/>
          </w:divBdr>
        </w:div>
        <w:div w:id="2133748010">
          <w:marLeft w:val="0"/>
          <w:marRight w:val="0"/>
          <w:marTop w:val="0"/>
          <w:marBottom w:val="0"/>
          <w:divBdr>
            <w:top w:val="none" w:sz="0" w:space="0" w:color="auto"/>
            <w:left w:val="none" w:sz="0" w:space="0" w:color="auto"/>
            <w:bottom w:val="none" w:sz="0" w:space="0" w:color="auto"/>
            <w:right w:val="none" w:sz="0" w:space="0" w:color="auto"/>
          </w:divBdr>
        </w:div>
        <w:div w:id="2134054979">
          <w:marLeft w:val="0"/>
          <w:marRight w:val="0"/>
          <w:marTop w:val="0"/>
          <w:marBottom w:val="0"/>
          <w:divBdr>
            <w:top w:val="none" w:sz="0" w:space="0" w:color="auto"/>
            <w:left w:val="none" w:sz="0" w:space="0" w:color="auto"/>
            <w:bottom w:val="none" w:sz="0" w:space="0" w:color="auto"/>
            <w:right w:val="none" w:sz="0" w:space="0" w:color="auto"/>
          </w:divBdr>
        </w:div>
        <w:div w:id="2138599495">
          <w:marLeft w:val="0"/>
          <w:marRight w:val="0"/>
          <w:marTop w:val="0"/>
          <w:marBottom w:val="0"/>
          <w:divBdr>
            <w:top w:val="none" w:sz="0" w:space="0" w:color="auto"/>
            <w:left w:val="none" w:sz="0" w:space="0" w:color="auto"/>
            <w:bottom w:val="none" w:sz="0" w:space="0" w:color="auto"/>
            <w:right w:val="none" w:sz="0" w:space="0" w:color="auto"/>
          </w:divBdr>
        </w:div>
      </w:divsChild>
    </w:div>
    <w:div w:id="1613972579">
      <w:bodyDiv w:val="1"/>
      <w:marLeft w:val="0"/>
      <w:marRight w:val="0"/>
      <w:marTop w:val="0"/>
      <w:marBottom w:val="0"/>
      <w:divBdr>
        <w:top w:val="none" w:sz="0" w:space="0" w:color="auto"/>
        <w:left w:val="none" w:sz="0" w:space="0" w:color="auto"/>
        <w:bottom w:val="none" w:sz="0" w:space="0" w:color="auto"/>
        <w:right w:val="none" w:sz="0" w:space="0" w:color="auto"/>
      </w:divBdr>
    </w:div>
    <w:div w:id="1635989796">
      <w:bodyDiv w:val="1"/>
      <w:marLeft w:val="0"/>
      <w:marRight w:val="0"/>
      <w:marTop w:val="0"/>
      <w:marBottom w:val="0"/>
      <w:divBdr>
        <w:top w:val="none" w:sz="0" w:space="0" w:color="auto"/>
        <w:left w:val="none" w:sz="0" w:space="0" w:color="auto"/>
        <w:bottom w:val="none" w:sz="0" w:space="0" w:color="auto"/>
        <w:right w:val="none" w:sz="0" w:space="0" w:color="auto"/>
      </w:divBdr>
    </w:div>
    <w:div w:id="1638413574">
      <w:bodyDiv w:val="1"/>
      <w:marLeft w:val="0"/>
      <w:marRight w:val="0"/>
      <w:marTop w:val="0"/>
      <w:marBottom w:val="0"/>
      <w:divBdr>
        <w:top w:val="none" w:sz="0" w:space="0" w:color="auto"/>
        <w:left w:val="none" w:sz="0" w:space="0" w:color="auto"/>
        <w:bottom w:val="none" w:sz="0" w:space="0" w:color="auto"/>
        <w:right w:val="none" w:sz="0" w:space="0" w:color="auto"/>
      </w:divBdr>
    </w:div>
    <w:div w:id="1642614014">
      <w:bodyDiv w:val="1"/>
      <w:marLeft w:val="0"/>
      <w:marRight w:val="0"/>
      <w:marTop w:val="0"/>
      <w:marBottom w:val="0"/>
      <w:divBdr>
        <w:top w:val="none" w:sz="0" w:space="0" w:color="auto"/>
        <w:left w:val="none" w:sz="0" w:space="0" w:color="auto"/>
        <w:bottom w:val="none" w:sz="0" w:space="0" w:color="auto"/>
        <w:right w:val="none" w:sz="0" w:space="0" w:color="auto"/>
      </w:divBdr>
    </w:div>
    <w:div w:id="1734038359">
      <w:bodyDiv w:val="1"/>
      <w:marLeft w:val="0"/>
      <w:marRight w:val="0"/>
      <w:marTop w:val="0"/>
      <w:marBottom w:val="0"/>
      <w:divBdr>
        <w:top w:val="none" w:sz="0" w:space="0" w:color="auto"/>
        <w:left w:val="none" w:sz="0" w:space="0" w:color="auto"/>
        <w:bottom w:val="none" w:sz="0" w:space="0" w:color="auto"/>
        <w:right w:val="none" w:sz="0" w:space="0" w:color="auto"/>
      </w:divBdr>
    </w:div>
    <w:div w:id="1739204512">
      <w:bodyDiv w:val="1"/>
      <w:marLeft w:val="0"/>
      <w:marRight w:val="0"/>
      <w:marTop w:val="0"/>
      <w:marBottom w:val="0"/>
      <w:divBdr>
        <w:top w:val="none" w:sz="0" w:space="0" w:color="auto"/>
        <w:left w:val="none" w:sz="0" w:space="0" w:color="auto"/>
        <w:bottom w:val="none" w:sz="0" w:space="0" w:color="auto"/>
        <w:right w:val="none" w:sz="0" w:space="0" w:color="auto"/>
      </w:divBdr>
      <w:divsChild>
        <w:div w:id="459618712">
          <w:marLeft w:val="0"/>
          <w:marRight w:val="0"/>
          <w:marTop w:val="0"/>
          <w:marBottom w:val="0"/>
          <w:divBdr>
            <w:top w:val="none" w:sz="0" w:space="0" w:color="auto"/>
            <w:left w:val="none" w:sz="0" w:space="0" w:color="auto"/>
            <w:bottom w:val="none" w:sz="0" w:space="0" w:color="auto"/>
            <w:right w:val="none" w:sz="0" w:space="0" w:color="auto"/>
          </w:divBdr>
        </w:div>
      </w:divsChild>
    </w:div>
    <w:div w:id="1747264973">
      <w:bodyDiv w:val="1"/>
      <w:marLeft w:val="0"/>
      <w:marRight w:val="0"/>
      <w:marTop w:val="0"/>
      <w:marBottom w:val="0"/>
      <w:divBdr>
        <w:top w:val="none" w:sz="0" w:space="0" w:color="auto"/>
        <w:left w:val="none" w:sz="0" w:space="0" w:color="auto"/>
        <w:bottom w:val="none" w:sz="0" w:space="0" w:color="auto"/>
        <w:right w:val="none" w:sz="0" w:space="0" w:color="auto"/>
      </w:divBdr>
    </w:div>
    <w:div w:id="1803494340">
      <w:bodyDiv w:val="1"/>
      <w:marLeft w:val="0"/>
      <w:marRight w:val="0"/>
      <w:marTop w:val="0"/>
      <w:marBottom w:val="0"/>
      <w:divBdr>
        <w:top w:val="none" w:sz="0" w:space="0" w:color="auto"/>
        <w:left w:val="none" w:sz="0" w:space="0" w:color="auto"/>
        <w:bottom w:val="none" w:sz="0" w:space="0" w:color="auto"/>
        <w:right w:val="none" w:sz="0" w:space="0" w:color="auto"/>
      </w:divBdr>
    </w:div>
    <w:div w:id="1808744397">
      <w:bodyDiv w:val="1"/>
      <w:marLeft w:val="0"/>
      <w:marRight w:val="0"/>
      <w:marTop w:val="0"/>
      <w:marBottom w:val="0"/>
      <w:divBdr>
        <w:top w:val="none" w:sz="0" w:space="0" w:color="auto"/>
        <w:left w:val="none" w:sz="0" w:space="0" w:color="auto"/>
        <w:bottom w:val="none" w:sz="0" w:space="0" w:color="auto"/>
        <w:right w:val="none" w:sz="0" w:space="0" w:color="auto"/>
      </w:divBdr>
    </w:div>
    <w:div w:id="1811899335">
      <w:bodyDiv w:val="1"/>
      <w:marLeft w:val="0"/>
      <w:marRight w:val="0"/>
      <w:marTop w:val="0"/>
      <w:marBottom w:val="0"/>
      <w:divBdr>
        <w:top w:val="none" w:sz="0" w:space="0" w:color="auto"/>
        <w:left w:val="none" w:sz="0" w:space="0" w:color="auto"/>
        <w:bottom w:val="none" w:sz="0" w:space="0" w:color="auto"/>
        <w:right w:val="none" w:sz="0" w:space="0" w:color="auto"/>
      </w:divBdr>
      <w:divsChild>
        <w:div w:id="2100902304">
          <w:marLeft w:val="0"/>
          <w:marRight w:val="0"/>
          <w:marTop w:val="0"/>
          <w:marBottom w:val="0"/>
          <w:divBdr>
            <w:top w:val="none" w:sz="0" w:space="0" w:color="auto"/>
            <w:left w:val="none" w:sz="0" w:space="0" w:color="auto"/>
            <w:bottom w:val="none" w:sz="0" w:space="0" w:color="auto"/>
            <w:right w:val="none" w:sz="0" w:space="0" w:color="auto"/>
          </w:divBdr>
        </w:div>
      </w:divsChild>
    </w:div>
    <w:div w:id="1835341746">
      <w:bodyDiv w:val="1"/>
      <w:marLeft w:val="0"/>
      <w:marRight w:val="0"/>
      <w:marTop w:val="0"/>
      <w:marBottom w:val="0"/>
      <w:divBdr>
        <w:top w:val="none" w:sz="0" w:space="0" w:color="auto"/>
        <w:left w:val="none" w:sz="0" w:space="0" w:color="auto"/>
        <w:bottom w:val="none" w:sz="0" w:space="0" w:color="auto"/>
        <w:right w:val="none" w:sz="0" w:space="0" w:color="auto"/>
      </w:divBdr>
    </w:div>
    <w:div w:id="1840347031">
      <w:bodyDiv w:val="1"/>
      <w:marLeft w:val="0"/>
      <w:marRight w:val="0"/>
      <w:marTop w:val="0"/>
      <w:marBottom w:val="0"/>
      <w:divBdr>
        <w:top w:val="none" w:sz="0" w:space="0" w:color="auto"/>
        <w:left w:val="none" w:sz="0" w:space="0" w:color="auto"/>
        <w:bottom w:val="none" w:sz="0" w:space="0" w:color="auto"/>
        <w:right w:val="none" w:sz="0" w:space="0" w:color="auto"/>
      </w:divBdr>
    </w:div>
    <w:div w:id="1877768759">
      <w:bodyDiv w:val="1"/>
      <w:marLeft w:val="0"/>
      <w:marRight w:val="0"/>
      <w:marTop w:val="0"/>
      <w:marBottom w:val="0"/>
      <w:divBdr>
        <w:top w:val="none" w:sz="0" w:space="0" w:color="auto"/>
        <w:left w:val="none" w:sz="0" w:space="0" w:color="auto"/>
        <w:bottom w:val="none" w:sz="0" w:space="0" w:color="auto"/>
        <w:right w:val="none" w:sz="0" w:space="0" w:color="auto"/>
      </w:divBdr>
    </w:div>
    <w:div w:id="1878197968">
      <w:bodyDiv w:val="1"/>
      <w:marLeft w:val="0"/>
      <w:marRight w:val="0"/>
      <w:marTop w:val="0"/>
      <w:marBottom w:val="0"/>
      <w:divBdr>
        <w:top w:val="none" w:sz="0" w:space="0" w:color="auto"/>
        <w:left w:val="none" w:sz="0" w:space="0" w:color="auto"/>
        <w:bottom w:val="none" w:sz="0" w:space="0" w:color="auto"/>
        <w:right w:val="none" w:sz="0" w:space="0" w:color="auto"/>
      </w:divBdr>
      <w:divsChild>
        <w:div w:id="22903301">
          <w:marLeft w:val="0"/>
          <w:marRight w:val="0"/>
          <w:marTop w:val="0"/>
          <w:marBottom w:val="0"/>
          <w:divBdr>
            <w:top w:val="none" w:sz="0" w:space="0" w:color="auto"/>
            <w:left w:val="none" w:sz="0" w:space="0" w:color="auto"/>
            <w:bottom w:val="none" w:sz="0" w:space="0" w:color="auto"/>
            <w:right w:val="none" w:sz="0" w:space="0" w:color="auto"/>
          </w:divBdr>
        </w:div>
        <w:div w:id="37050247">
          <w:marLeft w:val="0"/>
          <w:marRight w:val="0"/>
          <w:marTop w:val="0"/>
          <w:marBottom w:val="0"/>
          <w:divBdr>
            <w:top w:val="none" w:sz="0" w:space="0" w:color="auto"/>
            <w:left w:val="none" w:sz="0" w:space="0" w:color="auto"/>
            <w:bottom w:val="none" w:sz="0" w:space="0" w:color="auto"/>
            <w:right w:val="none" w:sz="0" w:space="0" w:color="auto"/>
          </w:divBdr>
        </w:div>
        <w:div w:id="74283934">
          <w:marLeft w:val="0"/>
          <w:marRight w:val="0"/>
          <w:marTop w:val="0"/>
          <w:marBottom w:val="0"/>
          <w:divBdr>
            <w:top w:val="none" w:sz="0" w:space="0" w:color="auto"/>
            <w:left w:val="none" w:sz="0" w:space="0" w:color="auto"/>
            <w:bottom w:val="none" w:sz="0" w:space="0" w:color="auto"/>
            <w:right w:val="none" w:sz="0" w:space="0" w:color="auto"/>
          </w:divBdr>
        </w:div>
        <w:div w:id="135757821">
          <w:marLeft w:val="0"/>
          <w:marRight w:val="0"/>
          <w:marTop w:val="0"/>
          <w:marBottom w:val="0"/>
          <w:divBdr>
            <w:top w:val="none" w:sz="0" w:space="0" w:color="auto"/>
            <w:left w:val="none" w:sz="0" w:space="0" w:color="auto"/>
            <w:bottom w:val="none" w:sz="0" w:space="0" w:color="auto"/>
            <w:right w:val="none" w:sz="0" w:space="0" w:color="auto"/>
          </w:divBdr>
        </w:div>
        <w:div w:id="136384122">
          <w:marLeft w:val="0"/>
          <w:marRight w:val="0"/>
          <w:marTop w:val="0"/>
          <w:marBottom w:val="0"/>
          <w:divBdr>
            <w:top w:val="none" w:sz="0" w:space="0" w:color="auto"/>
            <w:left w:val="none" w:sz="0" w:space="0" w:color="auto"/>
            <w:bottom w:val="none" w:sz="0" w:space="0" w:color="auto"/>
            <w:right w:val="none" w:sz="0" w:space="0" w:color="auto"/>
          </w:divBdr>
        </w:div>
        <w:div w:id="192350306">
          <w:marLeft w:val="0"/>
          <w:marRight w:val="0"/>
          <w:marTop w:val="0"/>
          <w:marBottom w:val="0"/>
          <w:divBdr>
            <w:top w:val="none" w:sz="0" w:space="0" w:color="auto"/>
            <w:left w:val="none" w:sz="0" w:space="0" w:color="auto"/>
            <w:bottom w:val="none" w:sz="0" w:space="0" w:color="auto"/>
            <w:right w:val="none" w:sz="0" w:space="0" w:color="auto"/>
          </w:divBdr>
        </w:div>
        <w:div w:id="230501447">
          <w:marLeft w:val="0"/>
          <w:marRight w:val="0"/>
          <w:marTop w:val="0"/>
          <w:marBottom w:val="0"/>
          <w:divBdr>
            <w:top w:val="none" w:sz="0" w:space="0" w:color="auto"/>
            <w:left w:val="none" w:sz="0" w:space="0" w:color="auto"/>
            <w:bottom w:val="none" w:sz="0" w:space="0" w:color="auto"/>
            <w:right w:val="none" w:sz="0" w:space="0" w:color="auto"/>
          </w:divBdr>
        </w:div>
        <w:div w:id="233857504">
          <w:marLeft w:val="0"/>
          <w:marRight w:val="0"/>
          <w:marTop w:val="0"/>
          <w:marBottom w:val="0"/>
          <w:divBdr>
            <w:top w:val="none" w:sz="0" w:space="0" w:color="auto"/>
            <w:left w:val="none" w:sz="0" w:space="0" w:color="auto"/>
            <w:bottom w:val="none" w:sz="0" w:space="0" w:color="auto"/>
            <w:right w:val="none" w:sz="0" w:space="0" w:color="auto"/>
          </w:divBdr>
        </w:div>
        <w:div w:id="278805911">
          <w:marLeft w:val="0"/>
          <w:marRight w:val="0"/>
          <w:marTop w:val="0"/>
          <w:marBottom w:val="0"/>
          <w:divBdr>
            <w:top w:val="none" w:sz="0" w:space="0" w:color="auto"/>
            <w:left w:val="none" w:sz="0" w:space="0" w:color="auto"/>
            <w:bottom w:val="none" w:sz="0" w:space="0" w:color="auto"/>
            <w:right w:val="none" w:sz="0" w:space="0" w:color="auto"/>
          </w:divBdr>
        </w:div>
        <w:div w:id="310335580">
          <w:marLeft w:val="0"/>
          <w:marRight w:val="0"/>
          <w:marTop w:val="0"/>
          <w:marBottom w:val="0"/>
          <w:divBdr>
            <w:top w:val="none" w:sz="0" w:space="0" w:color="auto"/>
            <w:left w:val="none" w:sz="0" w:space="0" w:color="auto"/>
            <w:bottom w:val="none" w:sz="0" w:space="0" w:color="auto"/>
            <w:right w:val="none" w:sz="0" w:space="0" w:color="auto"/>
          </w:divBdr>
        </w:div>
        <w:div w:id="392700830">
          <w:marLeft w:val="0"/>
          <w:marRight w:val="0"/>
          <w:marTop w:val="0"/>
          <w:marBottom w:val="0"/>
          <w:divBdr>
            <w:top w:val="none" w:sz="0" w:space="0" w:color="auto"/>
            <w:left w:val="none" w:sz="0" w:space="0" w:color="auto"/>
            <w:bottom w:val="none" w:sz="0" w:space="0" w:color="auto"/>
            <w:right w:val="none" w:sz="0" w:space="0" w:color="auto"/>
          </w:divBdr>
        </w:div>
        <w:div w:id="476000522">
          <w:marLeft w:val="0"/>
          <w:marRight w:val="0"/>
          <w:marTop w:val="0"/>
          <w:marBottom w:val="0"/>
          <w:divBdr>
            <w:top w:val="none" w:sz="0" w:space="0" w:color="auto"/>
            <w:left w:val="none" w:sz="0" w:space="0" w:color="auto"/>
            <w:bottom w:val="none" w:sz="0" w:space="0" w:color="auto"/>
            <w:right w:val="none" w:sz="0" w:space="0" w:color="auto"/>
          </w:divBdr>
        </w:div>
        <w:div w:id="527371398">
          <w:marLeft w:val="0"/>
          <w:marRight w:val="0"/>
          <w:marTop w:val="0"/>
          <w:marBottom w:val="0"/>
          <w:divBdr>
            <w:top w:val="none" w:sz="0" w:space="0" w:color="auto"/>
            <w:left w:val="none" w:sz="0" w:space="0" w:color="auto"/>
            <w:bottom w:val="none" w:sz="0" w:space="0" w:color="auto"/>
            <w:right w:val="none" w:sz="0" w:space="0" w:color="auto"/>
          </w:divBdr>
        </w:div>
        <w:div w:id="573129459">
          <w:marLeft w:val="0"/>
          <w:marRight w:val="0"/>
          <w:marTop w:val="0"/>
          <w:marBottom w:val="0"/>
          <w:divBdr>
            <w:top w:val="none" w:sz="0" w:space="0" w:color="auto"/>
            <w:left w:val="none" w:sz="0" w:space="0" w:color="auto"/>
            <w:bottom w:val="none" w:sz="0" w:space="0" w:color="auto"/>
            <w:right w:val="none" w:sz="0" w:space="0" w:color="auto"/>
          </w:divBdr>
        </w:div>
        <w:div w:id="690641799">
          <w:marLeft w:val="0"/>
          <w:marRight w:val="0"/>
          <w:marTop w:val="0"/>
          <w:marBottom w:val="0"/>
          <w:divBdr>
            <w:top w:val="none" w:sz="0" w:space="0" w:color="auto"/>
            <w:left w:val="none" w:sz="0" w:space="0" w:color="auto"/>
            <w:bottom w:val="none" w:sz="0" w:space="0" w:color="auto"/>
            <w:right w:val="none" w:sz="0" w:space="0" w:color="auto"/>
          </w:divBdr>
        </w:div>
        <w:div w:id="731924634">
          <w:marLeft w:val="0"/>
          <w:marRight w:val="0"/>
          <w:marTop w:val="0"/>
          <w:marBottom w:val="0"/>
          <w:divBdr>
            <w:top w:val="none" w:sz="0" w:space="0" w:color="auto"/>
            <w:left w:val="none" w:sz="0" w:space="0" w:color="auto"/>
            <w:bottom w:val="none" w:sz="0" w:space="0" w:color="auto"/>
            <w:right w:val="none" w:sz="0" w:space="0" w:color="auto"/>
          </w:divBdr>
        </w:div>
        <w:div w:id="754017409">
          <w:marLeft w:val="0"/>
          <w:marRight w:val="0"/>
          <w:marTop w:val="0"/>
          <w:marBottom w:val="0"/>
          <w:divBdr>
            <w:top w:val="none" w:sz="0" w:space="0" w:color="auto"/>
            <w:left w:val="none" w:sz="0" w:space="0" w:color="auto"/>
            <w:bottom w:val="none" w:sz="0" w:space="0" w:color="auto"/>
            <w:right w:val="none" w:sz="0" w:space="0" w:color="auto"/>
          </w:divBdr>
        </w:div>
        <w:div w:id="815679364">
          <w:marLeft w:val="0"/>
          <w:marRight w:val="0"/>
          <w:marTop w:val="0"/>
          <w:marBottom w:val="0"/>
          <w:divBdr>
            <w:top w:val="none" w:sz="0" w:space="0" w:color="auto"/>
            <w:left w:val="none" w:sz="0" w:space="0" w:color="auto"/>
            <w:bottom w:val="none" w:sz="0" w:space="0" w:color="auto"/>
            <w:right w:val="none" w:sz="0" w:space="0" w:color="auto"/>
          </w:divBdr>
        </w:div>
        <w:div w:id="828520458">
          <w:marLeft w:val="0"/>
          <w:marRight w:val="0"/>
          <w:marTop w:val="0"/>
          <w:marBottom w:val="0"/>
          <w:divBdr>
            <w:top w:val="none" w:sz="0" w:space="0" w:color="auto"/>
            <w:left w:val="none" w:sz="0" w:space="0" w:color="auto"/>
            <w:bottom w:val="none" w:sz="0" w:space="0" w:color="auto"/>
            <w:right w:val="none" w:sz="0" w:space="0" w:color="auto"/>
          </w:divBdr>
        </w:div>
        <w:div w:id="840003916">
          <w:marLeft w:val="0"/>
          <w:marRight w:val="0"/>
          <w:marTop w:val="0"/>
          <w:marBottom w:val="0"/>
          <w:divBdr>
            <w:top w:val="none" w:sz="0" w:space="0" w:color="auto"/>
            <w:left w:val="none" w:sz="0" w:space="0" w:color="auto"/>
            <w:bottom w:val="none" w:sz="0" w:space="0" w:color="auto"/>
            <w:right w:val="none" w:sz="0" w:space="0" w:color="auto"/>
          </w:divBdr>
        </w:div>
        <w:div w:id="844324221">
          <w:marLeft w:val="0"/>
          <w:marRight w:val="0"/>
          <w:marTop w:val="0"/>
          <w:marBottom w:val="0"/>
          <w:divBdr>
            <w:top w:val="none" w:sz="0" w:space="0" w:color="auto"/>
            <w:left w:val="none" w:sz="0" w:space="0" w:color="auto"/>
            <w:bottom w:val="none" w:sz="0" w:space="0" w:color="auto"/>
            <w:right w:val="none" w:sz="0" w:space="0" w:color="auto"/>
          </w:divBdr>
        </w:div>
        <w:div w:id="881215909">
          <w:marLeft w:val="0"/>
          <w:marRight w:val="0"/>
          <w:marTop w:val="0"/>
          <w:marBottom w:val="0"/>
          <w:divBdr>
            <w:top w:val="none" w:sz="0" w:space="0" w:color="auto"/>
            <w:left w:val="none" w:sz="0" w:space="0" w:color="auto"/>
            <w:bottom w:val="none" w:sz="0" w:space="0" w:color="auto"/>
            <w:right w:val="none" w:sz="0" w:space="0" w:color="auto"/>
          </w:divBdr>
        </w:div>
        <w:div w:id="899558484">
          <w:marLeft w:val="0"/>
          <w:marRight w:val="0"/>
          <w:marTop w:val="0"/>
          <w:marBottom w:val="0"/>
          <w:divBdr>
            <w:top w:val="none" w:sz="0" w:space="0" w:color="auto"/>
            <w:left w:val="none" w:sz="0" w:space="0" w:color="auto"/>
            <w:bottom w:val="none" w:sz="0" w:space="0" w:color="auto"/>
            <w:right w:val="none" w:sz="0" w:space="0" w:color="auto"/>
          </w:divBdr>
        </w:div>
        <w:div w:id="917639302">
          <w:marLeft w:val="0"/>
          <w:marRight w:val="0"/>
          <w:marTop w:val="0"/>
          <w:marBottom w:val="0"/>
          <w:divBdr>
            <w:top w:val="none" w:sz="0" w:space="0" w:color="auto"/>
            <w:left w:val="none" w:sz="0" w:space="0" w:color="auto"/>
            <w:bottom w:val="none" w:sz="0" w:space="0" w:color="auto"/>
            <w:right w:val="none" w:sz="0" w:space="0" w:color="auto"/>
          </w:divBdr>
        </w:div>
        <w:div w:id="933561735">
          <w:marLeft w:val="0"/>
          <w:marRight w:val="0"/>
          <w:marTop w:val="0"/>
          <w:marBottom w:val="0"/>
          <w:divBdr>
            <w:top w:val="none" w:sz="0" w:space="0" w:color="auto"/>
            <w:left w:val="none" w:sz="0" w:space="0" w:color="auto"/>
            <w:bottom w:val="none" w:sz="0" w:space="0" w:color="auto"/>
            <w:right w:val="none" w:sz="0" w:space="0" w:color="auto"/>
          </w:divBdr>
        </w:div>
        <w:div w:id="955676977">
          <w:marLeft w:val="0"/>
          <w:marRight w:val="0"/>
          <w:marTop w:val="0"/>
          <w:marBottom w:val="0"/>
          <w:divBdr>
            <w:top w:val="none" w:sz="0" w:space="0" w:color="auto"/>
            <w:left w:val="none" w:sz="0" w:space="0" w:color="auto"/>
            <w:bottom w:val="none" w:sz="0" w:space="0" w:color="auto"/>
            <w:right w:val="none" w:sz="0" w:space="0" w:color="auto"/>
          </w:divBdr>
        </w:div>
        <w:div w:id="978220504">
          <w:marLeft w:val="0"/>
          <w:marRight w:val="0"/>
          <w:marTop w:val="0"/>
          <w:marBottom w:val="0"/>
          <w:divBdr>
            <w:top w:val="none" w:sz="0" w:space="0" w:color="auto"/>
            <w:left w:val="none" w:sz="0" w:space="0" w:color="auto"/>
            <w:bottom w:val="none" w:sz="0" w:space="0" w:color="auto"/>
            <w:right w:val="none" w:sz="0" w:space="0" w:color="auto"/>
          </w:divBdr>
        </w:div>
        <w:div w:id="1024331917">
          <w:marLeft w:val="0"/>
          <w:marRight w:val="0"/>
          <w:marTop w:val="0"/>
          <w:marBottom w:val="0"/>
          <w:divBdr>
            <w:top w:val="none" w:sz="0" w:space="0" w:color="auto"/>
            <w:left w:val="none" w:sz="0" w:space="0" w:color="auto"/>
            <w:bottom w:val="none" w:sz="0" w:space="0" w:color="auto"/>
            <w:right w:val="none" w:sz="0" w:space="0" w:color="auto"/>
          </w:divBdr>
        </w:div>
        <w:div w:id="1077097972">
          <w:marLeft w:val="0"/>
          <w:marRight w:val="0"/>
          <w:marTop w:val="0"/>
          <w:marBottom w:val="0"/>
          <w:divBdr>
            <w:top w:val="none" w:sz="0" w:space="0" w:color="auto"/>
            <w:left w:val="none" w:sz="0" w:space="0" w:color="auto"/>
            <w:bottom w:val="none" w:sz="0" w:space="0" w:color="auto"/>
            <w:right w:val="none" w:sz="0" w:space="0" w:color="auto"/>
          </w:divBdr>
        </w:div>
        <w:div w:id="1084768013">
          <w:marLeft w:val="0"/>
          <w:marRight w:val="0"/>
          <w:marTop w:val="0"/>
          <w:marBottom w:val="0"/>
          <w:divBdr>
            <w:top w:val="none" w:sz="0" w:space="0" w:color="auto"/>
            <w:left w:val="none" w:sz="0" w:space="0" w:color="auto"/>
            <w:bottom w:val="none" w:sz="0" w:space="0" w:color="auto"/>
            <w:right w:val="none" w:sz="0" w:space="0" w:color="auto"/>
          </w:divBdr>
        </w:div>
        <w:div w:id="1117870230">
          <w:marLeft w:val="0"/>
          <w:marRight w:val="0"/>
          <w:marTop w:val="0"/>
          <w:marBottom w:val="0"/>
          <w:divBdr>
            <w:top w:val="none" w:sz="0" w:space="0" w:color="auto"/>
            <w:left w:val="none" w:sz="0" w:space="0" w:color="auto"/>
            <w:bottom w:val="none" w:sz="0" w:space="0" w:color="auto"/>
            <w:right w:val="none" w:sz="0" w:space="0" w:color="auto"/>
          </w:divBdr>
        </w:div>
        <w:div w:id="1168982736">
          <w:marLeft w:val="0"/>
          <w:marRight w:val="0"/>
          <w:marTop w:val="0"/>
          <w:marBottom w:val="0"/>
          <w:divBdr>
            <w:top w:val="none" w:sz="0" w:space="0" w:color="auto"/>
            <w:left w:val="none" w:sz="0" w:space="0" w:color="auto"/>
            <w:bottom w:val="none" w:sz="0" w:space="0" w:color="auto"/>
            <w:right w:val="none" w:sz="0" w:space="0" w:color="auto"/>
          </w:divBdr>
        </w:div>
        <w:div w:id="1180048435">
          <w:marLeft w:val="0"/>
          <w:marRight w:val="0"/>
          <w:marTop w:val="0"/>
          <w:marBottom w:val="0"/>
          <w:divBdr>
            <w:top w:val="none" w:sz="0" w:space="0" w:color="auto"/>
            <w:left w:val="none" w:sz="0" w:space="0" w:color="auto"/>
            <w:bottom w:val="none" w:sz="0" w:space="0" w:color="auto"/>
            <w:right w:val="none" w:sz="0" w:space="0" w:color="auto"/>
          </w:divBdr>
        </w:div>
        <w:div w:id="1186990217">
          <w:marLeft w:val="0"/>
          <w:marRight w:val="0"/>
          <w:marTop w:val="0"/>
          <w:marBottom w:val="0"/>
          <w:divBdr>
            <w:top w:val="none" w:sz="0" w:space="0" w:color="auto"/>
            <w:left w:val="none" w:sz="0" w:space="0" w:color="auto"/>
            <w:bottom w:val="none" w:sz="0" w:space="0" w:color="auto"/>
            <w:right w:val="none" w:sz="0" w:space="0" w:color="auto"/>
          </w:divBdr>
        </w:div>
        <w:div w:id="1263798256">
          <w:marLeft w:val="0"/>
          <w:marRight w:val="0"/>
          <w:marTop w:val="0"/>
          <w:marBottom w:val="0"/>
          <w:divBdr>
            <w:top w:val="none" w:sz="0" w:space="0" w:color="auto"/>
            <w:left w:val="none" w:sz="0" w:space="0" w:color="auto"/>
            <w:bottom w:val="none" w:sz="0" w:space="0" w:color="auto"/>
            <w:right w:val="none" w:sz="0" w:space="0" w:color="auto"/>
          </w:divBdr>
        </w:div>
        <w:div w:id="1283875983">
          <w:marLeft w:val="0"/>
          <w:marRight w:val="0"/>
          <w:marTop w:val="0"/>
          <w:marBottom w:val="0"/>
          <w:divBdr>
            <w:top w:val="none" w:sz="0" w:space="0" w:color="auto"/>
            <w:left w:val="none" w:sz="0" w:space="0" w:color="auto"/>
            <w:bottom w:val="none" w:sz="0" w:space="0" w:color="auto"/>
            <w:right w:val="none" w:sz="0" w:space="0" w:color="auto"/>
          </w:divBdr>
        </w:div>
        <w:div w:id="1303466682">
          <w:marLeft w:val="0"/>
          <w:marRight w:val="0"/>
          <w:marTop w:val="0"/>
          <w:marBottom w:val="0"/>
          <w:divBdr>
            <w:top w:val="none" w:sz="0" w:space="0" w:color="auto"/>
            <w:left w:val="none" w:sz="0" w:space="0" w:color="auto"/>
            <w:bottom w:val="none" w:sz="0" w:space="0" w:color="auto"/>
            <w:right w:val="none" w:sz="0" w:space="0" w:color="auto"/>
          </w:divBdr>
        </w:div>
        <w:div w:id="1306088959">
          <w:marLeft w:val="0"/>
          <w:marRight w:val="0"/>
          <w:marTop w:val="0"/>
          <w:marBottom w:val="0"/>
          <w:divBdr>
            <w:top w:val="none" w:sz="0" w:space="0" w:color="auto"/>
            <w:left w:val="none" w:sz="0" w:space="0" w:color="auto"/>
            <w:bottom w:val="none" w:sz="0" w:space="0" w:color="auto"/>
            <w:right w:val="none" w:sz="0" w:space="0" w:color="auto"/>
          </w:divBdr>
        </w:div>
        <w:div w:id="1307122718">
          <w:marLeft w:val="0"/>
          <w:marRight w:val="0"/>
          <w:marTop w:val="0"/>
          <w:marBottom w:val="0"/>
          <w:divBdr>
            <w:top w:val="none" w:sz="0" w:space="0" w:color="auto"/>
            <w:left w:val="none" w:sz="0" w:space="0" w:color="auto"/>
            <w:bottom w:val="none" w:sz="0" w:space="0" w:color="auto"/>
            <w:right w:val="none" w:sz="0" w:space="0" w:color="auto"/>
          </w:divBdr>
        </w:div>
        <w:div w:id="1328560257">
          <w:marLeft w:val="0"/>
          <w:marRight w:val="0"/>
          <w:marTop w:val="0"/>
          <w:marBottom w:val="0"/>
          <w:divBdr>
            <w:top w:val="none" w:sz="0" w:space="0" w:color="auto"/>
            <w:left w:val="none" w:sz="0" w:space="0" w:color="auto"/>
            <w:bottom w:val="none" w:sz="0" w:space="0" w:color="auto"/>
            <w:right w:val="none" w:sz="0" w:space="0" w:color="auto"/>
          </w:divBdr>
        </w:div>
        <w:div w:id="1332296067">
          <w:marLeft w:val="0"/>
          <w:marRight w:val="0"/>
          <w:marTop w:val="0"/>
          <w:marBottom w:val="0"/>
          <w:divBdr>
            <w:top w:val="none" w:sz="0" w:space="0" w:color="auto"/>
            <w:left w:val="none" w:sz="0" w:space="0" w:color="auto"/>
            <w:bottom w:val="none" w:sz="0" w:space="0" w:color="auto"/>
            <w:right w:val="none" w:sz="0" w:space="0" w:color="auto"/>
          </w:divBdr>
        </w:div>
        <w:div w:id="1342704809">
          <w:marLeft w:val="0"/>
          <w:marRight w:val="0"/>
          <w:marTop w:val="0"/>
          <w:marBottom w:val="0"/>
          <w:divBdr>
            <w:top w:val="none" w:sz="0" w:space="0" w:color="auto"/>
            <w:left w:val="none" w:sz="0" w:space="0" w:color="auto"/>
            <w:bottom w:val="none" w:sz="0" w:space="0" w:color="auto"/>
            <w:right w:val="none" w:sz="0" w:space="0" w:color="auto"/>
          </w:divBdr>
        </w:div>
        <w:div w:id="1355226004">
          <w:marLeft w:val="0"/>
          <w:marRight w:val="0"/>
          <w:marTop w:val="0"/>
          <w:marBottom w:val="0"/>
          <w:divBdr>
            <w:top w:val="none" w:sz="0" w:space="0" w:color="auto"/>
            <w:left w:val="none" w:sz="0" w:space="0" w:color="auto"/>
            <w:bottom w:val="none" w:sz="0" w:space="0" w:color="auto"/>
            <w:right w:val="none" w:sz="0" w:space="0" w:color="auto"/>
          </w:divBdr>
        </w:div>
        <w:div w:id="1386682468">
          <w:marLeft w:val="0"/>
          <w:marRight w:val="0"/>
          <w:marTop w:val="0"/>
          <w:marBottom w:val="0"/>
          <w:divBdr>
            <w:top w:val="none" w:sz="0" w:space="0" w:color="auto"/>
            <w:left w:val="none" w:sz="0" w:space="0" w:color="auto"/>
            <w:bottom w:val="none" w:sz="0" w:space="0" w:color="auto"/>
            <w:right w:val="none" w:sz="0" w:space="0" w:color="auto"/>
          </w:divBdr>
        </w:div>
        <w:div w:id="1391923868">
          <w:marLeft w:val="0"/>
          <w:marRight w:val="0"/>
          <w:marTop w:val="0"/>
          <w:marBottom w:val="0"/>
          <w:divBdr>
            <w:top w:val="none" w:sz="0" w:space="0" w:color="auto"/>
            <w:left w:val="none" w:sz="0" w:space="0" w:color="auto"/>
            <w:bottom w:val="none" w:sz="0" w:space="0" w:color="auto"/>
            <w:right w:val="none" w:sz="0" w:space="0" w:color="auto"/>
          </w:divBdr>
        </w:div>
        <w:div w:id="1403017055">
          <w:marLeft w:val="0"/>
          <w:marRight w:val="0"/>
          <w:marTop w:val="0"/>
          <w:marBottom w:val="0"/>
          <w:divBdr>
            <w:top w:val="none" w:sz="0" w:space="0" w:color="auto"/>
            <w:left w:val="none" w:sz="0" w:space="0" w:color="auto"/>
            <w:bottom w:val="none" w:sz="0" w:space="0" w:color="auto"/>
            <w:right w:val="none" w:sz="0" w:space="0" w:color="auto"/>
          </w:divBdr>
        </w:div>
        <w:div w:id="1533762353">
          <w:marLeft w:val="0"/>
          <w:marRight w:val="0"/>
          <w:marTop w:val="0"/>
          <w:marBottom w:val="0"/>
          <w:divBdr>
            <w:top w:val="none" w:sz="0" w:space="0" w:color="auto"/>
            <w:left w:val="none" w:sz="0" w:space="0" w:color="auto"/>
            <w:bottom w:val="none" w:sz="0" w:space="0" w:color="auto"/>
            <w:right w:val="none" w:sz="0" w:space="0" w:color="auto"/>
          </w:divBdr>
        </w:div>
        <w:div w:id="1588802821">
          <w:marLeft w:val="0"/>
          <w:marRight w:val="0"/>
          <w:marTop w:val="0"/>
          <w:marBottom w:val="0"/>
          <w:divBdr>
            <w:top w:val="none" w:sz="0" w:space="0" w:color="auto"/>
            <w:left w:val="none" w:sz="0" w:space="0" w:color="auto"/>
            <w:bottom w:val="none" w:sz="0" w:space="0" w:color="auto"/>
            <w:right w:val="none" w:sz="0" w:space="0" w:color="auto"/>
          </w:divBdr>
        </w:div>
        <w:div w:id="1599560377">
          <w:marLeft w:val="0"/>
          <w:marRight w:val="0"/>
          <w:marTop w:val="0"/>
          <w:marBottom w:val="0"/>
          <w:divBdr>
            <w:top w:val="none" w:sz="0" w:space="0" w:color="auto"/>
            <w:left w:val="none" w:sz="0" w:space="0" w:color="auto"/>
            <w:bottom w:val="none" w:sz="0" w:space="0" w:color="auto"/>
            <w:right w:val="none" w:sz="0" w:space="0" w:color="auto"/>
          </w:divBdr>
        </w:div>
        <w:div w:id="1615166094">
          <w:marLeft w:val="0"/>
          <w:marRight w:val="0"/>
          <w:marTop w:val="0"/>
          <w:marBottom w:val="0"/>
          <w:divBdr>
            <w:top w:val="none" w:sz="0" w:space="0" w:color="auto"/>
            <w:left w:val="none" w:sz="0" w:space="0" w:color="auto"/>
            <w:bottom w:val="none" w:sz="0" w:space="0" w:color="auto"/>
            <w:right w:val="none" w:sz="0" w:space="0" w:color="auto"/>
          </w:divBdr>
        </w:div>
        <w:div w:id="1640188105">
          <w:marLeft w:val="0"/>
          <w:marRight w:val="0"/>
          <w:marTop w:val="0"/>
          <w:marBottom w:val="0"/>
          <w:divBdr>
            <w:top w:val="none" w:sz="0" w:space="0" w:color="auto"/>
            <w:left w:val="none" w:sz="0" w:space="0" w:color="auto"/>
            <w:bottom w:val="none" w:sz="0" w:space="0" w:color="auto"/>
            <w:right w:val="none" w:sz="0" w:space="0" w:color="auto"/>
          </w:divBdr>
        </w:div>
        <w:div w:id="1650093832">
          <w:marLeft w:val="0"/>
          <w:marRight w:val="0"/>
          <w:marTop w:val="0"/>
          <w:marBottom w:val="0"/>
          <w:divBdr>
            <w:top w:val="none" w:sz="0" w:space="0" w:color="auto"/>
            <w:left w:val="none" w:sz="0" w:space="0" w:color="auto"/>
            <w:bottom w:val="none" w:sz="0" w:space="0" w:color="auto"/>
            <w:right w:val="none" w:sz="0" w:space="0" w:color="auto"/>
          </w:divBdr>
        </w:div>
        <w:div w:id="1661080183">
          <w:marLeft w:val="0"/>
          <w:marRight w:val="0"/>
          <w:marTop w:val="0"/>
          <w:marBottom w:val="0"/>
          <w:divBdr>
            <w:top w:val="none" w:sz="0" w:space="0" w:color="auto"/>
            <w:left w:val="none" w:sz="0" w:space="0" w:color="auto"/>
            <w:bottom w:val="none" w:sz="0" w:space="0" w:color="auto"/>
            <w:right w:val="none" w:sz="0" w:space="0" w:color="auto"/>
          </w:divBdr>
        </w:div>
        <w:div w:id="1670864817">
          <w:marLeft w:val="0"/>
          <w:marRight w:val="0"/>
          <w:marTop w:val="0"/>
          <w:marBottom w:val="0"/>
          <w:divBdr>
            <w:top w:val="none" w:sz="0" w:space="0" w:color="auto"/>
            <w:left w:val="none" w:sz="0" w:space="0" w:color="auto"/>
            <w:bottom w:val="none" w:sz="0" w:space="0" w:color="auto"/>
            <w:right w:val="none" w:sz="0" w:space="0" w:color="auto"/>
          </w:divBdr>
        </w:div>
        <w:div w:id="1714846974">
          <w:marLeft w:val="0"/>
          <w:marRight w:val="0"/>
          <w:marTop w:val="0"/>
          <w:marBottom w:val="0"/>
          <w:divBdr>
            <w:top w:val="none" w:sz="0" w:space="0" w:color="auto"/>
            <w:left w:val="none" w:sz="0" w:space="0" w:color="auto"/>
            <w:bottom w:val="none" w:sz="0" w:space="0" w:color="auto"/>
            <w:right w:val="none" w:sz="0" w:space="0" w:color="auto"/>
          </w:divBdr>
        </w:div>
        <w:div w:id="1751737177">
          <w:marLeft w:val="0"/>
          <w:marRight w:val="0"/>
          <w:marTop w:val="0"/>
          <w:marBottom w:val="0"/>
          <w:divBdr>
            <w:top w:val="none" w:sz="0" w:space="0" w:color="auto"/>
            <w:left w:val="none" w:sz="0" w:space="0" w:color="auto"/>
            <w:bottom w:val="none" w:sz="0" w:space="0" w:color="auto"/>
            <w:right w:val="none" w:sz="0" w:space="0" w:color="auto"/>
          </w:divBdr>
        </w:div>
        <w:div w:id="1764186354">
          <w:marLeft w:val="0"/>
          <w:marRight w:val="0"/>
          <w:marTop w:val="0"/>
          <w:marBottom w:val="0"/>
          <w:divBdr>
            <w:top w:val="none" w:sz="0" w:space="0" w:color="auto"/>
            <w:left w:val="none" w:sz="0" w:space="0" w:color="auto"/>
            <w:bottom w:val="none" w:sz="0" w:space="0" w:color="auto"/>
            <w:right w:val="none" w:sz="0" w:space="0" w:color="auto"/>
          </w:divBdr>
        </w:div>
        <w:div w:id="1780837893">
          <w:marLeft w:val="0"/>
          <w:marRight w:val="0"/>
          <w:marTop w:val="0"/>
          <w:marBottom w:val="0"/>
          <w:divBdr>
            <w:top w:val="none" w:sz="0" w:space="0" w:color="auto"/>
            <w:left w:val="none" w:sz="0" w:space="0" w:color="auto"/>
            <w:bottom w:val="none" w:sz="0" w:space="0" w:color="auto"/>
            <w:right w:val="none" w:sz="0" w:space="0" w:color="auto"/>
          </w:divBdr>
        </w:div>
        <w:div w:id="1824151380">
          <w:marLeft w:val="0"/>
          <w:marRight w:val="0"/>
          <w:marTop w:val="0"/>
          <w:marBottom w:val="0"/>
          <w:divBdr>
            <w:top w:val="none" w:sz="0" w:space="0" w:color="auto"/>
            <w:left w:val="none" w:sz="0" w:space="0" w:color="auto"/>
            <w:bottom w:val="none" w:sz="0" w:space="0" w:color="auto"/>
            <w:right w:val="none" w:sz="0" w:space="0" w:color="auto"/>
          </w:divBdr>
        </w:div>
        <w:div w:id="1836148933">
          <w:marLeft w:val="0"/>
          <w:marRight w:val="0"/>
          <w:marTop w:val="0"/>
          <w:marBottom w:val="0"/>
          <w:divBdr>
            <w:top w:val="none" w:sz="0" w:space="0" w:color="auto"/>
            <w:left w:val="none" w:sz="0" w:space="0" w:color="auto"/>
            <w:bottom w:val="none" w:sz="0" w:space="0" w:color="auto"/>
            <w:right w:val="none" w:sz="0" w:space="0" w:color="auto"/>
          </w:divBdr>
        </w:div>
        <w:div w:id="1853445883">
          <w:marLeft w:val="0"/>
          <w:marRight w:val="0"/>
          <w:marTop w:val="0"/>
          <w:marBottom w:val="0"/>
          <w:divBdr>
            <w:top w:val="none" w:sz="0" w:space="0" w:color="auto"/>
            <w:left w:val="none" w:sz="0" w:space="0" w:color="auto"/>
            <w:bottom w:val="none" w:sz="0" w:space="0" w:color="auto"/>
            <w:right w:val="none" w:sz="0" w:space="0" w:color="auto"/>
          </w:divBdr>
        </w:div>
        <w:div w:id="1872651029">
          <w:marLeft w:val="0"/>
          <w:marRight w:val="0"/>
          <w:marTop w:val="0"/>
          <w:marBottom w:val="0"/>
          <w:divBdr>
            <w:top w:val="none" w:sz="0" w:space="0" w:color="auto"/>
            <w:left w:val="none" w:sz="0" w:space="0" w:color="auto"/>
            <w:bottom w:val="none" w:sz="0" w:space="0" w:color="auto"/>
            <w:right w:val="none" w:sz="0" w:space="0" w:color="auto"/>
          </w:divBdr>
        </w:div>
        <w:div w:id="1885024157">
          <w:marLeft w:val="0"/>
          <w:marRight w:val="0"/>
          <w:marTop w:val="0"/>
          <w:marBottom w:val="0"/>
          <w:divBdr>
            <w:top w:val="none" w:sz="0" w:space="0" w:color="auto"/>
            <w:left w:val="none" w:sz="0" w:space="0" w:color="auto"/>
            <w:bottom w:val="none" w:sz="0" w:space="0" w:color="auto"/>
            <w:right w:val="none" w:sz="0" w:space="0" w:color="auto"/>
          </w:divBdr>
        </w:div>
        <w:div w:id="1940330670">
          <w:marLeft w:val="0"/>
          <w:marRight w:val="0"/>
          <w:marTop w:val="0"/>
          <w:marBottom w:val="0"/>
          <w:divBdr>
            <w:top w:val="none" w:sz="0" w:space="0" w:color="auto"/>
            <w:left w:val="none" w:sz="0" w:space="0" w:color="auto"/>
            <w:bottom w:val="none" w:sz="0" w:space="0" w:color="auto"/>
            <w:right w:val="none" w:sz="0" w:space="0" w:color="auto"/>
          </w:divBdr>
        </w:div>
        <w:div w:id="1966230057">
          <w:marLeft w:val="0"/>
          <w:marRight w:val="0"/>
          <w:marTop w:val="0"/>
          <w:marBottom w:val="0"/>
          <w:divBdr>
            <w:top w:val="none" w:sz="0" w:space="0" w:color="auto"/>
            <w:left w:val="none" w:sz="0" w:space="0" w:color="auto"/>
            <w:bottom w:val="none" w:sz="0" w:space="0" w:color="auto"/>
            <w:right w:val="none" w:sz="0" w:space="0" w:color="auto"/>
          </w:divBdr>
        </w:div>
        <w:div w:id="2029060980">
          <w:marLeft w:val="0"/>
          <w:marRight w:val="0"/>
          <w:marTop w:val="0"/>
          <w:marBottom w:val="0"/>
          <w:divBdr>
            <w:top w:val="none" w:sz="0" w:space="0" w:color="auto"/>
            <w:left w:val="none" w:sz="0" w:space="0" w:color="auto"/>
            <w:bottom w:val="none" w:sz="0" w:space="0" w:color="auto"/>
            <w:right w:val="none" w:sz="0" w:space="0" w:color="auto"/>
          </w:divBdr>
        </w:div>
        <w:div w:id="2059279284">
          <w:marLeft w:val="0"/>
          <w:marRight w:val="0"/>
          <w:marTop w:val="0"/>
          <w:marBottom w:val="0"/>
          <w:divBdr>
            <w:top w:val="none" w:sz="0" w:space="0" w:color="auto"/>
            <w:left w:val="none" w:sz="0" w:space="0" w:color="auto"/>
            <w:bottom w:val="none" w:sz="0" w:space="0" w:color="auto"/>
            <w:right w:val="none" w:sz="0" w:space="0" w:color="auto"/>
          </w:divBdr>
        </w:div>
        <w:div w:id="2060586993">
          <w:marLeft w:val="0"/>
          <w:marRight w:val="0"/>
          <w:marTop w:val="0"/>
          <w:marBottom w:val="0"/>
          <w:divBdr>
            <w:top w:val="none" w:sz="0" w:space="0" w:color="auto"/>
            <w:left w:val="none" w:sz="0" w:space="0" w:color="auto"/>
            <w:bottom w:val="none" w:sz="0" w:space="0" w:color="auto"/>
            <w:right w:val="none" w:sz="0" w:space="0" w:color="auto"/>
          </w:divBdr>
        </w:div>
        <w:div w:id="2068071307">
          <w:marLeft w:val="0"/>
          <w:marRight w:val="0"/>
          <w:marTop w:val="0"/>
          <w:marBottom w:val="0"/>
          <w:divBdr>
            <w:top w:val="none" w:sz="0" w:space="0" w:color="auto"/>
            <w:left w:val="none" w:sz="0" w:space="0" w:color="auto"/>
            <w:bottom w:val="none" w:sz="0" w:space="0" w:color="auto"/>
            <w:right w:val="none" w:sz="0" w:space="0" w:color="auto"/>
          </w:divBdr>
        </w:div>
        <w:div w:id="2087720672">
          <w:marLeft w:val="0"/>
          <w:marRight w:val="0"/>
          <w:marTop w:val="0"/>
          <w:marBottom w:val="0"/>
          <w:divBdr>
            <w:top w:val="none" w:sz="0" w:space="0" w:color="auto"/>
            <w:left w:val="none" w:sz="0" w:space="0" w:color="auto"/>
            <w:bottom w:val="none" w:sz="0" w:space="0" w:color="auto"/>
            <w:right w:val="none" w:sz="0" w:space="0" w:color="auto"/>
          </w:divBdr>
        </w:div>
        <w:div w:id="2088262844">
          <w:marLeft w:val="0"/>
          <w:marRight w:val="0"/>
          <w:marTop w:val="0"/>
          <w:marBottom w:val="0"/>
          <w:divBdr>
            <w:top w:val="none" w:sz="0" w:space="0" w:color="auto"/>
            <w:left w:val="none" w:sz="0" w:space="0" w:color="auto"/>
            <w:bottom w:val="none" w:sz="0" w:space="0" w:color="auto"/>
            <w:right w:val="none" w:sz="0" w:space="0" w:color="auto"/>
          </w:divBdr>
        </w:div>
        <w:div w:id="2096247274">
          <w:marLeft w:val="0"/>
          <w:marRight w:val="0"/>
          <w:marTop w:val="0"/>
          <w:marBottom w:val="0"/>
          <w:divBdr>
            <w:top w:val="none" w:sz="0" w:space="0" w:color="auto"/>
            <w:left w:val="none" w:sz="0" w:space="0" w:color="auto"/>
            <w:bottom w:val="none" w:sz="0" w:space="0" w:color="auto"/>
            <w:right w:val="none" w:sz="0" w:space="0" w:color="auto"/>
          </w:divBdr>
        </w:div>
        <w:div w:id="2100708438">
          <w:marLeft w:val="0"/>
          <w:marRight w:val="0"/>
          <w:marTop w:val="0"/>
          <w:marBottom w:val="0"/>
          <w:divBdr>
            <w:top w:val="none" w:sz="0" w:space="0" w:color="auto"/>
            <w:left w:val="none" w:sz="0" w:space="0" w:color="auto"/>
            <w:bottom w:val="none" w:sz="0" w:space="0" w:color="auto"/>
            <w:right w:val="none" w:sz="0" w:space="0" w:color="auto"/>
          </w:divBdr>
        </w:div>
        <w:div w:id="2115246006">
          <w:marLeft w:val="0"/>
          <w:marRight w:val="0"/>
          <w:marTop w:val="0"/>
          <w:marBottom w:val="0"/>
          <w:divBdr>
            <w:top w:val="none" w:sz="0" w:space="0" w:color="auto"/>
            <w:left w:val="none" w:sz="0" w:space="0" w:color="auto"/>
            <w:bottom w:val="none" w:sz="0" w:space="0" w:color="auto"/>
            <w:right w:val="none" w:sz="0" w:space="0" w:color="auto"/>
          </w:divBdr>
        </w:div>
        <w:div w:id="2121797443">
          <w:marLeft w:val="0"/>
          <w:marRight w:val="0"/>
          <w:marTop w:val="0"/>
          <w:marBottom w:val="0"/>
          <w:divBdr>
            <w:top w:val="none" w:sz="0" w:space="0" w:color="auto"/>
            <w:left w:val="none" w:sz="0" w:space="0" w:color="auto"/>
            <w:bottom w:val="none" w:sz="0" w:space="0" w:color="auto"/>
            <w:right w:val="none" w:sz="0" w:space="0" w:color="auto"/>
          </w:divBdr>
        </w:div>
        <w:div w:id="2130202976">
          <w:marLeft w:val="0"/>
          <w:marRight w:val="0"/>
          <w:marTop w:val="0"/>
          <w:marBottom w:val="0"/>
          <w:divBdr>
            <w:top w:val="none" w:sz="0" w:space="0" w:color="auto"/>
            <w:left w:val="none" w:sz="0" w:space="0" w:color="auto"/>
            <w:bottom w:val="none" w:sz="0" w:space="0" w:color="auto"/>
            <w:right w:val="none" w:sz="0" w:space="0" w:color="auto"/>
          </w:divBdr>
        </w:div>
        <w:div w:id="2144422309">
          <w:marLeft w:val="0"/>
          <w:marRight w:val="0"/>
          <w:marTop w:val="0"/>
          <w:marBottom w:val="0"/>
          <w:divBdr>
            <w:top w:val="none" w:sz="0" w:space="0" w:color="auto"/>
            <w:left w:val="none" w:sz="0" w:space="0" w:color="auto"/>
            <w:bottom w:val="none" w:sz="0" w:space="0" w:color="auto"/>
            <w:right w:val="none" w:sz="0" w:space="0" w:color="auto"/>
          </w:divBdr>
        </w:div>
      </w:divsChild>
    </w:div>
    <w:div w:id="1882935417">
      <w:bodyDiv w:val="1"/>
      <w:marLeft w:val="0"/>
      <w:marRight w:val="0"/>
      <w:marTop w:val="0"/>
      <w:marBottom w:val="0"/>
      <w:divBdr>
        <w:top w:val="none" w:sz="0" w:space="0" w:color="auto"/>
        <w:left w:val="none" w:sz="0" w:space="0" w:color="auto"/>
        <w:bottom w:val="none" w:sz="0" w:space="0" w:color="auto"/>
        <w:right w:val="none" w:sz="0" w:space="0" w:color="auto"/>
      </w:divBdr>
    </w:div>
    <w:div w:id="1923023685">
      <w:bodyDiv w:val="1"/>
      <w:marLeft w:val="0"/>
      <w:marRight w:val="0"/>
      <w:marTop w:val="0"/>
      <w:marBottom w:val="0"/>
      <w:divBdr>
        <w:top w:val="none" w:sz="0" w:space="0" w:color="auto"/>
        <w:left w:val="none" w:sz="0" w:space="0" w:color="auto"/>
        <w:bottom w:val="none" w:sz="0" w:space="0" w:color="auto"/>
        <w:right w:val="none" w:sz="0" w:space="0" w:color="auto"/>
      </w:divBdr>
      <w:divsChild>
        <w:div w:id="916935716">
          <w:marLeft w:val="0"/>
          <w:marRight w:val="0"/>
          <w:marTop w:val="0"/>
          <w:marBottom w:val="0"/>
          <w:divBdr>
            <w:top w:val="none" w:sz="0" w:space="0" w:color="auto"/>
            <w:left w:val="none" w:sz="0" w:space="0" w:color="auto"/>
            <w:bottom w:val="none" w:sz="0" w:space="0" w:color="auto"/>
            <w:right w:val="none" w:sz="0" w:space="0" w:color="auto"/>
          </w:divBdr>
        </w:div>
      </w:divsChild>
    </w:div>
    <w:div w:id="1941912076">
      <w:bodyDiv w:val="1"/>
      <w:marLeft w:val="0"/>
      <w:marRight w:val="0"/>
      <w:marTop w:val="0"/>
      <w:marBottom w:val="0"/>
      <w:divBdr>
        <w:top w:val="none" w:sz="0" w:space="0" w:color="auto"/>
        <w:left w:val="none" w:sz="0" w:space="0" w:color="auto"/>
        <w:bottom w:val="none" w:sz="0" w:space="0" w:color="auto"/>
        <w:right w:val="none" w:sz="0" w:space="0" w:color="auto"/>
      </w:divBdr>
    </w:div>
    <w:div w:id="1962834055">
      <w:bodyDiv w:val="1"/>
      <w:marLeft w:val="0"/>
      <w:marRight w:val="0"/>
      <w:marTop w:val="0"/>
      <w:marBottom w:val="0"/>
      <w:divBdr>
        <w:top w:val="none" w:sz="0" w:space="0" w:color="auto"/>
        <w:left w:val="none" w:sz="0" w:space="0" w:color="auto"/>
        <w:bottom w:val="none" w:sz="0" w:space="0" w:color="auto"/>
        <w:right w:val="none" w:sz="0" w:space="0" w:color="auto"/>
      </w:divBdr>
    </w:div>
    <w:div w:id="1982269765">
      <w:bodyDiv w:val="1"/>
      <w:marLeft w:val="0"/>
      <w:marRight w:val="0"/>
      <w:marTop w:val="0"/>
      <w:marBottom w:val="0"/>
      <w:divBdr>
        <w:top w:val="none" w:sz="0" w:space="0" w:color="auto"/>
        <w:left w:val="none" w:sz="0" w:space="0" w:color="auto"/>
        <w:bottom w:val="none" w:sz="0" w:space="0" w:color="auto"/>
        <w:right w:val="none" w:sz="0" w:space="0" w:color="auto"/>
      </w:divBdr>
    </w:div>
    <w:div w:id="1982344321">
      <w:bodyDiv w:val="1"/>
      <w:marLeft w:val="0"/>
      <w:marRight w:val="0"/>
      <w:marTop w:val="0"/>
      <w:marBottom w:val="0"/>
      <w:divBdr>
        <w:top w:val="none" w:sz="0" w:space="0" w:color="auto"/>
        <w:left w:val="none" w:sz="0" w:space="0" w:color="auto"/>
        <w:bottom w:val="none" w:sz="0" w:space="0" w:color="auto"/>
        <w:right w:val="none" w:sz="0" w:space="0" w:color="auto"/>
      </w:divBdr>
    </w:div>
    <w:div w:id="2013988060">
      <w:bodyDiv w:val="1"/>
      <w:marLeft w:val="0"/>
      <w:marRight w:val="0"/>
      <w:marTop w:val="0"/>
      <w:marBottom w:val="0"/>
      <w:divBdr>
        <w:top w:val="none" w:sz="0" w:space="0" w:color="auto"/>
        <w:left w:val="none" w:sz="0" w:space="0" w:color="auto"/>
        <w:bottom w:val="none" w:sz="0" w:space="0" w:color="auto"/>
        <w:right w:val="none" w:sz="0" w:space="0" w:color="auto"/>
      </w:divBdr>
    </w:div>
    <w:div w:id="2040667267">
      <w:bodyDiv w:val="1"/>
      <w:marLeft w:val="0"/>
      <w:marRight w:val="0"/>
      <w:marTop w:val="0"/>
      <w:marBottom w:val="0"/>
      <w:divBdr>
        <w:top w:val="none" w:sz="0" w:space="0" w:color="auto"/>
        <w:left w:val="none" w:sz="0" w:space="0" w:color="auto"/>
        <w:bottom w:val="none" w:sz="0" w:space="0" w:color="auto"/>
        <w:right w:val="none" w:sz="0" w:space="0" w:color="auto"/>
      </w:divBdr>
    </w:div>
    <w:div w:id="2057191437">
      <w:bodyDiv w:val="1"/>
      <w:marLeft w:val="0"/>
      <w:marRight w:val="0"/>
      <w:marTop w:val="0"/>
      <w:marBottom w:val="0"/>
      <w:divBdr>
        <w:top w:val="none" w:sz="0" w:space="0" w:color="auto"/>
        <w:left w:val="none" w:sz="0" w:space="0" w:color="auto"/>
        <w:bottom w:val="none" w:sz="0" w:space="0" w:color="auto"/>
        <w:right w:val="none" w:sz="0" w:space="0" w:color="auto"/>
      </w:divBdr>
      <w:divsChild>
        <w:div w:id="1441143219">
          <w:marLeft w:val="0"/>
          <w:marRight w:val="0"/>
          <w:marTop w:val="0"/>
          <w:marBottom w:val="0"/>
          <w:divBdr>
            <w:top w:val="none" w:sz="0" w:space="0" w:color="auto"/>
            <w:left w:val="none" w:sz="0" w:space="0" w:color="auto"/>
            <w:bottom w:val="none" w:sz="0" w:space="0" w:color="auto"/>
            <w:right w:val="none" w:sz="0" w:space="0" w:color="auto"/>
          </w:divBdr>
        </w:div>
        <w:div w:id="1956983244">
          <w:marLeft w:val="0"/>
          <w:marRight w:val="0"/>
          <w:marTop w:val="0"/>
          <w:marBottom w:val="0"/>
          <w:divBdr>
            <w:top w:val="none" w:sz="0" w:space="0" w:color="auto"/>
            <w:left w:val="none" w:sz="0" w:space="0" w:color="auto"/>
            <w:bottom w:val="none" w:sz="0" w:space="0" w:color="auto"/>
            <w:right w:val="none" w:sz="0" w:space="0" w:color="auto"/>
          </w:divBdr>
        </w:div>
        <w:div w:id="1959291341">
          <w:marLeft w:val="0"/>
          <w:marRight w:val="0"/>
          <w:marTop w:val="0"/>
          <w:marBottom w:val="0"/>
          <w:divBdr>
            <w:top w:val="none" w:sz="0" w:space="0" w:color="auto"/>
            <w:left w:val="none" w:sz="0" w:space="0" w:color="auto"/>
            <w:bottom w:val="none" w:sz="0" w:space="0" w:color="auto"/>
            <w:right w:val="none" w:sz="0" w:space="0" w:color="auto"/>
          </w:divBdr>
        </w:div>
      </w:divsChild>
    </w:div>
    <w:div w:id="2091269867">
      <w:bodyDiv w:val="1"/>
      <w:marLeft w:val="0"/>
      <w:marRight w:val="0"/>
      <w:marTop w:val="0"/>
      <w:marBottom w:val="0"/>
      <w:divBdr>
        <w:top w:val="none" w:sz="0" w:space="0" w:color="auto"/>
        <w:left w:val="none" w:sz="0" w:space="0" w:color="auto"/>
        <w:bottom w:val="none" w:sz="0" w:space="0" w:color="auto"/>
        <w:right w:val="none" w:sz="0" w:space="0" w:color="auto"/>
      </w:divBdr>
    </w:div>
    <w:div w:id="2108114559">
      <w:bodyDiv w:val="1"/>
      <w:marLeft w:val="0"/>
      <w:marRight w:val="0"/>
      <w:marTop w:val="0"/>
      <w:marBottom w:val="0"/>
      <w:divBdr>
        <w:top w:val="none" w:sz="0" w:space="0" w:color="auto"/>
        <w:left w:val="none" w:sz="0" w:space="0" w:color="auto"/>
        <w:bottom w:val="none" w:sz="0" w:space="0" w:color="auto"/>
        <w:right w:val="none" w:sz="0" w:space="0" w:color="auto"/>
      </w:divBdr>
    </w:div>
    <w:div w:id="2119372556">
      <w:bodyDiv w:val="1"/>
      <w:marLeft w:val="0"/>
      <w:marRight w:val="0"/>
      <w:marTop w:val="0"/>
      <w:marBottom w:val="0"/>
      <w:divBdr>
        <w:top w:val="none" w:sz="0" w:space="0" w:color="auto"/>
        <w:left w:val="none" w:sz="0" w:space="0" w:color="auto"/>
        <w:bottom w:val="none" w:sz="0" w:space="0" w:color="auto"/>
        <w:right w:val="none" w:sz="0" w:space="0" w:color="auto"/>
      </w:divBdr>
    </w:div>
    <w:div w:id="214600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yperlink" Target="https://www.bing.com/ck/a?!&amp;&amp;p=99b8ce96790fdaaeJmltdHM9MTY2MzU0NTYwMCZpZ3VpZD0zOTNhZTgxNS04NzQzLTY4YzktMzc0Mi1mOTQ3ODYwZTY5NmEmaW5zaWQ9NTQxMg&amp;ptn=3&amp;hsh=3&amp;fclid=393ae815-8743-68c9-3742-f947860e696a&amp;u=a1aHR0cHM6Ly93d3cuZ292LmllL2VuL29yZ2FuaXNhdGlvbi9kZXBhcnRtZW50LW9mLXRvdXJpc20tY3VsdHVyZS1hcnRzLWdhZWx0YWNodC1zcG9ydC1hbmQtbWVkaWEv&amp;ntb=1" TargetMode="External"/><Relationship Id="rId3" Type="http://schemas.openxmlformats.org/officeDocument/2006/relationships/customXml" Target="../customXml/item3.xml"/><Relationship Id="rId21" Type="http://schemas.openxmlformats.org/officeDocument/2006/relationships/hyperlink" Target="http://www.frc.org.uk/auditorsresponsibiliti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C:\Users\LauraH\AppData\Local\Microsoft\Windows\INetCache\Content.Outlook\MHL3VCG8\www.nicscommissioners.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cid:image002.png@01D9567F.53CB2D80"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1C36829339FD43BBD2964B7DB6978B" ma:contentTypeVersion="5" ma:contentTypeDescription="Create a new document." ma:contentTypeScope="" ma:versionID="f5ec091e4804eeacb27618bbe9dd0881">
  <xsd:schema xmlns:xsd="http://www.w3.org/2001/XMLSchema" xmlns:xs="http://www.w3.org/2001/XMLSchema" xmlns:p="http://schemas.microsoft.com/office/2006/metadata/properties" xmlns:ns3="a46346c6-0089-4b87-8422-89a9913ebb97" targetNamespace="http://schemas.microsoft.com/office/2006/metadata/properties" ma:root="true" ma:fieldsID="ffbb7ab85bd097afb2ccdbac319a5fda" ns3:_="">
    <xsd:import namespace="a46346c6-0089-4b87-8422-89a9913ebb9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6c6-0089-4b87-8422-89a9913e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46346c6-0089-4b87-8422-89a9913ebb97" xsi:nil="true"/>
  </documentManagement>
</p:properties>
</file>

<file path=customXml/itemProps1.xml><?xml version="1.0" encoding="utf-8"?>
<ds:datastoreItem xmlns:ds="http://schemas.openxmlformats.org/officeDocument/2006/customXml" ds:itemID="{8213F708-C1A3-4ADE-8E51-03B96C02E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6c6-0089-4b87-8422-89a9913eb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5E8671-FD3F-4743-BB90-7F07433E5AD2}">
  <ds:schemaRefs>
    <ds:schemaRef ds:uri="http://schemas.microsoft.com/sharepoint/v3/contenttype/forms"/>
  </ds:schemaRefs>
</ds:datastoreItem>
</file>

<file path=customXml/itemProps3.xml><?xml version="1.0" encoding="utf-8"?>
<ds:datastoreItem xmlns:ds="http://schemas.openxmlformats.org/officeDocument/2006/customXml" ds:itemID="{778B5C65-2F14-4280-9654-360155104BAE}">
  <ds:schemaRefs>
    <ds:schemaRef ds:uri="http://schemas.openxmlformats.org/officeDocument/2006/bibliography"/>
  </ds:schemaRefs>
</ds:datastoreItem>
</file>

<file path=customXml/itemProps4.xml><?xml version="1.0" encoding="utf-8"?>
<ds:datastoreItem xmlns:ds="http://schemas.openxmlformats.org/officeDocument/2006/customXml" ds:itemID="{1F0BA948-DB3B-4914-85EB-64C46EF5EE49}">
  <ds:schemaRefs>
    <ds:schemaRef ds:uri="http://schemas.microsoft.com/office/2006/metadata/properties"/>
    <ds:schemaRef ds:uri="http://schemas.microsoft.com/office/infopath/2007/PartnerControls"/>
    <ds:schemaRef ds:uri="a46346c6-0089-4b87-8422-89a9913ebb97"/>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24100</Words>
  <Characters>137374</Characters>
  <Application>Microsoft Office Word</Application>
  <DocSecurity>0</DocSecurity>
  <Lines>1144</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Higgins</dc:creator>
  <cp:keywords/>
  <dc:description/>
  <cp:lastModifiedBy>Laura Higgins</cp:lastModifiedBy>
  <cp:revision>5</cp:revision>
  <cp:lastPrinted>2024-06-11T15:40:00Z</cp:lastPrinted>
  <dcterms:created xsi:type="dcterms:W3CDTF">2024-10-02T08:50:00Z</dcterms:created>
  <dcterms:modified xsi:type="dcterms:W3CDTF">2024-10-18T13:13:00Z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0x010100B71C36829339FD43BBD2964B7DB6978B</vt:lpwstr>
  </property>
</Properties>
</file>